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3F7" w:rsidP="000813F7">
      <w:pPr>
        <w:pStyle w:val="Title"/>
      </w:pPr>
      <w:r>
        <w:fldChar w:fldCharType="begin"/>
      </w:r>
      <w:r>
        <w:instrText xml:space="preserve"> TITLE   \* MERGEFORMAT </w:instrText>
      </w:r>
      <w:r>
        <w:fldChar w:fldCharType="separate"/>
      </w:r>
      <w:r>
        <w:t>FNSILF404A Process requests for policy alterations and assignments</w:t>
      </w:r>
      <w:r>
        <w:fldChar w:fldCharType="end"/>
      </w:r>
    </w:p>
    <w:p w:rsidR="000813F7" w:rsidP="000813F7">
      <w:pPr>
        <w:pStyle w:val="Version"/>
        <w:sectPr w:rsidSect="00B606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652" w:rsidP="00B60652">
      <w:pPr>
        <w:pStyle w:val="SuperHeading"/>
      </w:pPr>
      <w:r w:rsidRPr="00B60652">
        <w:t>FNSILF404A Process requests for policy alterations and assignments</w:t>
      </w:r>
    </w:p>
    <w:p w:rsidR="00000000" w:rsidRPr="00B60652" w:rsidP="00B60652">
      <w:pPr>
        <w:pStyle w:val="Heading1"/>
      </w:pPr>
      <w:bookmarkStart w:id="1" w:name="O_418132"/>
      <w:bookmarkEnd w:id="1"/>
      <w:r w:rsidRPr="00B60652">
        <w:t>Modification History</w:t>
      </w:r>
    </w:p>
    <w:tbl>
      <w:tblPr>
        <w:tblW w:w="0" w:type="auto"/>
        <w:tblLayout w:type="fixed"/>
        <w:tblCellMar>
          <w:left w:w="62" w:type="dxa"/>
          <w:right w:w="62" w:type="dxa"/>
        </w:tblCellMar>
        <w:tblLook w:val="0000"/>
      </w:tblPr>
      <w:tblGrid>
        <w:gridCol w:w="3105"/>
        <w:gridCol w:w="5775"/>
      </w:tblGrid>
      <w:tr w:rsidTr="00B60652">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652" w:rsidP="00B60652">
            <w:pPr>
              <w:pStyle w:val="BodyText"/>
            </w:pPr>
            <w:r w:rsidRPr="00B60652">
              <w:rPr>
                <w:rStyle w:val="SpecialBold"/>
              </w:rPr>
              <w:t>Release</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652">
            <w:pPr>
              <w:pStyle w:val="BodyText"/>
              <w:rPr>
                <w:lang w:val="en-NZ"/>
              </w:rPr>
            </w:pPr>
            <w:r w:rsidRPr="00B60652">
              <w:rPr>
                <w:rStyle w:val="SpecialBold"/>
              </w:rPr>
              <w:t>Comments</w:t>
            </w:r>
          </w:p>
        </w:tc>
      </w:tr>
      <w:tr w:rsidTr="00B60652">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652">
            <w:pPr>
              <w:pStyle w:val="BodyText"/>
              <w:rPr>
                <w:lang w:val="en-NZ"/>
              </w:rPr>
            </w:pPr>
            <w:r w:rsidRPr="00B60652">
              <w:t>Release 1</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652" w:rsidP="00B60652">
            <w:pPr>
              <w:pStyle w:val="BodyText"/>
            </w:pPr>
            <w:r w:rsidRPr="00B60652">
              <w:t xml:space="preserve">This Unit of Competency first released with </w:t>
            </w:r>
            <w:r w:rsidRPr="00B60652">
              <w:rPr>
                <w:rStyle w:val="Emphasis"/>
              </w:rPr>
              <w:t>FNS10 Financial Services Training Package version 3.0</w:t>
            </w:r>
            <w:r w:rsidRPr="00B60652">
              <w:t>.</w:t>
            </w:r>
          </w:p>
        </w:tc>
      </w:tr>
    </w:tbl>
    <w:p w:rsidR="00000000" w:rsidRPr="00B60652" w:rsidP="00B60652">
      <w:pPr>
        <w:pStyle w:val="BodyText"/>
      </w:pPr>
    </w:p>
    <w:p w:rsidR="00000000" w:rsidRPr="00B60652" w:rsidP="00B60652">
      <w:pPr>
        <w:pStyle w:val="AllowPageBreak"/>
      </w:pPr>
    </w:p>
    <w:p w:rsidR="00000000" w:rsidRPr="00B60652" w:rsidP="00B60652">
      <w:pPr>
        <w:pStyle w:val="Heading1"/>
      </w:pPr>
      <w:bookmarkStart w:id="2" w:name="O_418133"/>
      <w:bookmarkEnd w:id="2"/>
      <w:r w:rsidRPr="00B60652">
        <w:t>Unit Descriptor</w:t>
      </w:r>
    </w:p>
    <w:p w:rsidR="00000000" w:rsidRPr="00B60652" w:rsidP="00B60652">
      <w:pPr>
        <w:pStyle w:val="BodyText"/>
      </w:pPr>
      <w:r w:rsidRPr="00B60652">
        <w:t>This unit describes the performance outcomes, skills and knowledge required to process requests for alterations to life insurance policies, including evaluating requests, recording changes and issuing documentation.</w:t>
      </w:r>
    </w:p>
    <w:p w:rsidR="00000000" w:rsidRPr="00B60652" w:rsidP="00B60652">
      <w:pPr>
        <w:pStyle w:val="AllowPageBreak"/>
      </w:pPr>
    </w:p>
    <w:p w:rsidR="00000000" w:rsidRPr="00B60652" w:rsidP="00B60652">
      <w:pPr>
        <w:pStyle w:val="Heading1"/>
      </w:pPr>
      <w:bookmarkStart w:id="3" w:name="O_418134"/>
      <w:bookmarkEnd w:id="3"/>
      <w:r w:rsidRPr="00B60652">
        <w:t>Application of the Unit</w:t>
      </w:r>
    </w:p>
    <w:p w:rsidR="00000000" w:rsidRPr="00B60652" w:rsidP="00B60652">
      <w:pPr>
        <w:pStyle w:val="BodyText"/>
      </w:pPr>
      <w:r w:rsidRPr="00B60652">
        <w:t>This unit applies to those providing frontline policy support services to customers in a Life Insurance environment.</w:t>
      </w:r>
    </w:p>
    <w:p w:rsidR="00000000" w:rsidRPr="00B60652" w:rsidP="00B60652">
      <w:pPr>
        <w:pStyle w:val="AllowPageBreak"/>
      </w:pPr>
    </w:p>
    <w:p w:rsidR="00000000" w:rsidRPr="00B60652" w:rsidP="00B60652">
      <w:pPr>
        <w:pStyle w:val="Heading1"/>
      </w:pPr>
      <w:bookmarkStart w:id="4" w:name="O_418135"/>
      <w:bookmarkEnd w:id="4"/>
      <w:r w:rsidRPr="00B60652">
        <w:t>Licensing/Regulatory Information</w:t>
      </w:r>
    </w:p>
    <w:p w:rsidR="00000000" w:rsidRPr="00B60652" w:rsidP="00B60652">
      <w:pPr>
        <w:pStyle w:val="BodyText"/>
      </w:pPr>
      <w:r w:rsidRPr="00B60652">
        <w:t>No licensing, legislative, regulatory or certification requiremen</w:t>
      </w:r>
      <w:r w:rsidRPr="00B60652">
        <w:t>ts apply to this unit at the time of publication.</w:t>
      </w:r>
    </w:p>
    <w:p w:rsidR="00000000" w:rsidRPr="00B60652" w:rsidP="00B60652">
      <w:pPr>
        <w:pStyle w:val="AllowPageBreak"/>
      </w:pPr>
    </w:p>
    <w:p w:rsidR="00000000" w:rsidRPr="00B60652" w:rsidP="00B60652">
      <w:pPr>
        <w:pStyle w:val="Heading1"/>
      </w:pPr>
      <w:bookmarkStart w:id="5" w:name="O_418136"/>
      <w:bookmarkEnd w:id="5"/>
      <w:r w:rsidRPr="00B60652">
        <w:t>Pre-Requisites</w:t>
      </w:r>
    </w:p>
    <w:p w:rsidR="00000000" w:rsidRPr="00B60652" w:rsidP="00B60652">
      <w:pPr>
        <w:pStyle w:val="BodyText"/>
      </w:pPr>
      <w:r w:rsidRPr="00B60652">
        <w:t>Not applicable.</w:t>
      </w:r>
    </w:p>
    <w:p w:rsidR="00000000" w:rsidRPr="00B60652" w:rsidP="00B60652">
      <w:pPr>
        <w:pStyle w:val="AllowPageBreak"/>
      </w:pPr>
    </w:p>
    <w:p w:rsidR="00000000" w:rsidRPr="00B60652" w:rsidP="00B60652">
      <w:pPr>
        <w:pStyle w:val="Heading1"/>
      </w:pPr>
      <w:bookmarkStart w:id="6" w:name="O_418137"/>
      <w:bookmarkEnd w:id="6"/>
      <w:r w:rsidRPr="00B60652">
        <w:t>Employability Skills Information</w:t>
      </w:r>
    </w:p>
    <w:p w:rsidR="00000000" w:rsidRPr="00B60652" w:rsidP="00B60652">
      <w:pPr>
        <w:pStyle w:val="BodyText"/>
      </w:pPr>
      <w:r w:rsidRPr="00B60652">
        <w:t>This unit contains employability skills.</w:t>
      </w:r>
    </w:p>
    <w:p w:rsidR="00000000" w:rsidRPr="00B60652" w:rsidP="00B60652">
      <w:pPr>
        <w:pStyle w:val="AllowPageBreak"/>
      </w:pPr>
    </w:p>
    <w:p w:rsidR="00000000" w:rsidRPr="00B60652" w:rsidP="00B60652">
      <w:pPr>
        <w:pStyle w:val="Heading1"/>
      </w:pPr>
      <w:bookmarkStart w:id="7" w:name="O_418138"/>
      <w:bookmarkEnd w:id="7"/>
      <w:r w:rsidRPr="00B60652">
        <w:t>Elements and Performance Criteria Pre-Content</w:t>
      </w:r>
    </w:p>
    <w:tbl>
      <w:tblPr>
        <w:tblW w:w="0" w:type="auto"/>
        <w:tblLayout w:type="fixed"/>
        <w:tblCellMar>
          <w:left w:w="62" w:type="dxa"/>
          <w:right w:w="62" w:type="dxa"/>
        </w:tblCellMar>
        <w:tblLook w:val="0000"/>
      </w:tblPr>
      <w:tblGrid>
        <w:gridCol w:w="2505"/>
        <w:gridCol w:w="6375"/>
      </w:tblGrid>
      <w:tr w:rsidTr="00B60652">
        <w:tblPrEx>
          <w:tblW w:w="0" w:type="auto"/>
          <w:tblLayout w:type="fixed"/>
          <w:tblCellMar>
            <w:left w:w="62" w:type="dxa"/>
            <w:right w:w="62" w:type="dxa"/>
          </w:tblCellMar>
          <w:tblLook w:val="0000"/>
        </w:tblPrEx>
        <w:trPr>
          <w:tblHeader/>
        </w:trPr>
        <w:tc>
          <w:tcPr>
            <w:tcW w:w="250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B60652" w:rsidP="00B60652">
            <w:pPr>
              <w:pStyle w:val="BodyText"/>
            </w:pPr>
            <w:r w:rsidRPr="00B60652">
              <w:rPr>
                <w:rStyle w:val="SpecialBold"/>
              </w:rPr>
              <w:t>Elem</w:t>
            </w:r>
            <w:r w:rsidRPr="00B60652">
              <w:rPr>
                <w:rStyle w:val="SpecialBold"/>
              </w:rPr>
              <w:t>ent</w:t>
            </w:r>
          </w:p>
        </w:tc>
        <w:tc>
          <w:tcPr>
            <w:tcW w:w="63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B60652">
            <w:pPr>
              <w:pStyle w:val="BodyText"/>
              <w:rPr>
                <w:lang w:val="en-NZ"/>
              </w:rPr>
            </w:pPr>
            <w:r w:rsidRPr="00B60652">
              <w:rPr>
                <w:rStyle w:val="SpecialBold"/>
              </w:rPr>
              <w:t>Performance Criteria</w:t>
            </w:r>
          </w:p>
        </w:tc>
      </w:tr>
      <w:tr w:rsidTr="00B60652">
        <w:tblPrEx>
          <w:tblW w:w="0" w:type="auto"/>
          <w:tblLayout w:type="fixed"/>
          <w:tblCellMar>
            <w:left w:w="62" w:type="dxa"/>
            <w:right w:w="62" w:type="dxa"/>
          </w:tblCellMar>
          <w:tblLook w:val="0000"/>
        </w:tblPrEx>
        <w:tc>
          <w:tcPr>
            <w:tcW w:w="250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60652" w:rsidP="00B60652">
            <w:pPr>
              <w:pStyle w:val="BodyText"/>
            </w:pPr>
            <w:r w:rsidRPr="00B60652">
              <w:rPr>
                <w:rStyle w:val="Emphasis"/>
              </w:rPr>
              <w:t>Elements describe the essential outcomes of a unit of competency.</w:t>
            </w:r>
          </w:p>
        </w:tc>
        <w:tc>
          <w:tcPr>
            <w:tcW w:w="63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60652" w:rsidP="00B60652">
            <w:pPr>
              <w:pStyle w:val="BodyText"/>
            </w:pPr>
            <w:r w:rsidRPr="00B60652">
              <w:rPr>
                <w:rStyle w:val="Emphasis"/>
              </w:rPr>
              <w:t xml:space="preserve">Performance criteria describe the performance needed to demonstrate achievement of the element. Where bold italicised text is used, </w:t>
            </w:r>
            <w:r w:rsidRPr="00B60652">
              <w:rPr>
                <w:rStyle w:val="Emphasis"/>
              </w:rPr>
              <w:t>further information is detailed in the required skills and knowledge section and the range statement. Assessment of performance is to be consistent with the evidence guide.</w:t>
            </w:r>
          </w:p>
        </w:tc>
      </w:tr>
    </w:tbl>
    <w:p w:rsidR="00000000" w:rsidRPr="00B60652" w:rsidP="00B60652">
      <w:pPr>
        <w:pStyle w:val="BodyText"/>
      </w:pPr>
    </w:p>
    <w:p w:rsidR="00000000" w:rsidRPr="00B60652" w:rsidP="00B60652">
      <w:pPr>
        <w:pStyle w:val="AllowPageBreak"/>
      </w:pPr>
    </w:p>
    <w:p w:rsidR="00000000" w:rsidRPr="00B60652" w:rsidP="00B60652">
      <w:pPr>
        <w:pStyle w:val="Heading1"/>
      </w:pPr>
      <w:bookmarkStart w:id="8" w:name="O_418139"/>
      <w:bookmarkEnd w:id="8"/>
      <w:r w:rsidRPr="00B60652">
        <w:t>Elements and Performance Criteria</w:t>
      </w:r>
    </w:p>
    <w:tbl>
      <w:tblPr>
        <w:tblW w:w="0" w:type="auto"/>
        <w:tblLayout w:type="fixed"/>
        <w:tblCellMar>
          <w:left w:w="62" w:type="dxa"/>
          <w:right w:w="62" w:type="dxa"/>
        </w:tblCellMar>
        <w:tblLook w:val="0000"/>
      </w:tblPr>
      <w:tblGrid>
        <w:gridCol w:w="2515"/>
        <w:gridCol w:w="6365"/>
      </w:tblGrid>
      <w:tr w:rsidTr="00B60652">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652">
            <w:pPr>
              <w:pStyle w:val="BodyText"/>
              <w:rPr>
                <w:lang w:val="en-NZ"/>
              </w:rPr>
            </w:pPr>
            <w:r w:rsidRPr="00B60652">
              <w:t>1. Receive and evaluate policy</w:t>
            </w:r>
            <w:r w:rsidRPr="00B60652">
              <w:t xml:space="preserve"> request </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652" w:rsidP="00B60652">
            <w:pPr>
              <w:pStyle w:val="BodyText"/>
            </w:pPr>
            <w:r w:rsidRPr="00B60652">
              <w:t xml:space="preserve">1.1 Check </w:t>
            </w:r>
            <w:r w:rsidRPr="00B60652">
              <w:rPr>
                <w:rStyle w:val="BoldandItalics"/>
              </w:rPr>
              <w:t>policy request</w:t>
            </w:r>
            <w:r w:rsidRPr="00B60652">
              <w:t xml:space="preserve"> documentation is correct and complete</w:t>
            </w:r>
          </w:p>
          <w:p w:rsidR="00000000" w:rsidRPr="00B60652" w:rsidP="00B60652">
            <w:pPr>
              <w:pStyle w:val="BodyText"/>
            </w:pPr>
            <w:r w:rsidRPr="00B60652">
              <w:t xml:space="preserve">1.2 Check request is </w:t>
            </w:r>
            <w:r w:rsidRPr="00B60652">
              <w:rPr>
                <w:rStyle w:val="BoldandItalics"/>
              </w:rPr>
              <w:t>valid</w:t>
            </w:r>
          </w:p>
          <w:p w:rsidR="00000000" w:rsidRPr="00B60652" w:rsidP="00B60652">
            <w:pPr>
              <w:pStyle w:val="BodyText"/>
            </w:pPr>
            <w:r w:rsidRPr="00B60652">
              <w:t xml:space="preserve">1.3 Identify </w:t>
            </w:r>
            <w:r w:rsidRPr="00B60652">
              <w:rPr>
                <w:rStyle w:val="BoldandItalics"/>
              </w:rPr>
              <w:t>non-routine policy requests</w:t>
            </w:r>
            <w:r w:rsidRPr="00B60652">
              <w:t xml:space="preserve"> and direct to an </w:t>
            </w:r>
            <w:r w:rsidRPr="00B60652">
              <w:rPr>
                <w:rStyle w:val="BoldandItalics"/>
              </w:rPr>
              <w:t>appropriate authority</w:t>
            </w:r>
            <w:r w:rsidRPr="00B60652">
              <w:t xml:space="preserve"> for assessment</w:t>
            </w:r>
          </w:p>
          <w:p w:rsidR="00000000" w:rsidP="00B60652">
            <w:pPr>
              <w:pStyle w:val="BodyText"/>
              <w:rPr>
                <w:lang w:val="en-NZ"/>
              </w:rPr>
            </w:pPr>
            <w:r w:rsidRPr="00B60652">
              <w:t>1.4 Assess request against policy terms and conditions within</w:t>
            </w:r>
            <w:r w:rsidRPr="00B60652">
              <w:t xml:space="preserve"> authority levels and in accordance with procedures and </w:t>
            </w:r>
            <w:r w:rsidRPr="00B60652">
              <w:rPr>
                <w:rStyle w:val="BoldandItalics"/>
              </w:rPr>
              <w:t>regulatory requirements</w:t>
            </w:r>
          </w:p>
        </w:tc>
      </w:tr>
      <w:tr w:rsidTr="00B60652">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652">
            <w:pPr>
              <w:pStyle w:val="BodyText"/>
              <w:rPr>
                <w:lang w:val="en-NZ"/>
              </w:rPr>
            </w:pPr>
            <w:r w:rsidRPr="00B60652">
              <w:t>2. Communicate outcomes of policy request assessments</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652" w:rsidP="00B60652">
            <w:pPr>
              <w:pStyle w:val="BodyText"/>
            </w:pPr>
            <w:r w:rsidRPr="00B60652">
              <w:t xml:space="preserve">2.1 Advise client of the </w:t>
            </w:r>
            <w:r w:rsidRPr="00B60652">
              <w:rPr>
                <w:rStyle w:val="BoldandItalics"/>
              </w:rPr>
              <w:t>outcomes</w:t>
            </w:r>
            <w:r w:rsidRPr="00B60652">
              <w:t xml:space="preserve"> of the assessment of the request</w:t>
            </w:r>
          </w:p>
          <w:p w:rsidR="00000000" w:rsidRPr="00B60652" w:rsidP="00B60652">
            <w:pPr>
              <w:pStyle w:val="BodyText"/>
            </w:pPr>
            <w:r w:rsidRPr="00B60652">
              <w:t xml:space="preserve">2.2 Where </w:t>
            </w:r>
            <w:r w:rsidRPr="00B60652">
              <w:t xml:space="preserve">the request is accepted by the insurer, advise client of the </w:t>
            </w:r>
            <w:r w:rsidRPr="00B60652">
              <w:rPr>
                <w:rStyle w:val="BoldandItalics"/>
              </w:rPr>
              <w:t>consequences</w:t>
            </w:r>
            <w:r w:rsidRPr="00B60652">
              <w:t xml:space="preserve"> of processing the request and ensure client is aware of the impacts that may occur</w:t>
            </w:r>
          </w:p>
          <w:p w:rsidR="00000000" w:rsidP="00B60652">
            <w:pPr>
              <w:pStyle w:val="BodyText"/>
              <w:rPr>
                <w:lang w:val="en-NZ"/>
              </w:rPr>
            </w:pPr>
            <w:r w:rsidRPr="00B60652">
              <w:t>2.3 Where the request is deemed unacceptable to the insurer, advise the policyholder of the reasons</w:t>
            </w:r>
            <w:r w:rsidRPr="00B60652">
              <w:t xml:space="preserve"> for declining the request</w:t>
            </w:r>
          </w:p>
        </w:tc>
      </w:tr>
      <w:tr w:rsidTr="00B60652">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652">
            <w:pPr>
              <w:pStyle w:val="BodyText"/>
              <w:rPr>
                <w:lang w:val="en-NZ"/>
              </w:rPr>
            </w:pPr>
            <w:r w:rsidRPr="00B60652">
              <w:t>3. Complete services in response to policy request</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652" w:rsidP="00B60652">
            <w:pPr>
              <w:pStyle w:val="BodyText"/>
            </w:pPr>
            <w:r w:rsidRPr="00B60652">
              <w:t xml:space="preserve">3.1 Make authorised policy changes in accordance with </w:t>
            </w:r>
            <w:r w:rsidRPr="00B60652">
              <w:rPr>
                <w:rStyle w:val="BoldandItalics"/>
              </w:rPr>
              <w:t>procedures</w:t>
            </w:r>
            <w:r w:rsidRPr="00B60652">
              <w:t xml:space="preserve"> and </w:t>
            </w:r>
            <w:r w:rsidRPr="00B60652">
              <w:rPr>
                <w:rStyle w:val="BoldandItalics"/>
              </w:rPr>
              <w:t>regulatory requirements</w:t>
            </w:r>
          </w:p>
          <w:p w:rsidR="00000000" w:rsidRPr="00B60652" w:rsidP="00B60652">
            <w:pPr>
              <w:pStyle w:val="BodyText"/>
            </w:pPr>
            <w:r w:rsidRPr="00B60652">
              <w:t>3.2 Confirm documentation is correct and complete</w:t>
            </w:r>
          </w:p>
          <w:p w:rsidR="00000000" w:rsidRPr="00B60652" w:rsidP="00B60652">
            <w:pPr>
              <w:pStyle w:val="BodyText"/>
            </w:pPr>
            <w:r w:rsidRPr="00B60652">
              <w:t>3.3 Dispatch documentation to clie</w:t>
            </w:r>
            <w:r w:rsidRPr="00B60652">
              <w:t>nts in accordance with procedures and regulatory requirements</w:t>
            </w:r>
          </w:p>
          <w:p w:rsidR="00000000" w:rsidRPr="00B60652" w:rsidP="00B60652">
            <w:pPr>
              <w:pStyle w:val="BodyText"/>
            </w:pPr>
            <w:r w:rsidRPr="00B60652">
              <w:t>3.4 Update records and registers in accordance with procedures and regulatory requirements</w:t>
            </w:r>
          </w:p>
        </w:tc>
      </w:tr>
    </w:tbl>
    <w:p w:rsidR="00000000" w:rsidRPr="00B60652" w:rsidP="00B60652">
      <w:pPr>
        <w:pStyle w:val="BodyText"/>
      </w:pPr>
    </w:p>
    <w:p w:rsidR="00000000" w:rsidRPr="00B60652" w:rsidP="00B60652">
      <w:pPr>
        <w:pStyle w:val="AllowPageBreak"/>
      </w:pPr>
    </w:p>
    <w:p w:rsidR="00000000" w:rsidRPr="00B60652" w:rsidP="00B60652">
      <w:pPr>
        <w:pStyle w:val="Heading1"/>
      </w:pPr>
      <w:bookmarkStart w:id="9" w:name="O_418140"/>
      <w:bookmarkEnd w:id="9"/>
      <w:r w:rsidRPr="00B60652">
        <w:t>Required Skills and Knowledge</w:t>
      </w:r>
    </w:p>
    <w:p w:rsidR="00000000" w:rsidRPr="00B60652" w:rsidP="00B60652">
      <w:pPr>
        <w:pStyle w:val="BodyText"/>
      </w:pPr>
      <w:r w:rsidRPr="00B60652">
        <w:rPr>
          <w:rStyle w:val="Emphasis"/>
        </w:rPr>
        <w:t>This section describes the skills and knowledge required for this unit.</w:t>
      </w:r>
    </w:p>
    <w:p w:rsidR="00000000" w:rsidRPr="00B60652" w:rsidP="00B60652">
      <w:pPr>
        <w:pStyle w:val="BodyText"/>
      </w:pPr>
    </w:p>
    <w:p w:rsidR="00000000" w:rsidRPr="00B60652" w:rsidP="00B60652">
      <w:pPr>
        <w:pStyle w:val="BodyText"/>
      </w:pPr>
      <w:r w:rsidRPr="00B60652">
        <w:rPr>
          <w:rStyle w:val="SpecialBold"/>
        </w:rPr>
        <w:t>Required skills</w:t>
      </w:r>
    </w:p>
    <w:p w:rsidR="00000000" w:rsidRPr="00B60652" w:rsidP="00B60652">
      <w:pPr>
        <w:pStyle w:val="ListBullet"/>
      </w:pPr>
      <w:r w:rsidRPr="00B60652">
        <w:t>communication skills to:</w:t>
      </w:r>
    </w:p>
    <w:p w:rsidR="00000000" w:rsidRPr="00B60652" w:rsidP="00B60652">
      <w:pPr>
        <w:pStyle w:val="ListBullet2"/>
      </w:pPr>
      <w:r w:rsidRPr="00B60652">
        <w:t>gather and check information</w:t>
      </w:r>
    </w:p>
    <w:p w:rsidR="00000000" w:rsidRPr="00B60652" w:rsidP="00B60652">
      <w:pPr>
        <w:pStyle w:val="ListBullet2"/>
      </w:pPr>
      <w:r w:rsidRPr="00B60652">
        <w:t>liaise and share information with others</w:t>
      </w:r>
    </w:p>
    <w:p w:rsidR="00000000" w:rsidRPr="00B60652" w:rsidP="00B60652">
      <w:pPr>
        <w:pStyle w:val="ListBullet2"/>
      </w:pPr>
      <w:r w:rsidRPr="00B60652">
        <w:t>communicate appropriately with people from diverse backgrounds</w:t>
      </w:r>
    </w:p>
    <w:p w:rsidR="00000000" w:rsidRPr="00B60652" w:rsidP="00B60652">
      <w:pPr>
        <w:pStyle w:val="ListBullet"/>
      </w:pPr>
      <w:r w:rsidRPr="00B60652">
        <w:t>IT skills to:</w:t>
      </w:r>
    </w:p>
    <w:p w:rsidR="00000000" w:rsidRPr="00B60652" w:rsidP="00B60652">
      <w:pPr>
        <w:pStyle w:val="ListBullet2"/>
      </w:pPr>
      <w:r w:rsidRPr="00B60652">
        <w:t>use computer applications (word processing, spreadsheet, database, specific purpose computer systems)</w:t>
      </w:r>
    </w:p>
    <w:p w:rsidR="00000000" w:rsidRPr="00B60652" w:rsidP="00B60652">
      <w:pPr>
        <w:pStyle w:val="ListBullet2"/>
      </w:pPr>
      <w:r w:rsidRPr="00B60652">
        <w:t>access and update records electronically</w:t>
      </w:r>
    </w:p>
    <w:p w:rsidR="00000000" w:rsidRPr="00B60652" w:rsidP="00B60652">
      <w:pPr>
        <w:pStyle w:val="ListBullet"/>
      </w:pPr>
      <w:r w:rsidRPr="00B60652">
        <w:t>organisational skills to efficiently plan and sequence work</w:t>
      </w:r>
    </w:p>
    <w:p w:rsidR="00000000" w:rsidRPr="00B60652" w:rsidP="00B60652">
      <w:pPr>
        <w:pStyle w:val="ListBullet"/>
      </w:pPr>
      <w:r w:rsidRPr="00B60652">
        <w:t>problem solving skills to address err</w:t>
      </w:r>
      <w:r w:rsidRPr="00B60652">
        <w:t>ors in life insurance documentation</w:t>
      </w:r>
    </w:p>
    <w:p w:rsidR="00000000" w:rsidRPr="00B60652" w:rsidP="00B60652">
      <w:pPr>
        <w:pStyle w:val="ListBullet"/>
      </w:pPr>
      <w:r w:rsidRPr="00B60652">
        <w:t>reading skills to:</w:t>
      </w:r>
    </w:p>
    <w:p w:rsidR="00000000" w:rsidRPr="00B60652" w:rsidP="00B60652">
      <w:pPr>
        <w:pStyle w:val="ListBullet2"/>
      </w:pPr>
      <w:r w:rsidRPr="00B60652">
        <w:t>read and understand relevant procedures</w:t>
      </w:r>
    </w:p>
    <w:p w:rsidR="00000000" w:rsidRPr="00B60652" w:rsidP="00B60652">
      <w:pPr>
        <w:pStyle w:val="ListBullet2"/>
      </w:pPr>
      <w:r w:rsidRPr="00B60652">
        <w:t>read and understand product information</w:t>
      </w:r>
    </w:p>
    <w:p w:rsidR="00000000" w:rsidRPr="00B60652" w:rsidP="00B60652">
      <w:pPr>
        <w:pStyle w:val="ListBullet2"/>
      </w:pPr>
      <w:r w:rsidRPr="00B60652">
        <w:t>read and understand life insurance policies</w:t>
      </w:r>
    </w:p>
    <w:p w:rsidR="00000000" w:rsidRPr="00B60652" w:rsidP="00B60652">
      <w:pPr>
        <w:pStyle w:val="ListBullet2"/>
      </w:pPr>
      <w:r w:rsidRPr="00B60652">
        <w:t>read and interpret life insurance policy change requests</w:t>
      </w:r>
    </w:p>
    <w:p w:rsidR="00000000" w:rsidRPr="00B60652" w:rsidP="00B60652">
      <w:pPr>
        <w:pStyle w:val="ListBullet"/>
      </w:pPr>
      <w:r w:rsidRPr="00B60652">
        <w:t>research and analy</w:t>
      </w:r>
      <w:r w:rsidRPr="00B60652">
        <w:t>sis skills to:</w:t>
      </w:r>
    </w:p>
    <w:p w:rsidR="00000000" w:rsidRPr="00B60652" w:rsidP="00B60652">
      <w:pPr>
        <w:pStyle w:val="ListBullet2"/>
      </w:pPr>
      <w:r w:rsidRPr="00B60652">
        <w:t>identify and interpret relevant information</w:t>
      </w:r>
    </w:p>
    <w:p w:rsidR="00000000" w:rsidRPr="00B60652" w:rsidP="00B60652">
      <w:pPr>
        <w:pStyle w:val="ListBullet2"/>
      </w:pPr>
      <w:r w:rsidRPr="00B60652">
        <w:t>maintain currency of products and services knowledge</w:t>
      </w:r>
    </w:p>
    <w:p w:rsidR="00000000" w:rsidRPr="00B60652" w:rsidP="00B60652">
      <w:pPr>
        <w:pStyle w:val="ListBullet"/>
      </w:pPr>
      <w:r w:rsidRPr="00B60652">
        <w:t>writing skills to:</w:t>
      </w:r>
    </w:p>
    <w:p w:rsidR="00000000" w:rsidRPr="00B60652" w:rsidP="00B60652">
      <w:pPr>
        <w:pStyle w:val="ListBullet2"/>
      </w:pPr>
      <w:r w:rsidRPr="00B60652">
        <w:t>accurately record information</w:t>
      </w:r>
    </w:p>
    <w:p w:rsidR="00000000" w:rsidRPr="00B60652" w:rsidP="00B60652">
      <w:pPr>
        <w:pStyle w:val="ListBullet2"/>
      </w:pPr>
      <w:r w:rsidRPr="00B60652">
        <w:t>prepare professional letters and emails.</w:t>
      </w:r>
    </w:p>
    <w:p w:rsidR="00000000" w:rsidRPr="00B60652" w:rsidP="00B60652">
      <w:pPr>
        <w:pStyle w:val="BodyText"/>
      </w:pPr>
    </w:p>
    <w:p w:rsidR="00000000" w:rsidRPr="00B60652" w:rsidP="00B60652">
      <w:pPr>
        <w:pStyle w:val="BodyText"/>
      </w:pPr>
      <w:r w:rsidRPr="00B60652">
        <w:rPr>
          <w:rStyle w:val="SpecialBold"/>
        </w:rPr>
        <w:t>Required knowledge</w:t>
      </w:r>
    </w:p>
    <w:p w:rsidR="00000000" w:rsidRPr="00B60652" w:rsidP="00B60652">
      <w:pPr>
        <w:pStyle w:val="ListBullet"/>
      </w:pPr>
      <w:r w:rsidRPr="00B60652">
        <w:t>the ability to apply and explain as relevant to the changing of life insurance policies:</w:t>
      </w:r>
    </w:p>
    <w:p w:rsidR="00000000" w:rsidRPr="00B60652" w:rsidP="00B60652">
      <w:pPr>
        <w:pStyle w:val="ListBullet2"/>
      </w:pPr>
      <w:r w:rsidRPr="00B60652">
        <w:t>life insurance administrative requirements</w:t>
      </w:r>
    </w:p>
    <w:p w:rsidR="00000000" w:rsidRPr="00B60652" w:rsidP="00B60652">
      <w:pPr>
        <w:pStyle w:val="ListBullet2"/>
      </w:pPr>
      <w:r w:rsidRPr="00B60652">
        <w:t>life insurance policy terms and conditions</w:t>
      </w:r>
    </w:p>
    <w:p w:rsidR="00000000" w:rsidRPr="00B60652" w:rsidP="00B60652">
      <w:pPr>
        <w:pStyle w:val="ListBullet2"/>
      </w:pPr>
      <w:r w:rsidRPr="00B60652">
        <w:t>nature of life insurance policy liabilities</w:t>
      </w:r>
    </w:p>
    <w:p w:rsidR="00000000" w:rsidRPr="00B60652" w:rsidP="00B60652">
      <w:pPr>
        <w:pStyle w:val="ListBullet2"/>
      </w:pPr>
      <w:r w:rsidRPr="00B60652">
        <w:t xml:space="preserve">organisational procedures </w:t>
      </w:r>
    </w:p>
    <w:p w:rsidR="00000000" w:rsidRPr="00B60652" w:rsidP="00B60652">
      <w:pPr>
        <w:pStyle w:val="ListBullet2"/>
      </w:pPr>
      <w:r w:rsidRPr="00B60652">
        <w:t>organisat</w:t>
      </w:r>
      <w:r w:rsidRPr="00B60652">
        <w:t>ional systems for data entry, filing and document registrations</w:t>
      </w:r>
    </w:p>
    <w:p w:rsidR="00000000" w:rsidRPr="00B60652" w:rsidP="00B60652">
      <w:pPr>
        <w:pStyle w:val="ListBullet2"/>
      </w:pPr>
      <w:r w:rsidRPr="00B60652">
        <w:t>product information.</w:t>
      </w:r>
    </w:p>
    <w:p w:rsidR="00000000" w:rsidRPr="00B60652" w:rsidP="00B60652">
      <w:pPr>
        <w:pStyle w:val="AllowPageBreak"/>
      </w:pPr>
    </w:p>
    <w:p w:rsidR="00000000" w:rsidRPr="00B60652" w:rsidP="00B60652">
      <w:pPr>
        <w:pStyle w:val="Heading1"/>
      </w:pPr>
      <w:bookmarkStart w:id="10" w:name="O_418141"/>
      <w:bookmarkEnd w:id="10"/>
      <w:r w:rsidRPr="00B60652">
        <w:t>Evidence Guide</w:t>
      </w:r>
    </w:p>
    <w:p w:rsidR="00000000" w:rsidRPr="00B60652" w:rsidP="00B60652">
      <w:pPr>
        <w:pStyle w:val="BodyText"/>
      </w:pPr>
      <w:r w:rsidRPr="00B6065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B60652" w:rsidP="00B60652">
      <w:pPr>
        <w:pStyle w:val="BodyText"/>
      </w:pPr>
    </w:p>
    <w:tbl>
      <w:tblPr>
        <w:tblW w:w="0" w:type="auto"/>
        <w:tblLayout w:type="fixed"/>
        <w:tblCellMar>
          <w:left w:w="62" w:type="dxa"/>
          <w:right w:w="62" w:type="dxa"/>
        </w:tblCellMar>
        <w:tblLook w:val="0000"/>
      </w:tblPr>
      <w:tblGrid>
        <w:gridCol w:w="3507"/>
        <w:gridCol w:w="5373"/>
      </w:tblGrid>
      <w:tr w:rsidTr="00B60652">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652">
            <w:pPr>
              <w:pStyle w:val="BodyText"/>
              <w:rPr>
                <w:lang w:val="en-NZ"/>
              </w:rPr>
            </w:pPr>
            <w:r w:rsidRPr="00B60652">
              <w:rPr>
                <w:rStyle w:val="SpecialBold"/>
              </w:rPr>
              <w:t>Overview of assessment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652">
            <w:pPr>
              <w:pStyle w:val="BodyText"/>
              <w:rPr>
                <w:lang w:val="en-NZ"/>
              </w:rPr>
            </w:pPr>
          </w:p>
        </w:tc>
      </w:tr>
      <w:tr w:rsidTr="00B60652">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652">
            <w:pPr>
              <w:pStyle w:val="BodyText"/>
              <w:rPr>
                <w:lang w:val="en-NZ"/>
              </w:rPr>
            </w:pPr>
            <w:r w:rsidRPr="00B60652">
              <w:rPr>
                <w:rStyle w:val="SpecialBold"/>
              </w:rPr>
              <w:t>Critical aspect</w:t>
            </w:r>
            <w:r w:rsidRPr="00B60652">
              <w:rPr>
                <w:rStyle w:val="SpecialBold"/>
              </w:rPr>
              <w:t>s for assessment and evidence required to demonstrate competency in this unit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652" w:rsidP="00B60652">
            <w:pPr>
              <w:pStyle w:val="BodyText"/>
            </w:pPr>
            <w:r w:rsidRPr="00B60652">
              <w:t>Evidence of the ability to:</w:t>
            </w:r>
          </w:p>
          <w:p w:rsidR="00000000" w:rsidRPr="00B60652" w:rsidP="00B60652">
            <w:pPr>
              <w:pStyle w:val="ListBullet"/>
            </w:pPr>
            <w:r w:rsidRPr="00B60652">
              <w:t>maintain and apply a thorough and up-to-date understanding of life insurance terms and conditions</w:t>
            </w:r>
          </w:p>
          <w:p w:rsidR="00000000" w:rsidRPr="00B60652" w:rsidP="00B60652">
            <w:pPr>
              <w:pStyle w:val="ListBullet"/>
            </w:pPr>
            <w:r w:rsidRPr="00B60652">
              <w:t>maintain and apply a thorough and up-to-date unders</w:t>
            </w:r>
            <w:r w:rsidRPr="00B60652">
              <w:t>tanding of life insurance administrative requirements</w:t>
            </w:r>
          </w:p>
          <w:p w:rsidR="00000000" w:rsidRPr="00B60652" w:rsidP="00B60652">
            <w:pPr>
              <w:pStyle w:val="ListBullet"/>
            </w:pPr>
            <w:r w:rsidRPr="00B60652">
              <w:t>apply analytical and administrative skills in the assessment and implementation of life insurance policy changes</w:t>
            </w:r>
          </w:p>
          <w:p w:rsidR="00000000" w:rsidP="00B60652">
            <w:pPr>
              <w:pStyle w:val="ListBullet"/>
              <w:rPr>
                <w:lang w:val="en-NZ"/>
              </w:rPr>
            </w:pPr>
            <w:r w:rsidRPr="00B60652">
              <w:t>perform tasks in accordance with relevant procedures and regulatory requirements.</w:t>
            </w:r>
          </w:p>
        </w:tc>
      </w:tr>
      <w:tr w:rsidTr="00B60652">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652">
            <w:pPr>
              <w:pStyle w:val="BodyText"/>
              <w:rPr>
                <w:lang w:val="en-NZ"/>
              </w:rPr>
            </w:pPr>
            <w:r w:rsidRPr="00B60652">
              <w:rPr>
                <w:rStyle w:val="SpecialBold"/>
              </w:rPr>
              <w:t>Contex</w:t>
            </w:r>
            <w:r w:rsidRPr="00B60652">
              <w:rPr>
                <w:rStyle w:val="SpecialBold"/>
              </w:rPr>
              <w:t>t of and specific resources for assessment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652" w:rsidP="00B60652">
            <w:pPr>
              <w:pStyle w:val="BodyText"/>
            </w:pPr>
            <w:r w:rsidRPr="00B60652">
              <w:t>Assessment must ensure:</w:t>
            </w:r>
          </w:p>
          <w:p w:rsidR="00000000" w:rsidRPr="00B60652" w:rsidP="00B60652">
            <w:pPr>
              <w:pStyle w:val="ListBullet"/>
            </w:pPr>
            <w:r w:rsidRPr="00B60652">
              <w:t>competency is demonstrated in the context of the work environment and conditions specified in the range statement either in a relevant workplace or a closely simulated work environment</w:t>
            </w:r>
          </w:p>
          <w:p w:rsidR="00000000" w:rsidRPr="00B60652" w:rsidP="00B60652">
            <w:pPr>
              <w:pStyle w:val="ListBullet"/>
            </w:pPr>
            <w:r w:rsidRPr="00B60652">
              <w:t>acc</w:t>
            </w:r>
            <w:r w:rsidRPr="00B60652">
              <w:t>ess to and the use of a range of common office equipment, technology, software and consumables</w:t>
            </w:r>
          </w:p>
          <w:p w:rsidR="00000000" w:rsidRPr="00B60652" w:rsidP="00B60652">
            <w:pPr>
              <w:pStyle w:val="ListBullet"/>
            </w:pPr>
            <w:r w:rsidRPr="00B60652">
              <w:t>access to records</w:t>
            </w:r>
          </w:p>
          <w:p w:rsidR="00000000" w:rsidP="00B60652">
            <w:pPr>
              <w:pStyle w:val="ListBullet"/>
              <w:rPr>
                <w:lang w:val="en-NZ"/>
              </w:rPr>
            </w:pPr>
            <w:r w:rsidRPr="00B60652">
              <w:t>access to organisational policies and procedures.</w:t>
            </w:r>
          </w:p>
        </w:tc>
      </w:tr>
      <w:tr w:rsidTr="00B60652">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652">
            <w:pPr>
              <w:pStyle w:val="BodyText"/>
              <w:rPr>
                <w:lang w:val="en-NZ"/>
              </w:rPr>
            </w:pPr>
            <w:r w:rsidRPr="00B60652">
              <w:rPr>
                <w:rStyle w:val="SpecialBold"/>
              </w:rPr>
              <w:t>Method of assessment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652" w:rsidP="00B60652">
            <w:pPr>
              <w:pStyle w:val="BodyText"/>
            </w:pPr>
            <w:r w:rsidRPr="00B60652">
              <w:t>A range of assessment methods should be used to assess practical skills</w:t>
            </w:r>
            <w:r w:rsidRPr="00B60652">
              <w:t xml:space="preserve"> and knowledge. The following examples are appropriate for this unit: </w:t>
            </w:r>
          </w:p>
          <w:p w:rsidR="00000000" w:rsidRPr="00B60652" w:rsidP="00B60652">
            <w:pPr>
              <w:pStyle w:val="ListBullet"/>
            </w:pPr>
            <w:r w:rsidRPr="00B60652">
              <w:t>evaluating an integrated activity, which combines the elements of competency for the unit, or a cluster of related units of competency</w:t>
            </w:r>
          </w:p>
          <w:p w:rsidR="00000000" w:rsidRPr="00B60652" w:rsidP="00B60652">
            <w:pPr>
              <w:pStyle w:val="ListBullet"/>
            </w:pPr>
            <w:r w:rsidRPr="00B60652">
              <w:t>observing processes and procedures in workplaces</w:t>
            </w:r>
          </w:p>
          <w:p w:rsidR="00000000" w:rsidRPr="00B60652" w:rsidP="00B60652">
            <w:pPr>
              <w:pStyle w:val="ListBullet"/>
            </w:pPr>
            <w:r w:rsidRPr="00B60652">
              <w:t>verbal or written questioning on underpinning knowledge and skills</w:t>
            </w:r>
          </w:p>
          <w:p w:rsidR="00000000" w:rsidRPr="00B60652" w:rsidP="00B60652">
            <w:pPr>
              <w:pStyle w:val="ListBullet"/>
            </w:pPr>
            <w:r w:rsidRPr="00B60652">
              <w:t>evaluating samples of work</w:t>
            </w:r>
          </w:p>
          <w:p w:rsidR="00000000" w:rsidP="00B60652">
            <w:pPr>
              <w:pStyle w:val="ListBullet"/>
              <w:rPr>
                <w:lang w:val="en-NZ"/>
              </w:rPr>
            </w:pPr>
            <w:r w:rsidRPr="00B60652">
              <w:t>accessing and validating third party reports.</w:t>
            </w:r>
          </w:p>
        </w:tc>
      </w:tr>
      <w:tr w:rsidTr="00B60652">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652">
            <w:pPr>
              <w:pStyle w:val="BodyText"/>
              <w:rPr>
                <w:lang w:val="en-NZ"/>
              </w:rPr>
            </w:pPr>
            <w:r w:rsidRPr="00B60652">
              <w:rPr>
                <w:rStyle w:val="SpecialBold"/>
              </w:rPr>
              <w:t>Guidance information for assessment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652" w:rsidP="00B60652">
            <w:pPr>
              <w:pStyle w:val="BodyText"/>
            </w:pPr>
          </w:p>
        </w:tc>
      </w:tr>
    </w:tbl>
    <w:p w:rsidR="00000000" w:rsidRPr="00B60652" w:rsidP="00B60652">
      <w:pPr>
        <w:pStyle w:val="BodyText"/>
      </w:pPr>
    </w:p>
    <w:p w:rsidR="00000000" w:rsidRPr="00B60652" w:rsidP="00B60652">
      <w:pPr>
        <w:pStyle w:val="AllowPageBreak"/>
      </w:pPr>
    </w:p>
    <w:p w:rsidR="00000000" w:rsidRPr="00B60652" w:rsidP="00B60652">
      <w:pPr>
        <w:pStyle w:val="Heading1"/>
      </w:pPr>
      <w:bookmarkStart w:id="11" w:name="O_418142"/>
      <w:bookmarkEnd w:id="11"/>
      <w:r w:rsidRPr="00B60652">
        <w:t>Range Statement</w:t>
      </w:r>
    </w:p>
    <w:p w:rsidR="00000000" w:rsidRPr="00B60652" w:rsidP="00B60652">
      <w:pPr>
        <w:pStyle w:val="BodyText"/>
      </w:pPr>
      <w:r w:rsidRPr="00B60652">
        <w:rPr>
          <w:rStyle w:val="Emphasis"/>
        </w:rPr>
        <w:t xml:space="preserve">The range statement relates to the unit of </w:t>
      </w:r>
      <w:r w:rsidRPr="00B60652">
        <w:rPr>
          <w:rStyle w:val="Emphasis"/>
        </w:rPr>
        <w:t>competency as a whole. It allows for different work environments and situations that may affect performance. Bold italicised wording, if used in the performance criteria, is detailed below. Essential operating conditions that may be present with training a</w:t>
      </w:r>
      <w:r w:rsidRPr="00B60652">
        <w:rPr>
          <w:rStyle w:val="Emphasis"/>
        </w:rPr>
        <w:t>nd assessment (depending on the work situation, needs of the candidate, accessibility of the item, and local industry and regional contexts) may also be included.</w:t>
      </w:r>
    </w:p>
    <w:p w:rsidR="00000000" w:rsidRPr="00B60652" w:rsidP="00B60652">
      <w:pPr>
        <w:pStyle w:val="BodyText"/>
      </w:pPr>
    </w:p>
    <w:tbl>
      <w:tblPr>
        <w:tblW w:w="0" w:type="auto"/>
        <w:tblLayout w:type="fixed"/>
        <w:tblCellMar>
          <w:left w:w="62" w:type="dxa"/>
          <w:right w:w="62" w:type="dxa"/>
        </w:tblCellMar>
        <w:tblLook w:val="0000"/>
      </w:tblPr>
      <w:tblGrid>
        <w:gridCol w:w="3542"/>
        <w:gridCol w:w="5338"/>
      </w:tblGrid>
      <w:tr w:rsidTr="00B60652">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652">
            <w:pPr>
              <w:pStyle w:val="BodyText"/>
              <w:rPr>
                <w:lang w:val="en-NZ"/>
              </w:rPr>
            </w:pPr>
            <w:r w:rsidRPr="00B60652">
              <w:rPr>
                <w:rStyle w:val="BoldandItalics"/>
              </w:rPr>
              <w:t>Policy request</w:t>
            </w:r>
            <w:r w:rsidRPr="00B60652">
              <w:t xml:space="preserve"> may include:</w:t>
            </w:r>
          </w:p>
        </w:tc>
        <w:tc>
          <w:tcPr>
            <w:tcW w:w="5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652" w:rsidP="00B60652">
            <w:pPr>
              <w:pStyle w:val="ListBullet"/>
            </w:pPr>
            <w:r w:rsidRPr="00B60652">
              <w:t>a request to add or remove a rider benefit</w:t>
            </w:r>
          </w:p>
          <w:p w:rsidR="00000000" w:rsidRPr="00B60652" w:rsidP="00B60652">
            <w:pPr>
              <w:pStyle w:val="ListBullet"/>
            </w:pPr>
            <w:r w:rsidRPr="00B60652">
              <w:t>a request to alter the sum insured</w:t>
            </w:r>
          </w:p>
          <w:p w:rsidR="00000000" w:rsidRPr="00B60652" w:rsidP="00B60652">
            <w:pPr>
              <w:pStyle w:val="ListBullet"/>
            </w:pPr>
            <w:r w:rsidRPr="00B60652">
              <w:t>a request to assign ownership of a policy</w:t>
            </w:r>
          </w:p>
          <w:p w:rsidR="00000000" w:rsidRPr="00B60652" w:rsidP="00B60652">
            <w:pPr>
              <w:pStyle w:val="ListBullet"/>
            </w:pPr>
            <w:r w:rsidRPr="00B60652">
              <w:t>a request to reduce the duration of a policy, for example whole of life or endowment policy</w:t>
            </w:r>
          </w:p>
          <w:p w:rsidR="00000000" w:rsidP="00B60652">
            <w:pPr>
              <w:pStyle w:val="ListBullet"/>
              <w:rPr>
                <w:lang w:val="en-NZ"/>
              </w:rPr>
            </w:pPr>
            <w:r w:rsidRPr="00B60652">
              <w:t>a request to review a past underwriting decision, for example premium loading applied t</w:t>
            </w:r>
            <w:r w:rsidRPr="00B60652">
              <w:t>o a smoker’s policy.</w:t>
            </w:r>
          </w:p>
        </w:tc>
      </w:tr>
      <w:tr w:rsidTr="00B60652">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652">
            <w:pPr>
              <w:pStyle w:val="BodyText"/>
              <w:rPr>
                <w:lang w:val="en-NZ"/>
              </w:rPr>
            </w:pPr>
            <w:r w:rsidRPr="00B60652">
              <w:t xml:space="preserve">For a </w:t>
            </w:r>
            <w:r w:rsidRPr="00B60652">
              <w:rPr>
                <w:rStyle w:val="BoldandItalics"/>
              </w:rPr>
              <w:t>request to be valid</w:t>
            </w:r>
            <w:r w:rsidRPr="00B60652">
              <w:t>, it must be evident that:</w:t>
            </w:r>
          </w:p>
        </w:tc>
        <w:tc>
          <w:tcPr>
            <w:tcW w:w="5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652" w:rsidP="00B60652">
            <w:pPr>
              <w:pStyle w:val="ListBullet"/>
            </w:pPr>
            <w:r w:rsidRPr="00B60652">
              <w:t>client is authorised</w:t>
            </w:r>
          </w:p>
          <w:p w:rsidR="00000000" w:rsidRPr="00B60652" w:rsidP="00B60652">
            <w:pPr>
              <w:pStyle w:val="ListBullet"/>
            </w:pPr>
            <w:r w:rsidRPr="00B60652">
              <w:t>policy exists</w:t>
            </w:r>
          </w:p>
          <w:p w:rsidR="00000000" w:rsidP="00B60652">
            <w:pPr>
              <w:pStyle w:val="ListBullet"/>
              <w:rPr>
                <w:lang w:val="en-NZ"/>
              </w:rPr>
            </w:pPr>
            <w:r w:rsidRPr="00B60652">
              <w:t>policy is current.</w:t>
            </w:r>
          </w:p>
        </w:tc>
      </w:tr>
      <w:tr w:rsidTr="00B60652">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652">
            <w:pPr>
              <w:pStyle w:val="BodyText"/>
              <w:rPr>
                <w:lang w:val="en-NZ"/>
              </w:rPr>
            </w:pPr>
            <w:r w:rsidRPr="00B60652">
              <w:rPr>
                <w:rStyle w:val="BoldandItalics"/>
              </w:rPr>
              <w:t>Non-routine policy requests</w:t>
            </w:r>
            <w:r w:rsidRPr="00B60652">
              <w:t xml:space="preserve"> may include:</w:t>
            </w:r>
          </w:p>
        </w:tc>
        <w:tc>
          <w:tcPr>
            <w:tcW w:w="5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652" w:rsidP="00B60652">
            <w:pPr>
              <w:pStyle w:val="ListBullet"/>
            </w:pPr>
            <w:r w:rsidRPr="00B60652">
              <w:t>requests outside client authority</w:t>
            </w:r>
          </w:p>
          <w:p w:rsidR="00000000" w:rsidRPr="00B60652" w:rsidP="00B60652">
            <w:pPr>
              <w:pStyle w:val="ListBullet"/>
            </w:pPr>
            <w:r w:rsidRPr="00B60652">
              <w:t>requests outside relevant guidelines</w:t>
            </w:r>
          </w:p>
          <w:p w:rsidR="00000000" w:rsidP="00B60652">
            <w:pPr>
              <w:pStyle w:val="ListBullet"/>
              <w:rPr>
                <w:lang w:val="en-NZ"/>
              </w:rPr>
            </w:pPr>
            <w:r w:rsidRPr="00B60652">
              <w:t>unusual reque</w:t>
            </w:r>
            <w:r w:rsidRPr="00B60652">
              <w:t>sts.</w:t>
            </w:r>
          </w:p>
        </w:tc>
      </w:tr>
      <w:tr w:rsidTr="00B60652">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652">
            <w:pPr>
              <w:pStyle w:val="BodyText"/>
              <w:rPr>
                <w:lang w:val="en-NZ"/>
              </w:rPr>
            </w:pPr>
            <w:r w:rsidRPr="00B60652">
              <w:rPr>
                <w:rStyle w:val="BoldandItalics"/>
              </w:rPr>
              <w:t>Appropriate authority</w:t>
            </w:r>
            <w:r w:rsidRPr="00B60652">
              <w:t xml:space="preserve"> may include:</w:t>
            </w:r>
          </w:p>
        </w:tc>
        <w:tc>
          <w:tcPr>
            <w:tcW w:w="5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652" w:rsidP="00B60652">
            <w:pPr>
              <w:pStyle w:val="ListBullet"/>
            </w:pPr>
            <w:r w:rsidRPr="00B60652">
              <w:t>supervisor</w:t>
            </w:r>
          </w:p>
          <w:p w:rsidR="00000000" w:rsidRPr="00B60652" w:rsidP="00B60652">
            <w:pPr>
              <w:pStyle w:val="ListBullet"/>
            </w:pPr>
            <w:r w:rsidRPr="00B60652">
              <w:t>manager</w:t>
            </w:r>
          </w:p>
          <w:p w:rsidR="00000000" w:rsidP="00B60652">
            <w:pPr>
              <w:pStyle w:val="ListBullet"/>
              <w:rPr>
                <w:lang w:val="en-NZ"/>
              </w:rPr>
            </w:pPr>
            <w:r w:rsidRPr="00B60652">
              <w:t>other levels of management.</w:t>
            </w:r>
          </w:p>
        </w:tc>
      </w:tr>
      <w:tr w:rsidTr="00B60652">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652">
            <w:pPr>
              <w:pStyle w:val="BodyText"/>
              <w:rPr>
                <w:lang w:val="en-NZ"/>
              </w:rPr>
            </w:pPr>
            <w:r w:rsidRPr="00B60652">
              <w:rPr>
                <w:rStyle w:val="BoldandItalics"/>
              </w:rPr>
              <w:t>Assess request</w:t>
            </w:r>
            <w:r w:rsidRPr="00B60652">
              <w:t xml:space="preserve"> may include evaluating the:</w:t>
            </w:r>
          </w:p>
        </w:tc>
        <w:tc>
          <w:tcPr>
            <w:tcW w:w="5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652" w:rsidP="00B60652">
            <w:pPr>
              <w:pStyle w:val="ListBullet"/>
            </w:pPr>
            <w:r w:rsidRPr="00B60652">
              <w:t>acceptability of changes to the risks that the policy covers</w:t>
            </w:r>
          </w:p>
          <w:p w:rsidR="00000000" w:rsidRPr="00B60652" w:rsidP="00B60652">
            <w:pPr>
              <w:pStyle w:val="ListBullet"/>
            </w:pPr>
            <w:r w:rsidRPr="00B60652">
              <w:t>acceptability of changes to the potential policy liability</w:t>
            </w:r>
          </w:p>
          <w:p w:rsidR="00000000" w:rsidRPr="00B60652" w:rsidP="00B60652">
            <w:pPr>
              <w:pStyle w:val="ListBullet"/>
            </w:pPr>
            <w:r w:rsidRPr="00B60652">
              <w:t>compliance with organisational guidelines</w:t>
            </w:r>
          </w:p>
          <w:p w:rsidR="00000000" w:rsidP="00B60652">
            <w:pPr>
              <w:pStyle w:val="ListBullet"/>
              <w:rPr>
                <w:lang w:val="en-NZ"/>
              </w:rPr>
            </w:pPr>
            <w:r w:rsidRPr="00B60652">
              <w:t>legality and ethics of complying with the request.</w:t>
            </w:r>
          </w:p>
        </w:tc>
      </w:tr>
      <w:tr w:rsidTr="00B60652">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652">
            <w:pPr>
              <w:pStyle w:val="BodyText"/>
              <w:rPr>
                <w:lang w:val="en-NZ"/>
              </w:rPr>
            </w:pPr>
            <w:r w:rsidRPr="00B60652">
              <w:rPr>
                <w:rStyle w:val="BoldandItalics"/>
              </w:rPr>
              <w:t>Procedures</w:t>
            </w:r>
            <w:r w:rsidRPr="00B60652">
              <w:t xml:space="preserve"> may include:</w:t>
            </w:r>
          </w:p>
        </w:tc>
        <w:tc>
          <w:tcPr>
            <w:tcW w:w="5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652" w:rsidP="00B60652">
            <w:pPr>
              <w:pStyle w:val="ListBullet"/>
            </w:pPr>
            <w:r w:rsidRPr="00B60652">
              <w:t>organisational complaints handling processes</w:t>
            </w:r>
          </w:p>
          <w:p w:rsidR="00000000" w:rsidRPr="00B60652" w:rsidP="00B60652">
            <w:pPr>
              <w:pStyle w:val="ListBullet"/>
            </w:pPr>
            <w:r w:rsidRPr="00B60652">
              <w:t>organisational customer service charter</w:t>
            </w:r>
          </w:p>
          <w:p w:rsidR="00000000" w:rsidRPr="00B60652" w:rsidP="00B60652">
            <w:pPr>
              <w:pStyle w:val="ListBullet"/>
            </w:pPr>
            <w:r w:rsidRPr="00B60652">
              <w:t>organisational guidelines</w:t>
            </w:r>
          </w:p>
          <w:p w:rsidR="00000000" w:rsidRPr="00B60652" w:rsidP="00B60652">
            <w:pPr>
              <w:pStyle w:val="ListBullet"/>
            </w:pPr>
            <w:r w:rsidRPr="00B60652">
              <w:t>organisational policy</w:t>
            </w:r>
          </w:p>
          <w:p w:rsidR="00000000" w:rsidRPr="00B60652" w:rsidP="00B60652">
            <w:pPr>
              <w:pStyle w:val="ListBullet"/>
            </w:pPr>
            <w:r w:rsidRPr="00B60652">
              <w:t>organisational privacy and confidentiality guidelines</w:t>
            </w:r>
          </w:p>
          <w:p w:rsidR="00000000" w:rsidP="00B60652">
            <w:pPr>
              <w:pStyle w:val="ListBullet"/>
              <w:rPr>
                <w:lang w:val="en-NZ"/>
              </w:rPr>
            </w:pPr>
            <w:r w:rsidRPr="00B60652">
              <w:t>organisational procedures.</w:t>
            </w:r>
          </w:p>
        </w:tc>
      </w:tr>
      <w:tr w:rsidTr="00B60652">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652">
            <w:pPr>
              <w:pStyle w:val="BodyText"/>
              <w:rPr>
                <w:lang w:val="en-NZ"/>
              </w:rPr>
            </w:pPr>
            <w:r w:rsidRPr="00B60652">
              <w:rPr>
                <w:rStyle w:val="BoldandItalics"/>
              </w:rPr>
              <w:t>Regulatory requirements</w:t>
            </w:r>
            <w:r w:rsidRPr="00B60652">
              <w:t xml:space="preserve"> may include:</w:t>
            </w:r>
          </w:p>
        </w:tc>
        <w:tc>
          <w:tcPr>
            <w:tcW w:w="5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652" w:rsidP="00B60652">
            <w:pPr>
              <w:pStyle w:val="ListBullet"/>
            </w:pPr>
            <w:r w:rsidRPr="00B60652">
              <w:t>Australian Securities and Investments Commission (ASIC) regulatory guides</w:t>
            </w:r>
          </w:p>
          <w:p w:rsidR="00000000" w:rsidRPr="00B60652" w:rsidP="00B60652">
            <w:pPr>
              <w:pStyle w:val="ListBullet"/>
            </w:pPr>
            <w:r w:rsidRPr="00B60652">
              <w:t>corporations legislation</w:t>
            </w:r>
          </w:p>
          <w:p w:rsidR="00000000" w:rsidRPr="00B60652" w:rsidP="00B60652">
            <w:pPr>
              <w:pStyle w:val="ListBullet"/>
            </w:pPr>
            <w:r w:rsidRPr="00B60652">
              <w:t>insurance contracts legislation</w:t>
            </w:r>
          </w:p>
          <w:p w:rsidR="00000000" w:rsidRPr="00B60652" w:rsidP="00B60652">
            <w:pPr>
              <w:pStyle w:val="ListBullet"/>
            </w:pPr>
            <w:r w:rsidRPr="00B60652">
              <w:t xml:space="preserve">life </w:t>
            </w:r>
            <w:r w:rsidRPr="00B60652">
              <w:t>insurance legislation</w:t>
            </w:r>
          </w:p>
          <w:p w:rsidR="00000000" w:rsidP="00B60652">
            <w:pPr>
              <w:pStyle w:val="ListBullet"/>
              <w:rPr>
                <w:lang w:val="en-NZ"/>
              </w:rPr>
            </w:pPr>
            <w:r w:rsidRPr="00B60652">
              <w:t>privacy legislation.</w:t>
            </w:r>
          </w:p>
        </w:tc>
      </w:tr>
      <w:tr w:rsidTr="00B60652">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652">
            <w:pPr>
              <w:pStyle w:val="BodyText"/>
              <w:rPr>
                <w:lang w:val="en-NZ"/>
              </w:rPr>
            </w:pPr>
            <w:r w:rsidRPr="00B60652">
              <w:rPr>
                <w:rStyle w:val="BoldandItalics"/>
              </w:rPr>
              <w:t>Outcomes</w:t>
            </w:r>
            <w:r w:rsidRPr="00B60652">
              <w:t xml:space="preserve"> may include:</w:t>
            </w:r>
          </w:p>
        </w:tc>
        <w:tc>
          <w:tcPr>
            <w:tcW w:w="5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652" w:rsidP="00B60652">
            <w:pPr>
              <w:pStyle w:val="ListBullet"/>
            </w:pPr>
            <w:r w:rsidRPr="00B60652">
              <w:t>accept request</w:t>
            </w:r>
          </w:p>
          <w:p w:rsidR="00000000" w:rsidRPr="00B60652" w:rsidP="00B60652">
            <w:pPr>
              <w:pStyle w:val="ListBullet"/>
            </w:pPr>
            <w:r w:rsidRPr="00B60652">
              <w:t>amend request</w:t>
            </w:r>
          </w:p>
          <w:p w:rsidR="00000000" w:rsidRPr="00B60652" w:rsidP="00B60652">
            <w:pPr>
              <w:pStyle w:val="ListBullet"/>
            </w:pPr>
            <w:r w:rsidRPr="00B60652">
              <w:t>defer request</w:t>
            </w:r>
          </w:p>
          <w:p w:rsidR="00000000" w:rsidP="00B60652">
            <w:pPr>
              <w:pStyle w:val="ListBullet"/>
              <w:rPr>
                <w:lang w:val="en-NZ"/>
              </w:rPr>
            </w:pPr>
            <w:r w:rsidRPr="00B60652">
              <w:t>reject request.</w:t>
            </w:r>
          </w:p>
        </w:tc>
      </w:tr>
      <w:tr w:rsidTr="00B60652">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652">
            <w:pPr>
              <w:pStyle w:val="BodyText"/>
              <w:rPr>
                <w:lang w:val="en-NZ"/>
              </w:rPr>
            </w:pPr>
            <w:r w:rsidRPr="00B60652">
              <w:rPr>
                <w:rStyle w:val="BoldandItalics"/>
              </w:rPr>
              <w:t>Consequences</w:t>
            </w:r>
            <w:r w:rsidRPr="00B60652">
              <w:t xml:space="preserve"> may include:</w:t>
            </w:r>
          </w:p>
        </w:tc>
        <w:tc>
          <w:tcPr>
            <w:tcW w:w="5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652" w:rsidP="00B60652">
            <w:pPr>
              <w:pStyle w:val="ListBullet"/>
            </w:pPr>
            <w:r w:rsidRPr="00B60652">
              <w:t>changes in policy benefits</w:t>
            </w:r>
          </w:p>
          <w:p w:rsidR="00000000" w:rsidRPr="00B60652" w:rsidP="00B60652">
            <w:pPr>
              <w:pStyle w:val="ListBullet"/>
            </w:pPr>
            <w:r w:rsidRPr="00B60652">
              <w:t>changes in policy ownership</w:t>
            </w:r>
          </w:p>
          <w:p w:rsidR="00000000" w:rsidRPr="00B60652" w:rsidP="00B60652">
            <w:pPr>
              <w:pStyle w:val="ListBullet"/>
            </w:pPr>
            <w:r w:rsidRPr="00B60652">
              <w:t>changes in policy terms and conditions</w:t>
            </w:r>
          </w:p>
          <w:p w:rsidR="00000000" w:rsidRPr="00B60652" w:rsidP="00B60652">
            <w:pPr>
              <w:pStyle w:val="ListBullet"/>
            </w:pPr>
            <w:r w:rsidRPr="00B60652">
              <w:t>changes in premiums</w:t>
            </w:r>
          </w:p>
          <w:p w:rsidR="00000000" w:rsidRPr="00B60652" w:rsidP="00B60652">
            <w:pPr>
              <w:pStyle w:val="ListBullet"/>
            </w:pPr>
            <w:r w:rsidRPr="00B60652">
              <w:t>changes in term of cover.</w:t>
            </w:r>
          </w:p>
        </w:tc>
      </w:tr>
    </w:tbl>
    <w:p w:rsidR="00000000" w:rsidRPr="00B60652" w:rsidP="00B60652">
      <w:pPr>
        <w:pStyle w:val="BodyText"/>
      </w:pPr>
    </w:p>
    <w:p w:rsidR="00000000" w:rsidRPr="00B60652" w:rsidP="00B60652">
      <w:pPr>
        <w:pStyle w:val="AllowPageBreak"/>
      </w:pPr>
    </w:p>
    <w:p w:rsidR="00000000" w:rsidRPr="00B60652" w:rsidP="00B60652">
      <w:pPr>
        <w:pStyle w:val="Heading1"/>
      </w:pPr>
      <w:bookmarkStart w:id="12" w:name="O_418143"/>
      <w:bookmarkEnd w:id="12"/>
      <w:r w:rsidRPr="00B60652">
        <w:t>Unit Sector(s)</w:t>
      </w:r>
    </w:p>
    <w:p w:rsidR="00000000" w:rsidRPr="00B60652" w:rsidP="00B60652">
      <w:pPr>
        <w:pStyle w:val="BodyText"/>
      </w:pPr>
      <w:r w:rsidRPr="00B60652">
        <w:t>Life insurance</w:t>
      </w:r>
    </w:p>
    <w:p w:rsidR="00000000" w:rsidRPr="00B60652" w:rsidP="00B60652"/>
    <w:sectPr w:rsidSect="00B606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6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13F7" w:rsidP="000813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6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3F7" w:rsidP="00B606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813F7" w:rsidP="00B606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13F7" w:rsidP="00B606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6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13F7" w:rsidP="000813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6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3F7" w:rsidP="00B60652">
    <w:pPr>
      <w:pStyle w:val="Header"/>
      <w:framePr w:wrap="around"/>
    </w:pPr>
    <w:r>
      <w:fldChar w:fldCharType="begin"/>
    </w:r>
    <w:r>
      <w:instrText xml:space="preserve"> TITLE   \* MERGEFORMAT </w:instrText>
    </w:r>
    <w:r>
      <w:fldChar w:fldCharType="separate"/>
    </w:r>
    <w:r>
      <w:t>FNSILF404A Process requests for policy alterations and assignments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13F7" w:rsidP="00B606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5CE2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D00B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AE58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6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0652"/>
    <w:pPr>
      <w:spacing w:before="360" w:after="60"/>
      <w:outlineLvl w:val="0"/>
    </w:pPr>
    <w:rPr>
      <w:sz w:val="32"/>
    </w:rPr>
  </w:style>
  <w:style w:type="paragraph" w:styleId="Heading2">
    <w:name w:val="heading 2"/>
    <w:basedOn w:val="HeadingBase"/>
    <w:next w:val="BodyText"/>
    <w:link w:val="Heading2Char"/>
    <w:qFormat/>
    <w:rsid w:val="00B60652"/>
    <w:pPr>
      <w:keepLines/>
      <w:spacing w:before="240" w:after="120"/>
      <w:outlineLvl w:val="1"/>
    </w:pPr>
    <w:rPr>
      <w:sz w:val="28"/>
      <w:szCs w:val="40"/>
    </w:rPr>
  </w:style>
  <w:style w:type="paragraph" w:styleId="Heading3">
    <w:name w:val="heading 3"/>
    <w:basedOn w:val="HeadingBase"/>
    <w:next w:val="BodyText"/>
    <w:link w:val="Heading3Char"/>
    <w:qFormat/>
    <w:rsid w:val="00B60652"/>
    <w:pPr>
      <w:spacing w:before="180" w:after="120"/>
      <w:outlineLvl w:val="2"/>
    </w:pPr>
    <w:rPr>
      <w:spacing w:val="-10"/>
      <w:kern w:val="32"/>
    </w:rPr>
  </w:style>
  <w:style w:type="paragraph" w:styleId="Heading4">
    <w:name w:val="heading 4"/>
    <w:basedOn w:val="HeadingBase"/>
    <w:next w:val="BodyText"/>
    <w:link w:val="Heading4Char"/>
    <w:qFormat/>
    <w:rsid w:val="00B60652"/>
    <w:pPr>
      <w:spacing w:before="160" w:after="120"/>
      <w:outlineLvl w:val="3"/>
    </w:pPr>
    <w:rPr>
      <w:sz w:val="22"/>
    </w:rPr>
  </w:style>
  <w:style w:type="paragraph" w:styleId="Heading5">
    <w:name w:val="heading 5"/>
    <w:basedOn w:val="HeadingBase"/>
    <w:next w:val="Normal"/>
    <w:link w:val="Heading5Char"/>
    <w:qFormat/>
    <w:rsid w:val="00B60652"/>
    <w:pPr>
      <w:spacing w:before="80"/>
      <w:outlineLvl w:val="4"/>
    </w:pPr>
    <w:rPr>
      <w:color w:val="918585"/>
      <w:sz w:val="20"/>
    </w:rPr>
  </w:style>
  <w:style w:type="paragraph" w:styleId="Heading6">
    <w:name w:val="heading 6"/>
    <w:basedOn w:val="HeadingBase"/>
    <w:next w:val="Normal"/>
    <w:link w:val="Heading6Char"/>
    <w:qFormat/>
    <w:rsid w:val="00B60652"/>
    <w:pPr>
      <w:spacing w:before="60"/>
      <w:outlineLvl w:val="5"/>
    </w:pPr>
    <w:rPr>
      <w:color w:val="918585"/>
      <w:sz w:val="20"/>
    </w:rPr>
  </w:style>
  <w:style w:type="paragraph" w:styleId="Heading7">
    <w:name w:val="heading 7"/>
    <w:basedOn w:val="Normal"/>
    <w:next w:val="Normal"/>
    <w:link w:val="Heading7Char"/>
    <w:qFormat/>
    <w:rsid w:val="00B60652"/>
    <w:pPr>
      <w:ind w:left="720"/>
      <w:outlineLvl w:val="6"/>
    </w:pPr>
    <w:rPr>
      <w:i/>
    </w:rPr>
  </w:style>
  <w:style w:type="paragraph" w:styleId="Heading8">
    <w:name w:val="heading 8"/>
    <w:basedOn w:val="Normal"/>
    <w:next w:val="Normal"/>
    <w:link w:val="Heading8Char"/>
    <w:qFormat/>
    <w:rsid w:val="00B60652"/>
    <w:pPr>
      <w:ind w:left="720"/>
      <w:outlineLvl w:val="7"/>
    </w:pPr>
    <w:rPr>
      <w:i/>
    </w:rPr>
  </w:style>
  <w:style w:type="paragraph" w:styleId="Heading9">
    <w:name w:val="heading 9"/>
    <w:basedOn w:val="Normal"/>
    <w:next w:val="Normal"/>
    <w:link w:val="Heading9Char"/>
    <w:qFormat/>
    <w:rsid w:val="00B60652"/>
    <w:pPr>
      <w:ind w:left="720"/>
      <w:outlineLvl w:val="8"/>
    </w:pPr>
    <w:rPr>
      <w:i/>
    </w:rPr>
  </w:style>
  <w:style w:type="character" w:default="1" w:styleId="DefaultParagraphFont">
    <w:name w:val="Default Paragraph Font"/>
    <w:uiPriority w:val="1"/>
    <w:unhideWhenUsed/>
    <w:rsid w:val="00B606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652"/>
  </w:style>
  <w:style w:type="character" w:customStyle="1" w:styleId="Heading1Char">
    <w:name w:val="Heading 1 Char"/>
    <w:basedOn w:val="DefaultParagraphFont"/>
    <w:link w:val="Heading1"/>
    <w:rsid w:val="00B60652"/>
    <w:rPr>
      <w:rFonts w:ascii="Times New Roman" w:eastAsia="Times New Roman" w:hAnsi="Times New Roman" w:cs="Times New Roman"/>
      <w:b/>
      <w:sz w:val="32"/>
      <w:szCs w:val="20"/>
      <w:lang w:eastAsia="en-US"/>
    </w:rPr>
  </w:style>
  <w:style w:type="paragraph" w:styleId="BodyText">
    <w:name w:val="Body Text"/>
    <w:basedOn w:val="Normal"/>
    <w:link w:val="BodyTextChar"/>
    <w:rsid w:val="00B606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0652"/>
    <w:rPr>
      <w:rFonts w:ascii="Times New Roman" w:eastAsia="Times New Roman" w:hAnsi="Times New Roman" w:cs="Times New Roman"/>
      <w:sz w:val="24"/>
      <w:lang w:val="en-US" w:eastAsia="en-US"/>
    </w:rPr>
  </w:style>
  <w:style w:type="paragraph" w:styleId="Footer">
    <w:name w:val="footer"/>
    <w:basedOn w:val="Normal"/>
    <w:link w:val="FooterChar"/>
    <w:rsid w:val="00B606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652"/>
    <w:rPr>
      <w:rFonts w:ascii="Times New Roman" w:eastAsia="Times New Roman" w:hAnsi="Times New Roman" w:cs="Times New Roman"/>
      <w:sz w:val="16"/>
      <w:lang w:val="en-US" w:eastAsia="en-US"/>
    </w:rPr>
  </w:style>
  <w:style w:type="paragraph" w:styleId="ListBullet">
    <w:name w:val="List Bullet"/>
    <w:basedOn w:val="List"/>
    <w:rsid w:val="00B60652"/>
    <w:pPr>
      <w:numPr>
        <w:numId w:val="13"/>
      </w:numPr>
      <w:tabs>
        <w:tab w:val="clear" w:pos="340"/>
      </w:tabs>
      <w:spacing w:before="40" w:after="40"/>
    </w:pPr>
  </w:style>
  <w:style w:type="character" w:customStyle="1" w:styleId="SpecialBold">
    <w:name w:val="Special Bold"/>
    <w:basedOn w:val="DefaultParagraphFont"/>
    <w:rsid w:val="00B60652"/>
    <w:rPr>
      <w:b/>
      <w:spacing w:val="0"/>
    </w:rPr>
  </w:style>
  <w:style w:type="paragraph" w:styleId="ListBullet2">
    <w:name w:val="List Bullet 2"/>
    <w:basedOn w:val="List2"/>
    <w:rsid w:val="00B60652"/>
    <w:pPr>
      <w:numPr>
        <w:numId w:val="14"/>
      </w:numPr>
      <w:tabs>
        <w:tab w:val="clear" w:pos="680"/>
      </w:tabs>
    </w:pPr>
  </w:style>
  <w:style w:type="paragraph" w:styleId="Header">
    <w:name w:val="header"/>
    <w:basedOn w:val="Normal"/>
    <w:link w:val="HeaderChar"/>
    <w:rsid w:val="00B606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65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60652"/>
    <w:rPr>
      <w:i/>
    </w:rPr>
  </w:style>
  <w:style w:type="paragraph" w:customStyle="1" w:styleId="SuperHeading">
    <w:name w:val="SuperHeading"/>
    <w:basedOn w:val="Normal"/>
    <w:rsid w:val="00B60652"/>
    <w:pPr>
      <w:spacing w:before="240" w:after="120"/>
      <w:outlineLvl w:val="0"/>
    </w:pPr>
    <w:rPr>
      <w:rFonts w:ascii="Times New Roman" w:hAnsi="Times New Roman"/>
      <w:b/>
      <w:sz w:val="28"/>
    </w:rPr>
  </w:style>
  <w:style w:type="paragraph" w:customStyle="1" w:styleId="AllowPageBreak">
    <w:name w:val="AllowPageBreak"/>
    <w:rsid w:val="00B606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0652"/>
    <w:rPr>
      <w:b/>
      <w:i/>
      <w:u w:val="none"/>
    </w:rPr>
  </w:style>
  <w:style w:type="character" w:customStyle="1" w:styleId="Heading2Char">
    <w:name w:val="Heading 2 Char"/>
    <w:basedOn w:val="DefaultParagraphFont"/>
    <w:link w:val="Heading2"/>
    <w:rsid w:val="00B606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6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6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6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6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6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06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0652"/>
    <w:rPr>
      <w:rFonts w:ascii="Courier New" w:eastAsia="Times New Roman" w:hAnsi="Courier New" w:cs="Times New Roman"/>
      <w:i/>
      <w:szCs w:val="20"/>
      <w:lang w:val="en-US" w:eastAsia="en-US"/>
    </w:rPr>
  </w:style>
  <w:style w:type="paragraph" w:customStyle="1" w:styleId="HeadingBase">
    <w:name w:val="Heading Base"/>
    <w:rsid w:val="00B606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652"/>
    <w:pPr>
      <w:tabs>
        <w:tab w:val="right" w:leader="dot" w:pos="9072"/>
      </w:tabs>
      <w:ind w:left="567"/>
    </w:pPr>
    <w:rPr>
      <w:szCs w:val="22"/>
    </w:rPr>
  </w:style>
  <w:style w:type="paragraph" w:customStyle="1" w:styleId="TOCBase">
    <w:name w:val="TOC Base"/>
    <w:rsid w:val="00B606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652"/>
    <w:pPr>
      <w:tabs>
        <w:tab w:val="right" w:leader="dot" w:pos="9072"/>
      </w:tabs>
      <w:spacing w:before="40" w:after="40"/>
      <w:ind w:left="284"/>
    </w:pPr>
    <w:rPr>
      <w:rFonts w:ascii="Times New Roman" w:hAnsi="Times New Roman"/>
    </w:rPr>
  </w:style>
  <w:style w:type="paragraph" w:styleId="TOC1">
    <w:name w:val="toc 1"/>
    <w:basedOn w:val="TOCBase"/>
    <w:next w:val="Normal"/>
    <w:rsid w:val="00B606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0652"/>
    <w:pPr>
      <w:spacing w:before="5040"/>
      <w:jc w:val="center"/>
    </w:pPr>
    <w:rPr>
      <w:sz w:val="48"/>
      <w:szCs w:val="72"/>
      <w:lang w:val="en-US"/>
    </w:rPr>
  </w:style>
  <w:style w:type="character" w:customStyle="1" w:styleId="TitleChar">
    <w:name w:val="Title Char"/>
    <w:basedOn w:val="DefaultParagraphFont"/>
    <w:link w:val="Title"/>
    <w:rsid w:val="00B606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652"/>
    <w:pPr>
      <w:tabs>
        <w:tab w:val="left" w:pos="3600"/>
        <w:tab w:val="left" w:pos="3958"/>
      </w:tabs>
    </w:pPr>
  </w:style>
  <w:style w:type="paragraph" w:styleId="List">
    <w:name w:val="List"/>
    <w:basedOn w:val="BodyText"/>
    <w:next w:val="BodyText"/>
    <w:rsid w:val="00B60652"/>
    <w:pPr>
      <w:tabs>
        <w:tab w:val="left" w:pos="340"/>
      </w:tabs>
      <w:spacing w:before="60" w:after="60"/>
      <w:ind w:left="340" w:hanging="340"/>
    </w:pPr>
  </w:style>
  <w:style w:type="paragraph" w:customStyle="1" w:styleId="Note">
    <w:name w:val="Note"/>
    <w:basedOn w:val="BodyText"/>
    <w:rsid w:val="00B606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652"/>
    <w:pPr>
      <w:framePr w:wrap="auto" w:hAnchor="text" w:y="6049"/>
    </w:pPr>
    <w:rPr>
      <w:color w:val="000000"/>
      <w:sz w:val="40"/>
    </w:rPr>
  </w:style>
  <w:style w:type="paragraph" w:customStyle="1" w:styleId="TOCTitle">
    <w:name w:val="TOCTitle"/>
    <w:basedOn w:val="Heading1"/>
    <w:rsid w:val="00B60652"/>
    <w:pPr>
      <w:spacing w:after="240"/>
      <w:jc w:val="center"/>
      <w:outlineLvl w:val="9"/>
    </w:pPr>
    <w:rPr>
      <w:caps/>
    </w:rPr>
  </w:style>
  <w:style w:type="paragraph" w:customStyle="1" w:styleId="Version">
    <w:name w:val="Version"/>
    <w:rsid w:val="00B606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0652"/>
    <w:pPr>
      <w:keepNext w:val="0"/>
      <w:tabs>
        <w:tab w:val="right" w:pos="4176"/>
      </w:tabs>
      <w:ind w:left="198" w:hanging="198"/>
    </w:pPr>
    <w:rPr>
      <w:rFonts w:ascii="Garamond" w:hAnsi="Garamond"/>
    </w:rPr>
  </w:style>
  <w:style w:type="paragraph" w:styleId="IndexHeading">
    <w:name w:val="index heading"/>
    <w:basedOn w:val="Normal"/>
    <w:next w:val="Index1"/>
    <w:semiHidden/>
    <w:rsid w:val="00B60652"/>
    <w:pPr>
      <w:spacing w:before="120" w:after="120"/>
    </w:pPr>
    <w:rPr>
      <w:rFonts w:ascii="Arial" w:hAnsi="Arial"/>
      <w:b/>
      <w:color w:val="918585"/>
      <w:sz w:val="24"/>
    </w:rPr>
  </w:style>
  <w:style w:type="paragraph" w:customStyle="1" w:styleId="Chapter">
    <w:name w:val="Chapter"/>
    <w:basedOn w:val="Normal"/>
    <w:rsid w:val="00B60652"/>
    <w:pPr>
      <w:spacing w:before="240"/>
    </w:pPr>
    <w:rPr>
      <w:rFonts w:ascii="Times New Roman" w:hAnsi="Times New Roman"/>
      <w:smallCaps/>
      <w:spacing w:val="80"/>
      <w:sz w:val="28"/>
    </w:rPr>
  </w:style>
  <w:style w:type="paragraph" w:customStyle="1" w:styleId="InChapter">
    <w:name w:val="InChapter"/>
    <w:basedOn w:val="Heading3"/>
    <w:rsid w:val="00B60652"/>
    <w:pPr>
      <w:spacing w:after="240"/>
      <w:outlineLvl w:val="9"/>
    </w:pPr>
    <w:rPr>
      <w:noProof/>
    </w:rPr>
  </w:style>
  <w:style w:type="paragraph" w:styleId="Index2">
    <w:name w:val="index 2"/>
    <w:basedOn w:val="Normal"/>
    <w:next w:val="Normal"/>
    <w:semiHidden/>
    <w:rsid w:val="00B60652"/>
    <w:pPr>
      <w:tabs>
        <w:tab w:val="right" w:pos="4176"/>
      </w:tabs>
      <w:ind w:left="568" w:hanging="284"/>
    </w:pPr>
    <w:rPr>
      <w:rFonts w:ascii="Garamond" w:hAnsi="Garamond"/>
    </w:rPr>
  </w:style>
  <w:style w:type="paragraph" w:customStyle="1" w:styleId="Byline">
    <w:name w:val="Byline"/>
    <w:rsid w:val="00B606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652"/>
    <w:pPr>
      <w:tabs>
        <w:tab w:val="clear" w:pos="3600"/>
        <w:tab w:val="clear" w:pos="3958"/>
      </w:tabs>
      <w:jc w:val="right"/>
    </w:pPr>
  </w:style>
  <w:style w:type="paragraph" w:styleId="Caption">
    <w:name w:val="caption"/>
    <w:basedOn w:val="BodyText"/>
    <w:next w:val="Normal"/>
    <w:qFormat/>
    <w:rsid w:val="00B60652"/>
    <w:pPr>
      <w:framePr w:w="2268" w:hSpace="181" w:vSpace="181" w:wrap="around" w:vAnchor="text" w:hAnchor="page" w:x="1135" w:y="285" w:anchorLock="1"/>
    </w:pPr>
    <w:rPr>
      <w:i/>
    </w:rPr>
  </w:style>
  <w:style w:type="paragraph" w:customStyle="1" w:styleId="MiniTOCTitle">
    <w:name w:val="MiniTOCTitle"/>
    <w:basedOn w:val="Heading4"/>
    <w:rsid w:val="00B60652"/>
    <w:pPr>
      <w:spacing w:before="240"/>
      <w:outlineLvl w:val="9"/>
    </w:pPr>
    <w:rPr>
      <w:noProof/>
      <w:sz w:val="24"/>
    </w:rPr>
  </w:style>
  <w:style w:type="paragraph" w:customStyle="1" w:styleId="MiniTOCItem">
    <w:name w:val="MiniTOCItem"/>
    <w:basedOn w:val="ListBullet"/>
    <w:rsid w:val="00B60652"/>
    <w:pPr>
      <w:numPr>
        <w:numId w:val="0"/>
      </w:numPr>
      <w:tabs>
        <w:tab w:val="right" w:leader="dot" w:pos="6521"/>
      </w:tabs>
      <w:spacing w:before="0" w:after="0"/>
    </w:pPr>
  </w:style>
  <w:style w:type="paragraph" w:customStyle="1" w:styleId="TOFTitle">
    <w:name w:val="TOFTitle"/>
    <w:basedOn w:val="TOCTitle"/>
    <w:rsid w:val="00B60652"/>
  </w:style>
  <w:style w:type="paragraph" w:styleId="TableofFigures">
    <w:name w:val="table of figures"/>
    <w:basedOn w:val="Normal"/>
    <w:next w:val="Normal"/>
    <w:semiHidden/>
    <w:rsid w:val="00B60652"/>
    <w:pPr>
      <w:tabs>
        <w:tab w:val="right" w:leader="dot" w:pos="9072"/>
      </w:tabs>
      <w:ind w:left="970" w:hanging="403"/>
    </w:pPr>
    <w:rPr>
      <w:rFonts w:ascii="Times New Roman" w:hAnsi="Times New Roman"/>
      <w:b/>
    </w:rPr>
  </w:style>
  <w:style w:type="paragraph" w:styleId="ListNumber">
    <w:name w:val="List Number"/>
    <w:basedOn w:val="List"/>
    <w:rsid w:val="00B60652"/>
    <w:pPr>
      <w:numPr>
        <w:numId w:val="11"/>
      </w:numPr>
    </w:pPr>
  </w:style>
  <w:style w:type="character" w:customStyle="1" w:styleId="WingdingSymbols">
    <w:name w:val="Wingding Symbols"/>
    <w:rsid w:val="00B60652"/>
    <w:rPr>
      <w:rFonts w:ascii="Wingdings" w:hAnsi="Wingdings"/>
    </w:rPr>
  </w:style>
  <w:style w:type="paragraph" w:customStyle="1" w:styleId="TableHeading">
    <w:name w:val="Table Heading"/>
    <w:basedOn w:val="HeadingBase"/>
    <w:rsid w:val="00B60652"/>
    <w:pPr>
      <w:keepLines/>
      <w:pBdr>
        <w:bottom w:val="single" w:sz="6" w:space="1" w:color="918585"/>
      </w:pBdr>
      <w:spacing w:before="240"/>
    </w:pPr>
  </w:style>
  <w:style w:type="character" w:customStyle="1" w:styleId="HotSpot">
    <w:name w:val="HotSpot"/>
    <w:rsid w:val="00B60652"/>
    <w:rPr>
      <w:color w:val="0033CC"/>
      <w:u w:val="none"/>
    </w:rPr>
  </w:style>
  <w:style w:type="paragraph" w:customStyle="1" w:styleId="BodyTextRight">
    <w:name w:val="Body Text Right"/>
    <w:basedOn w:val="BodyText"/>
    <w:rsid w:val="00B60652"/>
    <w:pPr>
      <w:spacing w:before="0" w:after="0"/>
      <w:jc w:val="right"/>
    </w:pPr>
  </w:style>
  <w:style w:type="paragraph" w:styleId="Index3">
    <w:name w:val="index 3"/>
    <w:basedOn w:val="ListNumber2"/>
    <w:next w:val="Normal"/>
    <w:semiHidden/>
    <w:rsid w:val="00B60652"/>
    <w:pPr>
      <w:numPr>
        <w:numId w:val="0"/>
      </w:numPr>
      <w:tabs>
        <w:tab w:val="right" w:leader="dot" w:pos="4176"/>
      </w:tabs>
    </w:pPr>
  </w:style>
  <w:style w:type="paragraph" w:styleId="ListNumber2">
    <w:name w:val="List Number 2"/>
    <w:basedOn w:val="List2"/>
    <w:rsid w:val="00B60652"/>
    <w:pPr>
      <w:numPr>
        <w:numId w:val="10"/>
      </w:numPr>
      <w:tabs>
        <w:tab w:val="clear" w:pos="1060"/>
      </w:tabs>
    </w:pPr>
  </w:style>
  <w:style w:type="paragraph" w:customStyle="1" w:styleId="MarginNote">
    <w:name w:val="Margin Note"/>
    <w:basedOn w:val="BodyText"/>
    <w:rsid w:val="00B606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6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6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0652"/>
    <w:rPr>
      <w:sz w:val="32"/>
    </w:rPr>
  </w:style>
  <w:style w:type="paragraph" w:customStyle="1" w:styleId="HeadingProcedure">
    <w:name w:val="Heading Procedure"/>
    <w:basedOn w:val="HeadingBase"/>
    <w:next w:val="Normal"/>
    <w:rsid w:val="00B60652"/>
    <w:pPr>
      <w:tabs>
        <w:tab w:val="left" w:pos="0"/>
      </w:tabs>
      <w:spacing w:before="120" w:after="60"/>
    </w:pPr>
    <w:rPr>
      <w:i/>
      <w:color w:val="918585"/>
      <w:sz w:val="22"/>
    </w:rPr>
  </w:style>
  <w:style w:type="paragraph" w:customStyle="1" w:styleId="TableBodyText">
    <w:name w:val="Table Body Text"/>
    <w:basedOn w:val="BodyText"/>
    <w:rsid w:val="00B60652"/>
    <w:pPr>
      <w:spacing w:before="60" w:after="60"/>
    </w:pPr>
  </w:style>
  <w:style w:type="paragraph" w:styleId="ListContinue">
    <w:name w:val="List Continue"/>
    <w:basedOn w:val="List"/>
    <w:rsid w:val="00B60652"/>
    <w:pPr>
      <w:ind w:firstLine="0"/>
    </w:pPr>
  </w:style>
  <w:style w:type="paragraph" w:customStyle="1" w:styleId="ListNote">
    <w:name w:val="List Note"/>
    <w:basedOn w:val="List"/>
    <w:rsid w:val="00B60652"/>
    <w:pPr>
      <w:pBdr>
        <w:top w:val="single" w:sz="6" w:space="2" w:color="918585"/>
        <w:bottom w:val="single" w:sz="6" w:space="2" w:color="918585"/>
      </w:pBdr>
      <w:tabs>
        <w:tab w:val="left" w:pos="1021"/>
      </w:tabs>
      <w:ind w:firstLine="0"/>
    </w:pPr>
  </w:style>
  <w:style w:type="paragraph" w:customStyle="1" w:styleId="Warning">
    <w:name w:val="Warning"/>
    <w:basedOn w:val="BodyText"/>
    <w:rsid w:val="00B60652"/>
    <w:pPr>
      <w:shd w:val="clear" w:color="auto" w:fill="D9D9D9"/>
      <w:tabs>
        <w:tab w:val="left" w:pos="992"/>
      </w:tabs>
      <w:ind w:left="119" w:right="119"/>
    </w:pPr>
    <w:rPr>
      <w:sz w:val="20"/>
    </w:rPr>
  </w:style>
  <w:style w:type="paragraph" w:customStyle="1" w:styleId="MarginIcons">
    <w:name w:val="Margin Icons"/>
    <w:basedOn w:val="BodyText"/>
    <w:rsid w:val="00B606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652"/>
    <w:rPr>
      <w:rFonts w:ascii="Courier New" w:hAnsi="Courier New"/>
    </w:rPr>
  </w:style>
  <w:style w:type="paragraph" w:customStyle="1" w:styleId="NoteBullet">
    <w:name w:val="Note Bullet"/>
    <w:basedOn w:val="Note"/>
    <w:rsid w:val="00B60652"/>
    <w:pPr>
      <w:tabs>
        <w:tab w:val="clear" w:pos="680"/>
      </w:tabs>
      <w:spacing w:before="60" w:after="60"/>
    </w:pPr>
  </w:style>
  <w:style w:type="paragraph" w:customStyle="1" w:styleId="SubHeading2">
    <w:name w:val="SubHeading2"/>
    <w:basedOn w:val="HeadingBase"/>
    <w:rsid w:val="00B60652"/>
    <w:pPr>
      <w:spacing w:before="240" w:after="60"/>
    </w:pPr>
    <w:rPr>
      <w:sz w:val="20"/>
    </w:rPr>
  </w:style>
  <w:style w:type="paragraph" w:customStyle="1" w:styleId="SubHeading1">
    <w:name w:val="SubHeading1"/>
    <w:basedOn w:val="HeadingBase"/>
    <w:rsid w:val="00B60652"/>
    <w:pPr>
      <w:spacing w:before="240" w:after="60"/>
    </w:pPr>
    <w:rPr>
      <w:color w:val="918585"/>
      <w:sz w:val="22"/>
    </w:rPr>
  </w:style>
  <w:style w:type="paragraph" w:customStyle="1" w:styleId="SideHeading">
    <w:name w:val="Side Heading"/>
    <w:basedOn w:val="HeadingBase"/>
    <w:rsid w:val="00B606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652"/>
    <w:pPr>
      <w:numPr>
        <w:numId w:val="12"/>
      </w:numPr>
    </w:pPr>
  </w:style>
  <w:style w:type="paragraph" w:styleId="PlainText">
    <w:name w:val="Plain Text"/>
    <w:basedOn w:val="Normal"/>
    <w:link w:val="PlainTextChar"/>
    <w:rsid w:val="00B60652"/>
    <w:rPr>
      <w:sz w:val="20"/>
    </w:rPr>
  </w:style>
  <w:style w:type="character" w:customStyle="1" w:styleId="PlainTextChar">
    <w:name w:val="Plain Text Char"/>
    <w:basedOn w:val="DefaultParagraphFont"/>
    <w:link w:val="PlainText"/>
    <w:rsid w:val="00B606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0652"/>
    <w:rPr>
      <w:b/>
      <w:smallCaps/>
    </w:rPr>
  </w:style>
  <w:style w:type="paragraph" w:customStyle="1" w:styleId="TableListNumber">
    <w:name w:val="Table List Number"/>
    <w:basedOn w:val="ListNumber"/>
    <w:rsid w:val="00B60652"/>
    <w:pPr>
      <w:numPr>
        <w:numId w:val="0"/>
      </w:numPr>
    </w:pPr>
  </w:style>
  <w:style w:type="paragraph" w:styleId="TOC4">
    <w:name w:val="toc 4"/>
    <w:basedOn w:val="TOCBase"/>
    <w:next w:val="Normal"/>
    <w:semiHidden/>
    <w:rsid w:val="00B60652"/>
    <w:pPr>
      <w:tabs>
        <w:tab w:val="right" w:leader="dot" w:pos="9071"/>
      </w:tabs>
      <w:ind w:left="1701"/>
    </w:pPr>
  </w:style>
  <w:style w:type="paragraph" w:customStyle="1" w:styleId="ListAlpha">
    <w:name w:val="List Alpha"/>
    <w:basedOn w:val="List"/>
    <w:rsid w:val="00B60652"/>
    <w:pPr>
      <w:numPr>
        <w:numId w:val="9"/>
      </w:numPr>
    </w:pPr>
  </w:style>
  <w:style w:type="paragraph" w:customStyle="1" w:styleId="ListAlpha2">
    <w:name w:val="List Alpha 2"/>
    <w:basedOn w:val="List2"/>
    <w:rsid w:val="00B60652"/>
    <w:pPr>
      <w:numPr>
        <w:numId w:val="8"/>
      </w:numPr>
    </w:pPr>
  </w:style>
  <w:style w:type="paragraph" w:styleId="List2">
    <w:name w:val="List 2"/>
    <w:basedOn w:val="BodyText"/>
    <w:rsid w:val="00B60652"/>
    <w:pPr>
      <w:tabs>
        <w:tab w:val="left" w:pos="680"/>
      </w:tabs>
      <w:spacing w:before="60" w:after="60"/>
      <w:ind w:left="680" w:hanging="340"/>
    </w:pPr>
  </w:style>
  <w:style w:type="paragraph" w:styleId="List3">
    <w:name w:val="List 3"/>
    <w:basedOn w:val="BodyText"/>
    <w:rsid w:val="00B60652"/>
    <w:pPr>
      <w:tabs>
        <w:tab w:val="left" w:pos="1021"/>
      </w:tabs>
      <w:spacing w:before="60" w:after="60"/>
      <w:ind w:left="1020" w:hanging="340"/>
    </w:pPr>
  </w:style>
  <w:style w:type="paragraph" w:styleId="List4">
    <w:name w:val="List 4"/>
    <w:basedOn w:val="BodyText"/>
    <w:rsid w:val="00B60652"/>
    <w:pPr>
      <w:tabs>
        <w:tab w:val="left" w:pos="1361"/>
      </w:tabs>
      <w:spacing w:before="60" w:after="60"/>
      <w:ind w:left="1361" w:hanging="340"/>
    </w:pPr>
  </w:style>
  <w:style w:type="paragraph" w:styleId="List5">
    <w:name w:val="List 5"/>
    <w:basedOn w:val="BodyText"/>
    <w:rsid w:val="00B60652"/>
    <w:pPr>
      <w:tabs>
        <w:tab w:val="left" w:pos="1701"/>
      </w:tabs>
      <w:spacing w:before="60" w:after="60"/>
      <w:ind w:left="1701" w:hanging="340"/>
    </w:pPr>
  </w:style>
  <w:style w:type="paragraph" w:styleId="ListBullet3">
    <w:name w:val="List Bullet 3"/>
    <w:basedOn w:val="List3"/>
    <w:rsid w:val="00B60652"/>
    <w:pPr>
      <w:numPr>
        <w:numId w:val="15"/>
      </w:numPr>
      <w:tabs>
        <w:tab w:val="clear" w:pos="1021"/>
      </w:tabs>
      <w:ind w:left="1037" w:hanging="357"/>
    </w:pPr>
  </w:style>
  <w:style w:type="paragraph" w:styleId="ListBullet4">
    <w:name w:val="List Bullet 4"/>
    <w:basedOn w:val="List4"/>
    <w:rsid w:val="00B60652"/>
    <w:pPr>
      <w:numPr>
        <w:numId w:val="3"/>
      </w:numPr>
    </w:pPr>
  </w:style>
  <w:style w:type="paragraph" w:styleId="ListBullet5">
    <w:name w:val="List Bullet 5"/>
    <w:basedOn w:val="List5"/>
    <w:rsid w:val="00B60652"/>
    <w:pPr>
      <w:numPr>
        <w:numId w:val="4"/>
      </w:numPr>
    </w:pPr>
  </w:style>
  <w:style w:type="paragraph" w:styleId="ListContinue2">
    <w:name w:val="List Continue 2"/>
    <w:basedOn w:val="List2"/>
    <w:rsid w:val="00B60652"/>
    <w:pPr>
      <w:ind w:firstLine="0"/>
    </w:pPr>
  </w:style>
  <w:style w:type="paragraph" w:styleId="ListContinue3">
    <w:name w:val="List Continue 3"/>
    <w:basedOn w:val="List3"/>
    <w:rsid w:val="00B60652"/>
    <w:pPr>
      <w:ind w:left="1021" w:firstLine="0"/>
    </w:pPr>
  </w:style>
  <w:style w:type="paragraph" w:styleId="ListContinue4">
    <w:name w:val="List Continue 4"/>
    <w:basedOn w:val="List4"/>
    <w:rsid w:val="00B60652"/>
    <w:pPr>
      <w:ind w:firstLine="0"/>
    </w:pPr>
  </w:style>
  <w:style w:type="paragraph" w:styleId="ListContinue5">
    <w:name w:val="List Continue 5"/>
    <w:basedOn w:val="List5"/>
    <w:rsid w:val="00B60652"/>
    <w:pPr>
      <w:ind w:firstLine="0"/>
    </w:pPr>
  </w:style>
  <w:style w:type="paragraph" w:styleId="ListNumber3">
    <w:name w:val="List Number 3"/>
    <w:basedOn w:val="List3"/>
    <w:rsid w:val="00B60652"/>
    <w:pPr>
      <w:numPr>
        <w:numId w:val="5"/>
      </w:numPr>
    </w:pPr>
  </w:style>
  <w:style w:type="paragraph" w:styleId="ListNumber4">
    <w:name w:val="List Number 4"/>
    <w:basedOn w:val="List4"/>
    <w:rsid w:val="00B60652"/>
    <w:pPr>
      <w:numPr>
        <w:numId w:val="6"/>
      </w:numPr>
    </w:pPr>
  </w:style>
  <w:style w:type="paragraph" w:styleId="ListNumber5">
    <w:name w:val="List Number 5"/>
    <w:basedOn w:val="List5"/>
    <w:rsid w:val="00B60652"/>
    <w:pPr>
      <w:numPr>
        <w:numId w:val="7"/>
      </w:numPr>
    </w:pPr>
  </w:style>
  <w:style w:type="paragraph" w:styleId="BlockText">
    <w:name w:val="Block Text"/>
    <w:basedOn w:val="Normal"/>
    <w:rsid w:val="00B60652"/>
    <w:pPr>
      <w:spacing w:after="120"/>
      <w:ind w:left="1440" w:right="1440"/>
    </w:pPr>
  </w:style>
  <w:style w:type="character" w:customStyle="1" w:styleId="Subscript">
    <w:name w:val="Subscript"/>
    <w:basedOn w:val="DefaultParagraphFont"/>
    <w:rsid w:val="00B60652"/>
    <w:rPr>
      <w:sz w:val="16"/>
      <w:vertAlign w:val="subscript"/>
    </w:rPr>
  </w:style>
  <w:style w:type="character" w:customStyle="1" w:styleId="Superscript">
    <w:name w:val="Superscript"/>
    <w:basedOn w:val="DefaultParagraphFont"/>
    <w:rsid w:val="00B60652"/>
    <w:rPr>
      <w:sz w:val="16"/>
      <w:vertAlign w:val="superscript"/>
    </w:rPr>
  </w:style>
  <w:style w:type="character" w:customStyle="1" w:styleId="Symbols">
    <w:name w:val="Symbols"/>
    <w:basedOn w:val="DefaultParagraphFont"/>
    <w:rsid w:val="00B60652"/>
    <w:rPr>
      <w:rFonts w:ascii="Symbol" w:hAnsi="Symbol"/>
    </w:rPr>
  </w:style>
  <w:style w:type="character" w:customStyle="1" w:styleId="MenuOptions">
    <w:name w:val="Menu Options"/>
    <w:basedOn w:val="DefaultParagraphFont"/>
    <w:rsid w:val="00B60652"/>
    <w:rPr>
      <w:rFonts w:ascii="Arial Narrow" w:hAnsi="Arial Narrow"/>
      <w:smallCaps/>
    </w:rPr>
  </w:style>
  <w:style w:type="character" w:customStyle="1" w:styleId="Buttons">
    <w:name w:val="Buttons"/>
    <w:basedOn w:val="DefaultParagraphFont"/>
    <w:rsid w:val="00B60652"/>
    <w:rPr>
      <w:b/>
    </w:rPr>
  </w:style>
  <w:style w:type="character" w:customStyle="1" w:styleId="Underlined">
    <w:name w:val="Underlined"/>
    <w:basedOn w:val="DefaultParagraphFont"/>
    <w:rsid w:val="00B60652"/>
    <w:rPr>
      <w:u w:val="single"/>
    </w:rPr>
  </w:style>
  <w:style w:type="paragraph" w:customStyle="1" w:styleId="TableBodyTextRight">
    <w:name w:val="Table Body Text Right"/>
    <w:basedOn w:val="TableBodyText"/>
    <w:rsid w:val="00B60652"/>
    <w:pPr>
      <w:widowControl w:val="0"/>
      <w:autoSpaceDE w:val="0"/>
      <w:autoSpaceDN w:val="0"/>
      <w:adjustRightInd w:val="0"/>
      <w:jc w:val="right"/>
    </w:pPr>
    <w:rPr>
      <w:rFonts w:cs="Arial"/>
      <w:szCs w:val="18"/>
    </w:rPr>
  </w:style>
  <w:style w:type="paragraph" w:customStyle="1" w:styleId="CopyrightText">
    <w:name w:val="Copyright Text"/>
    <w:basedOn w:val="BodyText"/>
    <w:rsid w:val="00B60652"/>
    <w:rPr>
      <w:sz w:val="18"/>
    </w:rPr>
  </w:style>
  <w:style w:type="paragraph" w:customStyle="1" w:styleId="BodySmallRight">
    <w:name w:val="Body Small Right"/>
    <w:basedOn w:val="BodyTextRight"/>
    <w:rsid w:val="00B60652"/>
    <w:rPr>
      <w:sz w:val="18"/>
      <w:szCs w:val="18"/>
    </w:rPr>
  </w:style>
  <w:style w:type="paragraph" w:customStyle="1" w:styleId="MarginEdition">
    <w:name w:val="Margin Edition"/>
    <w:basedOn w:val="MarginNote"/>
    <w:rsid w:val="00B60652"/>
    <w:pPr>
      <w:spacing w:before="0" w:after="0"/>
    </w:pPr>
    <w:rPr>
      <w:rFonts w:ascii="Times New Roman" w:hAnsi="Times New Roman"/>
      <w:color w:val="999999"/>
    </w:rPr>
  </w:style>
  <w:style w:type="paragraph" w:customStyle="1" w:styleId="Spacer">
    <w:name w:val="Spacer"/>
    <w:basedOn w:val="Normal"/>
    <w:rsid w:val="00B60652"/>
    <w:rPr>
      <w:sz w:val="2"/>
      <w:szCs w:val="2"/>
    </w:rPr>
  </w:style>
  <w:style w:type="character" w:customStyle="1" w:styleId="Small">
    <w:name w:val="Small"/>
    <w:basedOn w:val="DefaultParagraphFont"/>
    <w:rsid w:val="00B60652"/>
    <w:rPr>
      <w:sz w:val="16"/>
    </w:rPr>
  </w:style>
  <w:style w:type="paragraph" w:customStyle="1" w:styleId="WideTable">
    <w:name w:val="Wide Table"/>
    <w:basedOn w:val="Normal"/>
    <w:rsid w:val="00B60652"/>
    <w:pPr>
      <w:ind w:left="-1418"/>
    </w:pPr>
    <w:rPr>
      <w:sz w:val="2"/>
      <w:szCs w:val="2"/>
    </w:rPr>
  </w:style>
  <w:style w:type="character" w:styleId="PageNumber">
    <w:name w:val="page number"/>
    <w:basedOn w:val="DefaultParagraphFont"/>
    <w:rsid w:val="00B60652"/>
  </w:style>
  <w:style w:type="paragraph" w:styleId="Quote">
    <w:name w:val="Quote"/>
    <w:basedOn w:val="Heading1"/>
    <w:link w:val="QuoteChar"/>
    <w:qFormat/>
    <w:rsid w:val="00B60652"/>
    <w:rPr>
      <w:b w:val="0"/>
      <w:sz w:val="72"/>
      <w:szCs w:val="72"/>
      <w:lang w:val="en-NZ"/>
    </w:rPr>
  </w:style>
  <w:style w:type="character" w:customStyle="1" w:styleId="QuoteChar">
    <w:name w:val="Quote Char"/>
    <w:basedOn w:val="DefaultParagraphFont"/>
    <w:link w:val="Quote"/>
    <w:rsid w:val="00B606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652"/>
    <w:pPr>
      <w:pageBreakBefore/>
    </w:pPr>
  </w:style>
  <w:style w:type="paragraph" w:customStyle="1" w:styleId="Border">
    <w:name w:val="Border"/>
    <w:basedOn w:val="Normal"/>
    <w:qFormat/>
    <w:rsid w:val="00B606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652"/>
    <w:rPr>
      <w:b/>
      <w:bCs/>
      <w:i/>
      <w:iCs/>
      <w:color w:val="auto"/>
    </w:rPr>
  </w:style>
  <w:style w:type="paragraph" w:styleId="IntenseQuote">
    <w:name w:val="Intense Quote"/>
    <w:basedOn w:val="Normal"/>
    <w:next w:val="Normal"/>
    <w:link w:val="IntenseQuoteChar"/>
    <w:uiPriority w:val="30"/>
    <w:qFormat/>
    <w:rsid w:val="00B606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6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0652"/>
    <w:rPr>
      <w:smallCaps/>
      <w:color w:val="auto"/>
      <w:u w:val="single"/>
    </w:rPr>
  </w:style>
  <w:style w:type="character" w:styleId="IntenseReference">
    <w:name w:val="Intense Reference"/>
    <w:basedOn w:val="DefaultParagraphFont"/>
    <w:uiPriority w:val="32"/>
    <w:qFormat/>
    <w:rsid w:val="00B60652"/>
    <w:rPr>
      <w:b/>
      <w:bCs/>
      <w:smallCaps/>
      <w:color w:val="auto"/>
      <w:spacing w:val="5"/>
      <w:u w:val="single"/>
    </w:rPr>
  </w:style>
  <w:style w:type="paragraph" w:customStyle="1" w:styleId="2ColumnHeading">
    <w:name w:val="2Column Heading"/>
    <w:basedOn w:val="BodyText"/>
    <w:qFormat/>
    <w:rsid w:val="00B60652"/>
    <w:pPr>
      <w:spacing w:after="60"/>
      <w:ind w:left="-2268"/>
    </w:pPr>
    <w:rPr>
      <w:b/>
    </w:rPr>
  </w:style>
  <w:style w:type="paragraph" w:customStyle="1" w:styleId="Heading1TOC">
    <w:name w:val="Heading1 TOC"/>
    <w:basedOn w:val="Normal"/>
    <w:qFormat/>
    <w:rsid w:val="00B60652"/>
    <w:pPr>
      <w:spacing w:before="240" w:after="120"/>
    </w:pPr>
    <w:rPr>
      <w:rFonts w:ascii="Times New Roman" w:hAnsi="Times New Roman"/>
      <w:b/>
      <w:sz w:val="32"/>
    </w:rPr>
  </w:style>
  <w:style w:type="paragraph" w:customStyle="1" w:styleId="Heading2TOC">
    <w:name w:val="Heading2 TOC"/>
    <w:basedOn w:val="Normal"/>
    <w:qFormat/>
    <w:rsid w:val="00B60652"/>
    <w:pPr>
      <w:spacing w:before="240" w:after="60"/>
    </w:pPr>
    <w:rPr>
      <w:rFonts w:ascii="Times New Roman" w:hAnsi="Times New Roman"/>
      <w:b/>
      <w:sz w:val="28"/>
    </w:rPr>
  </w:style>
  <w:style w:type="character" w:customStyle="1" w:styleId="Underline">
    <w:name w:val="Underline"/>
    <w:basedOn w:val="DefaultParagraphFont"/>
    <w:qFormat/>
    <w:rsid w:val="00B60652"/>
    <w:rPr>
      <w:u w:val="single"/>
    </w:rPr>
  </w:style>
  <w:style w:type="paragraph" w:styleId="BalloonText">
    <w:name w:val="Balloon Text"/>
    <w:basedOn w:val="Normal"/>
    <w:link w:val="BalloonTextChar"/>
    <w:rsid w:val="00B60652"/>
    <w:rPr>
      <w:rFonts w:ascii="Tahoma" w:hAnsi="Tahoma" w:cs="Tahoma"/>
      <w:sz w:val="16"/>
      <w:szCs w:val="16"/>
    </w:rPr>
  </w:style>
  <w:style w:type="character" w:customStyle="1" w:styleId="BalloonTextChar">
    <w:name w:val="Balloon Text Char"/>
    <w:basedOn w:val="DefaultParagraphFont"/>
    <w:link w:val="BalloonText"/>
    <w:rsid w:val="00B606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06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06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1071</Words>
  <Characters>6758</Characters>
  <Application>Microsoft Office Word</Application>
  <DocSecurity>0</DocSecurity>
  <Lines>234</Lines>
  <Paragraphs>143</Paragraphs>
  <ScaleCrop>false</ScaleCrop>
  <Company>Author-it Software Corporation Ltd.</Company>
  <LinksUpToDate>false</LinksUpToDate>
  <CharactersWithSpaces>7766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FNSILF404A Process requests for policy alterations and assignments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2012-05-26T16:23:00Z</dcterms:created>
  <dcterms:modified xsi:type="dcterms:W3CDTF">2012-05-26T16:23:00Z</dcterms:modified>
</cp:coreProperties>
</file>