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E46" w:rsidP="001F7E46">
      <w:pPr>
        <w:pStyle w:val="Title"/>
      </w:pPr>
      <w:r>
        <w:fldChar w:fldCharType="begin"/>
      </w:r>
      <w:r>
        <w:instrText xml:space="preserve"> TITLE   \* MERGEFORMAT </w:instrText>
      </w:r>
      <w:r>
        <w:fldChar w:fldCharType="separate"/>
      </w:r>
      <w:r>
        <w:t>FNSILD503A Establish services to provide advice</w:t>
      </w:r>
      <w:r>
        <w:fldChar w:fldCharType="end"/>
      </w:r>
    </w:p>
    <w:p w:rsidR="001F7E46" w:rsidP="001F7E46">
      <w:pPr>
        <w:pStyle w:val="Version"/>
        <w:sectPr w:rsidSect="003B09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09A0" w:rsidP="003B09A0">
      <w:pPr>
        <w:pStyle w:val="SuperHeading"/>
      </w:pPr>
      <w:r w:rsidRPr="003B09A0">
        <w:t>FNSILD503A Establish services to provide advice</w:t>
      </w:r>
    </w:p>
    <w:p w:rsidR="00000000" w:rsidRPr="003B09A0" w:rsidP="003B09A0">
      <w:pPr>
        <w:pStyle w:val="SuperHeading"/>
      </w:pPr>
    </w:p>
    <w:p w:rsidR="00000000" w:rsidRPr="003B09A0" w:rsidP="003B09A0">
      <w:pPr>
        <w:pStyle w:val="Heading1"/>
      </w:pPr>
      <w:bookmarkStart w:id="1" w:name="O_79215"/>
      <w:bookmarkEnd w:id="1"/>
      <w:r w:rsidRPr="003B09A0">
        <w:t>Modification History</w:t>
      </w:r>
    </w:p>
    <w:p w:rsidR="00000000" w:rsidRPr="003B09A0" w:rsidP="003B09A0">
      <w:pPr>
        <w:pStyle w:val="BodyText"/>
      </w:pPr>
      <w:r w:rsidRPr="003B09A0">
        <w:t>Not applicable.</w:t>
      </w:r>
    </w:p>
    <w:p w:rsidR="00000000" w:rsidRPr="003B09A0" w:rsidP="003B09A0">
      <w:pPr>
        <w:pStyle w:val="AllowPageBreak"/>
      </w:pPr>
    </w:p>
    <w:p w:rsidR="00000000" w:rsidRPr="003B09A0" w:rsidP="003B09A0">
      <w:pPr>
        <w:pStyle w:val="Heading1"/>
      </w:pPr>
      <w:bookmarkStart w:id="2" w:name="O_79216"/>
      <w:bookmarkEnd w:id="2"/>
      <w:r w:rsidRPr="003B09A0">
        <w:t>Unit Descriptor</w:t>
      </w:r>
    </w:p>
    <w:tbl>
      <w:tblPr>
        <w:tblW w:w="0" w:type="auto"/>
        <w:tblLayout w:type="fixed"/>
        <w:tblCellMar>
          <w:left w:w="62" w:type="dxa"/>
          <w:right w:w="62" w:type="dxa"/>
        </w:tblCellMar>
        <w:tblLook w:val="0000"/>
      </w:tblPr>
      <w:tblGrid>
        <w:gridCol w:w="2633"/>
        <w:gridCol w:w="5889"/>
      </w:tblGrid>
      <w:tr w:rsidTr="001F7E46">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t>This unit describes the performance outcomes, skills and knowledge required to establish processes and sys</w:t>
            </w:r>
            <w:r w:rsidRPr="003B09A0">
              <w:t>tems to service clients within the life distribution stream. It encompasses establishing or reviewing marketing, client services and supplier relationships to achieve service support requirements.</w:t>
            </w:r>
          </w:p>
          <w:p w:rsidR="00000000" w:rsidRPr="003B09A0" w:rsidP="003B09A0">
            <w:pPr>
              <w:pStyle w:val="BodyText"/>
            </w:pPr>
          </w:p>
          <w:p w:rsidR="00000000" w:rsidRPr="003B09A0" w:rsidP="003B09A0">
            <w:pPr>
              <w:pStyle w:val="BodyText"/>
            </w:pPr>
            <w:r w:rsidRPr="003B09A0">
              <w:t>This unit is applicable to individuals working within ente</w:t>
            </w:r>
            <w:r w:rsidRPr="003B09A0">
              <w:t>rprises and job roles subject to licensing, legislative, regulatory or certification requirements including legislation administered by the Australian Securities and Investments Commission (ASIC).</w:t>
            </w: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3" w:name="O_79217"/>
      <w:bookmarkEnd w:id="3"/>
      <w:r w:rsidRPr="003B09A0">
        <w:t>Application of the Unit</w:t>
      </w:r>
    </w:p>
    <w:tbl>
      <w:tblPr>
        <w:tblW w:w="0" w:type="auto"/>
        <w:tblLayout w:type="fixed"/>
        <w:tblCellMar>
          <w:left w:w="62" w:type="dxa"/>
          <w:right w:w="62" w:type="dxa"/>
        </w:tblCellMar>
        <w:tblLook w:val="0000"/>
      </w:tblPr>
      <w:tblGrid>
        <w:gridCol w:w="2721"/>
        <w:gridCol w:w="5801"/>
      </w:tblGrid>
      <w:tr w:rsidTr="001F7E4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t>This unit applies to job roles supporting professional advisory services and may be applied within organisations of various sizes and across a range of customer bases.</w:t>
            </w: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4" w:name="O_79218"/>
      <w:bookmarkEnd w:id="4"/>
      <w:r w:rsidRPr="003B09A0">
        <w:t>Licensing/Regulatory Information</w:t>
      </w:r>
    </w:p>
    <w:p w:rsidR="00000000" w:rsidRPr="003B09A0" w:rsidP="003B09A0">
      <w:pPr>
        <w:pStyle w:val="BodyText"/>
      </w:pPr>
      <w:r w:rsidRPr="003B09A0">
        <w:t>Not applicable</w:t>
      </w:r>
      <w:r w:rsidRPr="003B09A0">
        <w:t>.</w:t>
      </w:r>
    </w:p>
    <w:p w:rsidR="00000000" w:rsidRPr="003B09A0" w:rsidP="003B09A0">
      <w:pPr>
        <w:pStyle w:val="AllowPageBreak"/>
      </w:pPr>
    </w:p>
    <w:p w:rsidR="00000000" w:rsidRPr="003B09A0" w:rsidP="003B09A0">
      <w:pPr>
        <w:pStyle w:val="Heading1"/>
      </w:pPr>
      <w:bookmarkStart w:id="5" w:name="O_79219"/>
      <w:bookmarkEnd w:id="5"/>
      <w:r w:rsidRPr="003B09A0">
        <w:t>Pre-Requisites</w:t>
      </w:r>
    </w:p>
    <w:tbl>
      <w:tblPr>
        <w:tblW w:w="0" w:type="auto"/>
        <w:tblLayout w:type="fixed"/>
        <w:tblCellMar>
          <w:left w:w="62" w:type="dxa"/>
          <w:right w:w="62" w:type="dxa"/>
        </w:tblCellMar>
        <w:tblLook w:val="0000"/>
      </w:tblPr>
      <w:tblGrid>
        <w:gridCol w:w="2745"/>
        <w:gridCol w:w="1301"/>
        <w:gridCol w:w="4476"/>
      </w:tblGrid>
      <w:tr w:rsidTr="001F7E4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p>
        </w:tc>
      </w:tr>
      <w:tr w:rsidTr="001F7E4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p>
        </w:tc>
      </w:tr>
      <w:tr w:rsidTr="001F7E4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6" w:name="O_79220"/>
      <w:bookmarkEnd w:id="6"/>
      <w:r w:rsidRPr="003B09A0">
        <w:t>Employability Skills Information</w:t>
      </w:r>
    </w:p>
    <w:tbl>
      <w:tblPr>
        <w:tblW w:w="0" w:type="auto"/>
        <w:tblLayout w:type="fixed"/>
        <w:tblCellMar>
          <w:left w:w="62" w:type="dxa"/>
          <w:right w:w="62" w:type="dxa"/>
        </w:tblCellMar>
        <w:tblLook w:val="0000"/>
      </w:tblPr>
      <w:tblGrid>
        <w:gridCol w:w="2762"/>
        <w:gridCol w:w="5760"/>
      </w:tblGrid>
      <w:tr w:rsidTr="001F7E4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t>This unit contains employability skills.</w:t>
            </w: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7" w:name="O_79221"/>
      <w:bookmarkEnd w:id="7"/>
      <w:r w:rsidRPr="003B09A0">
        <w:t>Elements and Performance Criteria Pre-Content</w:t>
      </w:r>
    </w:p>
    <w:tbl>
      <w:tblPr>
        <w:tblW w:w="0" w:type="auto"/>
        <w:tblLayout w:type="fixed"/>
        <w:tblCellMar>
          <w:left w:w="62" w:type="dxa"/>
          <w:right w:w="62" w:type="dxa"/>
        </w:tblCellMar>
        <w:tblLook w:val="0000"/>
      </w:tblPr>
      <w:tblGrid>
        <w:gridCol w:w="2553"/>
        <w:gridCol w:w="5969"/>
      </w:tblGrid>
      <w:tr w:rsidTr="001F7E4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t>Performance criteria describe the performance needed to demonstrate achievement of the element. Where bold italicised text is used, further information is detailed in the required skills and</w:t>
            </w:r>
            <w:r w:rsidRPr="003B09A0">
              <w:t xml:space="preserve"> knowledge section and the range statement. Assessment of performance is to be consistent with the evidence guide.</w:t>
            </w: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8" w:name="O_79222"/>
      <w:bookmarkEnd w:id="8"/>
      <w:r w:rsidRPr="003B09A0">
        <w:t>Elements and Performance Criteria</w:t>
      </w:r>
    </w:p>
    <w:tbl>
      <w:tblPr>
        <w:tblW w:w="0" w:type="auto"/>
        <w:tblLayout w:type="fixed"/>
        <w:tblCellMar>
          <w:left w:w="62" w:type="dxa"/>
          <w:right w:w="62" w:type="dxa"/>
        </w:tblCellMar>
        <w:tblLook w:val="0000"/>
      </w:tblPr>
      <w:tblGrid>
        <w:gridCol w:w="2553"/>
        <w:gridCol w:w="5969"/>
      </w:tblGrid>
      <w:tr w:rsidTr="001F7E46">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PERFORMANCE CRITERIA</w:t>
            </w:r>
          </w:p>
        </w:tc>
      </w:tr>
      <w:tr w:rsidTr="001F7E4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List"/>
              <w:rPr>
                <w:lang w:val="en-NZ"/>
              </w:rPr>
            </w:pPr>
            <w:r w:rsidRPr="003B09A0">
              <w:t>1.</w:t>
            </w:r>
            <w:r w:rsidRPr="003B09A0">
              <w:tab/>
              <w:t>Provide marketing services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2"/>
            </w:pPr>
            <w:r w:rsidRPr="003B09A0">
              <w:t>1.1.</w:t>
            </w:r>
            <w:r w:rsidRPr="003B09A0">
              <w:tab/>
            </w:r>
            <w:r w:rsidRPr="003B09A0">
              <w:t>Marketing support is identified for the defined markets and distribution channels in accordance with distribution plan</w:t>
            </w:r>
          </w:p>
          <w:p w:rsidR="00000000" w:rsidP="003B09A0">
            <w:pPr>
              <w:pStyle w:val="List2"/>
              <w:rPr>
                <w:lang w:val="en-NZ"/>
              </w:rPr>
            </w:pPr>
            <w:r w:rsidRPr="003B09A0">
              <w:t>1.2.</w:t>
            </w:r>
            <w:r w:rsidRPr="003B09A0">
              <w:tab/>
            </w:r>
            <w:r w:rsidRPr="003B09A0">
              <w:rPr>
                <w:rStyle w:val="BoldandItalics"/>
              </w:rPr>
              <w:t>Marketing tools</w:t>
            </w:r>
            <w:r w:rsidRPr="003B09A0">
              <w:t xml:space="preserve"> are developed and made available within budget and timelines</w:t>
            </w:r>
          </w:p>
        </w:tc>
      </w:tr>
      <w:tr w:rsidTr="001F7E4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List"/>
              <w:rPr>
                <w:lang w:val="en-NZ"/>
              </w:rPr>
            </w:pPr>
            <w:r w:rsidRPr="003B09A0">
              <w:t>2.</w:t>
            </w:r>
            <w:r w:rsidRPr="003B09A0">
              <w:tab/>
              <w:t>Provide administrative and ancillary services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2"/>
            </w:pPr>
            <w:r w:rsidRPr="003B09A0">
              <w:t>2.1.</w:t>
            </w:r>
            <w:r w:rsidRPr="003B09A0">
              <w:tab/>
            </w:r>
            <w:r w:rsidRPr="003B09A0">
              <w:rPr>
                <w:rStyle w:val="BoldandItalics"/>
              </w:rPr>
              <w:t>Administration</w:t>
            </w:r>
            <w:r w:rsidRPr="003B09A0">
              <w:t xml:space="preserve"> and ancillary services are determined against the provisions of the distribution plan</w:t>
            </w:r>
          </w:p>
          <w:p w:rsidR="00000000" w:rsidRPr="003B09A0" w:rsidP="003B09A0">
            <w:pPr>
              <w:pStyle w:val="List2"/>
            </w:pPr>
            <w:r w:rsidRPr="003B09A0">
              <w:t>2.2.</w:t>
            </w:r>
            <w:r w:rsidRPr="003B09A0">
              <w:tab/>
            </w:r>
            <w:r w:rsidRPr="003B09A0">
              <w:rPr>
                <w:rStyle w:val="BoldandItalics"/>
              </w:rPr>
              <w:t>Processes to service clients</w:t>
            </w:r>
            <w:r w:rsidRPr="003B09A0">
              <w:t xml:space="preserve"> are developed and introduced</w:t>
            </w:r>
          </w:p>
          <w:p w:rsidR="00000000" w:rsidRPr="003B09A0" w:rsidP="003B09A0">
            <w:pPr>
              <w:pStyle w:val="List2"/>
            </w:pPr>
            <w:r w:rsidRPr="003B09A0">
              <w:t>2.3.</w:t>
            </w:r>
            <w:r w:rsidRPr="003B09A0">
              <w:tab/>
              <w:t>Services are delivered within timelines and budget, and according to the distribution p</w:t>
            </w:r>
            <w:r w:rsidRPr="003B09A0">
              <w:t>lan</w:t>
            </w:r>
          </w:p>
          <w:p w:rsidR="00000000" w:rsidP="003B09A0">
            <w:pPr>
              <w:pStyle w:val="List2"/>
              <w:rPr>
                <w:lang w:val="en-NZ"/>
              </w:rPr>
            </w:pPr>
            <w:r w:rsidRPr="003B09A0">
              <w:t>2.4.</w:t>
            </w:r>
            <w:r w:rsidRPr="003B09A0">
              <w:tab/>
              <w:t>Service needs are reassessed in light of usage and budget</w:t>
            </w:r>
          </w:p>
        </w:tc>
      </w:tr>
      <w:tr w:rsidTr="001F7E4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List"/>
              <w:rPr>
                <w:lang w:val="en-NZ"/>
              </w:rPr>
            </w:pPr>
            <w:r w:rsidRPr="003B09A0">
              <w:t>3.</w:t>
            </w:r>
            <w:r w:rsidRPr="003B09A0">
              <w:tab/>
              <w:t>Provide customer services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2"/>
            </w:pPr>
            <w:r w:rsidRPr="003B09A0">
              <w:t>3.1.</w:t>
            </w:r>
            <w:r w:rsidRPr="003B09A0">
              <w:tab/>
              <w:t>Services are determined which will meet customer expectations and are within enterprise policy and philosophy</w:t>
            </w:r>
          </w:p>
          <w:p w:rsidR="00000000" w:rsidRPr="003B09A0" w:rsidP="003B09A0">
            <w:pPr>
              <w:pStyle w:val="List2"/>
            </w:pPr>
            <w:r w:rsidRPr="003B09A0">
              <w:t>3.2.</w:t>
            </w:r>
            <w:r w:rsidRPr="003B09A0">
              <w:tab/>
              <w:t>Services are delivered within the timef</w:t>
            </w:r>
            <w:r w:rsidRPr="003B09A0">
              <w:t>rame and budget</w:t>
            </w:r>
          </w:p>
          <w:p w:rsidR="00000000" w:rsidRPr="003B09A0" w:rsidP="003B09A0">
            <w:pPr>
              <w:pStyle w:val="List2"/>
            </w:pPr>
            <w:r w:rsidRPr="003B09A0">
              <w:t>3.3.</w:t>
            </w:r>
            <w:r w:rsidRPr="003B09A0">
              <w:tab/>
            </w:r>
            <w:r w:rsidRPr="003B09A0">
              <w:rPr>
                <w:rStyle w:val="BoldandItalics"/>
              </w:rPr>
              <w:t>Key Performance Indicators</w:t>
            </w:r>
            <w:r w:rsidRPr="003B09A0">
              <w:t xml:space="preserve"> (</w:t>
            </w:r>
            <w:r w:rsidRPr="003B09A0">
              <w:rPr>
                <w:rStyle w:val="BoldandItalics"/>
              </w:rPr>
              <w:t>KPIs</w:t>
            </w:r>
            <w:r w:rsidRPr="003B09A0">
              <w:t>) to measure customer service are established</w:t>
            </w:r>
          </w:p>
          <w:p w:rsidR="00000000" w:rsidRPr="003B09A0" w:rsidP="003B09A0">
            <w:pPr>
              <w:pStyle w:val="List2"/>
            </w:pPr>
            <w:r w:rsidRPr="003B09A0">
              <w:t>3.4.</w:t>
            </w:r>
            <w:r w:rsidRPr="003B09A0">
              <w:tab/>
              <w:t>Services meet industry legislative requirements</w:t>
            </w:r>
          </w:p>
          <w:p w:rsidR="00000000" w:rsidRPr="003B09A0" w:rsidP="003B09A0">
            <w:pPr>
              <w:pStyle w:val="List2"/>
            </w:pPr>
            <w:r w:rsidRPr="003B09A0">
              <w:t>3.5.</w:t>
            </w:r>
            <w:r w:rsidRPr="003B09A0">
              <w:tab/>
            </w:r>
            <w:r w:rsidRPr="003B09A0">
              <w:rPr>
                <w:rStyle w:val="BoldandItalics"/>
              </w:rPr>
              <w:t>Service standards</w:t>
            </w:r>
            <w:r w:rsidRPr="003B09A0">
              <w:t xml:space="preserve"> are documented in the prescribed format and </w:t>
            </w:r>
            <w:r w:rsidRPr="003B09A0">
              <w:rPr>
                <w:rStyle w:val="BoldandItalics"/>
              </w:rPr>
              <w:t>communicated</w:t>
            </w:r>
            <w:r w:rsidRPr="003B09A0">
              <w:t xml:space="preserve"> to all stakeholders</w:t>
            </w: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9" w:name="O_79223"/>
      <w:bookmarkEnd w:id="9"/>
      <w:r w:rsidRPr="003B09A0">
        <w:t>Required Skills and Knowledge</w:t>
      </w:r>
    </w:p>
    <w:tbl>
      <w:tblPr>
        <w:tblW w:w="0" w:type="auto"/>
        <w:tblLayout w:type="fixed"/>
        <w:tblCellMar>
          <w:left w:w="62" w:type="dxa"/>
          <w:right w:w="62" w:type="dxa"/>
        </w:tblCellMar>
        <w:tblLook w:val="0000"/>
      </w:tblPr>
      <w:tblGrid>
        <w:gridCol w:w="8522"/>
      </w:tblGrid>
      <w:tr w:rsidTr="001F7E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REQUIRED SKILLS AND KNOWLEDGE</w:t>
            </w:r>
          </w:p>
        </w:tc>
      </w:tr>
      <w:tr w:rsidTr="001F7E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t>This section describes the skills and knowledge required for this unit.</w:t>
            </w:r>
          </w:p>
        </w:tc>
      </w:tr>
      <w:tr w:rsidTr="001F7E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Required skills</w:t>
            </w:r>
          </w:p>
        </w:tc>
      </w:tr>
      <w:tr w:rsidTr="001F7E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Bullet"/>
            </w:pPr>
            <w:r w:rsidRPr="003B09A0">
              <w:t>communication skills to:</w:t>
            </w:r>
          </w:p>
          <w:p w:rsidR="00000000" w:rsidRPr="003B09A0" w:rsidP="003B09A0">
            <w:pPr>
              <w:pStyle w:val="ListBullet2"/>
            </w:pPr>
            <w:r w:rsidRPr="003B09A0">
              <w:t>determine and</w:t>
            </w:r>
            <w:r w:rsidRPr="003B09A0">
              <w:t xml:space="preserve"> confirm information, using questioning and active listening as required</w:t>
            </w:r>
          </w:p>
          <w:p w:rsidR="00000000" w:rsidRPr="003B09A0" w:rsidP="003B09A0">
            <w:pPr>
              <w:pStyle w:val="ListBullet2"/>
            </w:pPr>
            <w:r w:rsidRPr="003B09A0">
              <w:t>liaise with others, share information, listen and understand</w:t>
            </w:r>
          </w:p>
          <w:p w:rsidR="00000000" w:rsidRPr="003B09A0" w:rsidP="003B09A0">
            <w:pPr>
              <w:pStyle w:val="ListBullet2"/>
            </w:pPr>
            <w:r w:rsidRPr="003B09A0">
              <w:t>write clear business documents</w:t>
            </w:r>
          </w:p>
          <w:p w:rsidR="00000000" w:rsidRPr="003B09A0" w:rsidP="003B09A0">
            <w:pPr>
              <w:pStyle w:val="ListBullet2"/>
            </w:pPr>
            <w:r w:rsidRPr="003B09A0">
              <w:t>use language and concepts appropriate to cultural differences</w:t>
            </w:r>
          </w:p>
          <w:p w:rsidR="00000000" w:rsidRPr="003B09A0" w:rsidP="003B09A0">
            <w:pPr>
              <w:pStyle w:val="ListBullet"/>
            </w:pPr>
            <w:r w:rsidRPr="003B09A0">
              <w:t>numeracy and IT skills to:</w:t>
            </w:r>
          </w:p>
          <w:p w:rsidR="00000000" w:rsidRPr="003B09A0" w:rsidP="003B09A0">
            <w:pPr>
              <w:pStyle w:val="ListBullet2"/>
            </w:pPr>
            <w:r w:rsidRPr="003B09A0">
              <w:t>perform calculations related to achieving required outcomes</w:t>
            </w:r>
          </w:p>
          <w:p w:rsidR="00000000" w:rsidRPr="003B09A0" w:rsidP="003B09A0">
            <w:pPr>
              <w:pStyle w:val="ListBullet2"/>
            </w:pPr>
            <w:r w:rsidRPr="003B09A0">
              <w:t>use computer applications (word processing, spreadsheet, database, specific purpose computer systems) to assist in achieving required outcomes</w:t>
            </w:r>
          </w:p>
          <w:p w:rsidR="00000000" w:rsidRPr="003B09A0" w:rsidP="003B09A0">
            <w:pPr>
              <w:pStyle w:val="ListBullet2"/>
            </w:pPr>
            <w:r w:rsidRPr="003B09A0">
              <w:t>access and update records electronically</w:t>
            </w:r>
          </w:p>
          <w:p w:rsidR="00000000" w:rsidRPr="003B09A0" w:rsidP="003B09A0">
            <w:pPr>
              <w:pStyle w:val="ListBullet2"/>
            </w:pPr>
            <w:r w:rsidRPr="003B09A0">
              <w:t>access web-b</w:t>
            </w:r>
            <w:r w:rsidRPr="003B09A0">
              <w:t>ased information services</w:t>
            </w:r>
          </w:p>
          <w:p w:rsidR="00000000" w:rsidRPr="003B09A0" w:rsidP="003B09A0">
            <w:pPr>
              <w:pStyle w:val="ListBullet"/>
            </w:pPr>
            <w:r w:rsidRPr="003B09A0">
              <w:t>literacy skills to read and interpret documentation from a variety of sources and record and consolidate relevant related information</w:t>
            </w:r>
          </w:p>
          <w:p w:rsidR="00000000" w:rsidRPr="003B09A0" w:rsidP="003B09A0">
            <w:pPr>
              <w:pStyle w:val="ListBullet"/>
            </w:pPr>
            <w:r w:rsidRPr="003B09A0">
              <w:t>research and analysis for accessing and interpreting relevant information</w:t>
            </w:r>
          </w:p>
          <w:p w:rsidR="00000000" w:rsidRPr="003B09A0" w:rsidP="003B09A0">
            <w:pPr>
              <w:pStyle w:val="ListBullet"/>
            </w:pPr>
            <w:r w:rsidRPr="003B09A0">
              <w:t>effective interperson</w:t>
            </w:r>
            <w:r w:rsidRPr="003B09A0">
              <w:t>al skills</w:t>
            </w:r>
          </w:p>
          <w:p w:rsidR="00000000" w:rsidRPr="003B09A0" w:rsidP="003B09A0">
            <w:pPr>
              <w:pStyle w:val="ListBullet"/>
            </w:pPr>
            <w:r w:rsidRPr="003B09A0">
              <w:t>organisational skills, including the ability to plan and sequence work</w:t>
            </w:r>
          </w:p>
          <w:p w:rsidR="00000000" w:rsidRPr="003B09A0" w:rsidP="003B09A0">
            <w:pPr>
              <w:pStyle w:val="ListBullet"/>
            </w:pPr>
            <w:r w:rsidRPr="003B09A0">
              <w:t>proactive and reactive management</w:t>
            </w:r>
          </w:p>
          <w:p w:rsidR="00000000" w:rsidRPr="003B09A0" w:rsidP="003B09A0">
            <w:pPr>
              <w:pStyle w:val="ListBullet"/>
            </w:pPr>
            <w:r w:rsidRPr="003B09A0">
              <w:t>selling skills</w:t>
            </w:r>
          </w:p>
          <w:p w:rsidR="00000000" w:rsidRPr="003B09A0" w:rsidP="003B09A0">
            <w:pPr>
              <w:pStyle w:val="ListBullet"/>
            </w:pPr>
            <w:r w:rsidRPr="003B09A0">
              <w:t>customer relations/service</w:t>
            </w:r>
          </w:p>
          <w:p w:rsidR="00000000" w:rsidRPr="003B09A0" w:rsidP="003B09A0">
            <w:pPr>
              <w:pStyle w:val="ListBullet"/>
            </w:pPr>
            <w:r w:rsidRPr="003B09A0">
              <w:t>telephone techniques</w:t>
            </w:r>
          </w:p>
          <w:p w:rsidR="00000000" w:rsidRPr="003B09A0" w:rsidP="003B09A0">
            <w:pPr>
              <w:pStyle w:val="ListBullet"/>
            </w:pPr>
            <w:r w:rsidRPr="003B09A0">
              <w:t>project management</w:t>
            </w:r>
          </w:p>
          <w:p w:rsidR="00000000" w:rsidRPr="003B09A0" w:rsidP="003B09A0">
            <w:pPr>
              <w:pStyle w:val="ListBullet"/>
            </w:pPr>
            <w:r w:rsidRPr="003B09A0">
              <w:t>information interpretation</w:t>
            </w:r>
          </w:p>
          <w:p w:rsidR="00000000" w:rsidRPr="003B09A0" w:rsidP="003B09A0">
            <w:pPr>
              <w:pStyle w:val="ListBullet"/>
            </w:pPr>
            <w:r w:rsidRPr="003B09A0">
              <w:t>administration skills</w:t>
            </w:r>
          </w:p>
          <w:p w:rsidR="00000000" w:rsidRPr="003B09A0" w:rsidP="003B09A0">
            <w:pPr>
              <w:pStyle w:val="ListBullet"/>
            </w:pPr>
            <w:r w:rsidRPr="003B09A0">
              <w:t>working with others to gather and collate data</w:t>
            </w:r>
          </w:p>
          <w:p w:rsidR="00000000" w:rsidP="003B09A0">
            <w:pPr>
              <w:pStyle w:val="ListBullet"/>
              <w:rPr>
                <w:lang w:val="en-NZ"/>
              </w:rPr>
            </w:pPr>
            <w:r w:rsidRPr="003B09A0">
              <w:t>maintaining currency of industry products and services knowledge</w:t>
            </w:r>
          </w:p>
        </w:tc>
      </w:tr>
      <w:tr w:rsidTr="001F7E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Required knowledge</w:t>
            </w:r>
          </w:p>
        </w:tc>
      </w:tr>
      <w:tr w:rsidTr="001F7E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Bullet"/>
            </w:pPr>
            <w:r w:rsidRPr="003B09A0">
              <w:t>administrative processes</w:t>
            </w:r>
          </w:p>
          <w:p w:rsidR="00000000" w:rsidRPr="003B09A0" w:rsidP="003B09A0">
            <w:pPr>
              <w:pStyle w:val="ListBullet"/>
            </w:pPr>
            <w:r w:rsidRPr="003B09A0">
              <w:t>advertising</w:t>
            </w:r>
          </w:p>
          <w:p w:rsidR="00000000" w:rsidRPr="003B09A0" w:rsidP="003B09A0">
            <w:pPr>
              <w:pStyle w:val="ListBullet"/>
            </w:pPr>
            <w:r w:rsidRPr="003B09A0">
              <w:t>documentation</w:t>
            </w:r>
          </w:p>
          <w:p w:rsidR="00000000" w:rsidRPr="003B09A0" w:rsidP="003B09A0">
            <w:pPr>
              <w:pStyle w:val="ListBullet"/>
            </w:pPr>
            <w:r w:rsidRPr="003B09A0">
              <w:t>insurance contracts</w:t>
            </w:r>
          </w:p>
          <w:p w:rsidR="00000000" w:rsidRPr="003B09A0" w:rsidP="003B09A0">
            <w:pPr>
              <w:pStyle w:val="ListBullet"/>
            </w:pPr>
            <w:r w:rsidRPr="003B09A0">
              <w:t>insurance principles</w:t>
            </w:r>
          </w:p>
          <w:p w:rsidR="00000000" w:rsidRPr="003B09A0" w:rsidP="003B09A0">
            <w:pPr>
              <w:pStyle w:val="ListBullet"/>
            </w:pPr>
            <w:r w:rsidRPr="003B09A0">
              <w:t>marketing</w:t>
            </w:r>
          </w:p>
          <w:p w:rsidR="00000000" w:rsidRPr="003B09A0" w:rsidP="003B09A0">
            <w:pPr>
              <w:pStyle w:val="ListBullet"/>
            </w:pPr>
            <w:r w:rsidRPr="003B09A0">
              <w:t>procurement</w:t>
            </w:r>
          </w:p>
          <w:p w:rsidR="00000000" w:rsidRPr="003B09A0" w:rsidP="003B09A0">
            <w:pPr>
              <w:pStyle w:val="ListBullet"/>
            </w:pPr>
            <w:r w:rsidRPr="003B09A0">
              <w:t>product knowledge</w:t>
            </w:r>
          </w:p>
          <w:p w:rsidR="00000000" w:rsidRPr="003B09A0" w:rsidP="003B09A0">
            <w:pPr>
              <w:pStyle w:val="ListBullet"/>
            </w:pPr>
            <w:r w:rsidRPr="003B09A0">
              <w:t>relevant legislation, regulations and codes of practice</w:t>
            </w:r>
          </w:p>
          <w:p w:rsidR="00000000" w:rsidRPr="003B09A0" w:rsidP="003B09A0">
            <w:pPr>
              <w:pStyle w:val="ListBullet"/>
            </w:pPr>
            <w:r w:rsidRPr="003B09A0">
              <w:t>systems</w:t>
            </w:r>
          </w:p>
          <w:p w:rsidR="00000000" w:rsidRPr="003B09A0" w:rsidP="003B09A0">
            <w:pPr>
              <w:pStyle w:val="ListBullet"/>
            </w:pPr>
            <w:r w:rsidRPr="003B09A0">
              <w:t>underwriting</w:t>
            </w: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10" w:name="O_79224"/>
      <w:bookmarkEnd w:id="10"/>
      <w:r w:rsidRPr="003B09A0">
        <w:t>Evidence Guide</w:t>
      </w:r>
    </w:p>
    <w:tbl>
      <w:tblPr>
        <w:tblW w:w="9570" w:type="dxa"/>
        <w:tblLayout w:type="fixed"/>
        <w:tblCellMar>
          <w:left w:w="62" w:type="dxa"/>
          <w:right w:w="62" w:type="dxa"/>
        </w:tblCellMar>
        <w:tblLook w:val="0000"/>
      </w:tblPr>
      <w:tblGrid>
        <w:gridCol w:w="2808"/>
        <w:gridCol w:w="6762"/>
      </w:tblGrid>
      <w:tr w:rsidTr="001F7E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EVIDENCE GUIDE</w:t>
            </w:r>
          </w:p>
        </w:tc>
      </w:tr>
      <w:tr w:rsidTr="001F7E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t>The Evidence Guide provides advice on assessment and must be read in conjunction with the performance criteria, required skills and knowledge, range statement and the Assessment Guidelines for the Training Package.</w:t>
            </w:r>
          </w:p>
        </w:tc>
      </w:tr>
      <w:tr w:rsidTr="001F7E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p>
        </w:tc>
      </w:tr>
      <w:tr w:rsidTr="001F7E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Critical aspec</w:t>
            </w:r>
            <w:r w:rsidRPr="003B09A0">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t>Evidence of the ability to:</w:t>
            </w:r>
          </w:p>
          <w:p w:rsidR="00000000" w:rsidRPr="003B09A0" w:rsidP="003B09A0">
            <w:pPr>
              <w:pStyle w:val="ListBullet"/>
            </w:pPr>
            <w:r w:rsidRPr="003B09A0">
              <w:t>maintain knowledge of available products and services</w:t>
            </w:r>
          </w:p>
          <w:p w:rsidR="00000000" w:rsidRPr="003B09A0" w:rsidP="003B09A0">
            <w:pPr>
              <w:pStyle w:val="ListBullet"/>
            </w:pPr>
            <w:r w:rsidRPr="003B09A0">
              <w:t>determine business objectives, products and services</w:t>
            </w:r>
          </w:p>
          <w:p w:rsidR="00000000" w:rsidRPr="003B09A0" w:rsidP="003B09A0">
            <w:pPr>
              <w:pStyle w:val="ListBullet"/>
            </w:pPr>
            <w:r w:rsidRPr="003B09A0">
              <w:t>identify and select distribution channels</w:t>
            </w:r>
          </w:p>
          <w:p w:rsidR="00000000" w:rsidRPr="003B09A0" w:rsidP="003B09A0">
            <w:pPr>
              <w:pStyle w:val="ListBullet"/>
            </w:pPr>
            <w:r w:rsidRPr="003B09A0">
              <w:t>identify and address factors which may affect the marketing of services and client service performance</w:t>
            </w:r>
          </w:p>
          <w:p w:rsidR="00000000" w:rsidP="003B09A0">
            <w:pPr>
              <w:pStyle w:val="ListBullet"/>
              <w:rPr>
                <w:lang w:val="en-NZ"/>
              </w:rPr>
            </w:pPr>
            <w:r w:rsidRPr="003B09A0">
              <w:t>interpret and comply with organisation policies and guidelines, industry codes of practice and relevant legislation and regulations.</w:t>
            </w:r>
          </w:p>
        </w:tc>
      </w:tr>
      <w:tr w:rsidTr="001F7E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Context of and spe</w:t>
            </w:r>
            <w:r w:rsidRPr="003B09A0">
              <w:rPr>
                <w:rStyle w:val="SpecialBold"/>
              </w:rPr>
              <w:t>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t>Assessment must ensure:</w:t>
            </w:r>
          </w:p>
          <w:p w:rsidR="00000000" w:rsidRPr="003B09A0" w:rsidP="003B09A0">
            <w:pPr>
              <w:pStyle w:val="ListBullet"/>
            </w:pPr>
            <w:r w:rsidRPr="003B09A0">
              <w:t>competency is demonstrated in the context of the work environment and conditions specified in the range statement either in a relevant workplace or a closely simulated work environment</w:t>
            </w:r>
          </w:p>
          <w:p w:rsidR="00000000" w:rsidRPr="003B09A0" w:rsidP="003B09A0">
            <w:pPr>
              <w:pStyle w:val="ListBullet"/>
            </w:pPr>
            <w:r w:rsidRPr="003B09A0">
              <w:t>access to and t</w:t>
            </w:r>
            <w:r w:rsidRPr="003B09A0">
              <w:t>he use of a range of common office equipment, technology, software and consumables</w:t>
            </w:r>
          </w:p>
          <w:p w:rsidR="00000000" w:rsidRPr="003B09A0" w:rsidP="003B09A0">
            <w:pPr>
              <w:pStyle w:val="ListBullet"/>
            </w:pPr>
            <w:r w:rsidRPr="003B09A0">
              <w:t>access to organisation records</w:t>
            </w:r>
          </w:p>
          <w:p w:rsidR="00000000" w:rsidP="003B09A0">
            <w:pPr>
              <w:pStyle w:val="ListBullet"/>
              <w:rPr>
                <w:lang w:val="en-NZ"/>
              </w:rPr>
            </w:pPr>
            <w:r w:rsidRPr="003B09A0">
              <w:t>access to organisational policies and procedures.</w:t>
            </w:r>
          </w:p>
        </w:tc>
      </w:tr>
      <w:tr w:rsidTr="001F7E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t>A range of assessment methods should be used to assess practical skill</w:t>
            </w:r>
            <w:r w:rsidRPr="003B09A0">
              <w:t>s and knowledge. The following examples, in combination, are appropriate for this unit:</w:t>
            </w:r>
          </w:p>
          <w:p w:rsidR="00000000" w:rsidRPr="003B09A0" w:rsidP="003B09A0">
            <w:pPr>
              <w:pStyle w:val="ListBullet"/>
            </w:pPr>
            <w:r w:rsidRPr="003B09A0">
              <w:t>evaluating an integrated activity, which combines the elements of competency for the unit, or a cluster of related units of competency</w:t>
            </w:r>
          </w:p>
          <w:p w:rsidR="00000000" w:rsidRPr="003B09A0" w:rsidP="003B09A0">
            <w:pPr>
              <w:pStyle w:val="ListBullet"/>
            </w:pPr>
            <w:r w:rsidRPr="003B09A0">
              <w:t>observing processes and procedures in workplaces</w:t>
            </w:r>
          </w:p>
          <w:p w:rsidR="00000000" w:rsidRPr="003B09A0" w:rsidP="003B09A0">
            <w:pPr>
              <w:pStyle w:val="ListBullet"/>
            </w:pPr>
            <w:r w:rsidRPr="003B09A0">
              <w:t>verbal or written questioning on underpinning knowledge and skills</w:t>
            </w:r>
          </w:p>
          <w:p w:rsidR="00000000" w:rsidRPr="003B09A0" w:rsidP="003B09A0">
            <w:pPr>
              <w:pStyle w:val="ListBullet"/>
            </w:pPr>
            <w:r w:rsidRPr="003B09A0">
              <w:t>evaluating samples of work</w:t>
            </w:r>
          </w:p>
          <w:p w:rsidR="00000000" w:rsidRPr="003B09A0" w:rsidP="003B09A0">
            <w:pPr>
              <w:pStyle w:val="ListBullet"/>
            </w:pPr>
            <w:r w:rsidRPr="003B09A0">
              <w:t>accessing and validating third party reports</w:t>
            </w:r>
          </w:p>
          <w:p w:rsidR="00000000" w:rsidP="003B09A0">
            <w:pPr>
              <w:pStyle w:val="ListBullet"/>
              <w:rPr>
                <w:lang w:val="en-NZ"/>
              </w:rPr>
            </w:pPr>
            <w:r w:rsidRPr="003B09A0">
              <w:t>setting and reviewing workplace projects and business simulations or</w:t>
            </w:r>
            <w:r w:rsidRPr="003B09A0">
              <w:t xml:space="preserve"> scenarios.</w:t>
            </w:r>
          </w:p>
        </w:tc>
      </w:tr>
      <w:tr w:rsidTr="001F7E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11" w:name="O_79225"/>
      <w:bookmarkEnd w:id="11"/>
      <w:r w:rsidRPr="003B09A0">
        <w:t>Range Statement</w:t>
      </w:r>
    </w:p>
    <w:tbl>
      <w:tblPr>
        <w:tblW w:w="0" w:type="auto"/>
        <w:tblLayout w:type="fixed"/>
        <w:tblCellMar>
          <w:left w:w="62" w:type="dxa"/>
          <w:right w:w="62" w:type="dxa"/>
        </w:tblCellMar>
        <w:tblLook w:val="0000"/>
      </w:tblPr>
      <w:tblGrid>
        <w:gridCol w:w="2542"/>
        <w:gridCol w:w="5980"/>
      </w:tblGrid>
      <w:tr w:rsidTr="001F7E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RANGE STATEMENT</w:t>
            </w:r>
          </w:p>
        </w:tc>
      </w:tr>
      <w:tr w:rsidTr="001F7E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t xml:space="preserve">The range statement relates to the unit of competency as a whole. It allows for different work environments and situations that may affect </w:t>
            </w:r>
            <w:r w:rsidRPr="003B09A0">
              <w:t>performance. Bold italicised wording, if used in the performance criteria, is detailed below. Essential operating conditions that may be present with training and assessment (depending on the work situation, needs of the candidate, accessibility of the ite</w:t>
            </w:r>
            <w:r w:rsidRPr="003B09A0">
              <w:t>m, and local industry and regional contexts) may also be included.</w:t>
            </w:r>
          </w:p>
        </w:tc>
      </w:tr>
      <w:tr w:rsidTr="001F7E4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BoldandItalics"/>
              </w:rPr>
              <w:t>Marketing tools</w:t>
            </w:r>
            <w:r w:rsidRPr="003B09A0">
              <w:t xml:space="preserve"> and services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Bullet"/>
            </w:pPr>
            <w:r w:rsidRPr="003B09A0">
              <w:t>advertising</w:t>
            </w:r>
          </w:p>
          <w:p w:rsidR="00000000" w:rsidRPr="003B09A0" w:rsidP="003B09A0">
            <w:pPr>
              <w:pStyle w:val="ListBullet"/>
            </w:pPr>
            <w:r w:rsidRPr="003B09A0">
              <w:t>brochures and sales aids</w:t>
            </w:r>
          </w:p>
          <w:p w:rsidR="00000000" w:rsidRPr="003B09A0" w:rsidP="003B09A0">
            <w:pPr>
              <w:pStyle w:val="ListBullet"/>
            </w:pPr>
            <w:r w:rsidRPr="003B09A0">
              <w:t>client base development</w:t>
            </w:r>
          </w:p>
          <w:p w:rsidR="00000000" w:rsidRPr="003B09A0" w:rsidP="003B09A0">
            <w:pPr>
              <w:pStyle w:val="ListBullet"/>
            </w:pPr>
            <w:r w:rsidRPr="003B09A0">
              <w:t>compliance materials</w:t>
            </w:r>
          </w:p>
          <w:p w:rsidR="00000000" w:rsidRPr="003B09A0" w:rsidP="003B09A0">
            <w:pPr>
              <w:pStyle w:val="ListBullet"/>
            </w:pPr>
            <w:r w:rsidRPr="003B09A0">
              <w:t>direct marketing</w:t>
            </w:r>
          </w:p>
          <w:p w:rsidR="00000000" w:rsidRPr="003B09A0" w:rsidP="003B09A0">
            <w:pPr>
              <w:pStyle w:val="ListBullet"/>
            </w:pPr>
            <w:r w:rsidRPr="003B09A0">
              <w:t>focus groups</w:t>
            </w:r>
          </w:p>
          <w:p w:rsidR="00000000" w:rsidRPr="003B09A0" w:rsidP="003B09A0">
            <w:pPr>
              <w:pStyle w:val="ListBullet"/>
            </w:pPr>
            <w:r w:rsidRPr="003B09A0">
              <w:t>in-house publications</w:t>
            </w:r>
          </w:p>
          <w:p w:rsidR="00000000" w:rsidRPr="003B09A0" w:rsidP="003B09A0">
            <w:pPr>
              <w:pStyle w:val="ListBullet"/>
            </w:pPr>
            <w:r w:rsidRPr="003B09A0">
              <w:t>lead generation</w:t>
            </w:r>
          </w:p>
          <w:p w:rsidR="00000000" w:rsidRPr="003B09A0" w:rsidP="003B09A0">
            <w:pPr>
              <w:pStyle w:val="ListBullet"/>
            </w:pPr>
            <w:r w:rsidRPr="003B09A0">
              <w:t>market surveys</w:t>
            </w:r>
          </w:p>
          <w:p w:rsidR="00000000" w:rsidRPr="003B09A0" w:rsidP="003B09A0">
            <w:pPr>
              <w:pStyle w:val="ListBullet"/>
            </w:pPr>
            <w:r w:rsidRPr="003B09A0">
              <w:t>product marketing</w:t>
            </w:r>
          </w:p>
          <w:p w:rsidR="00000000" w:rsidRPr="003B09A0" w:rsidP="003B09A0">
            <w:pPr>
              <w:pStyle w:val="ListBullet"/>
            </w:pPr>
            <w:r w:rsidRPr="003B09A0">
              <w:t>public relations</w:t>
            </w:r>
          </w:p>
          <w:p w:rsidR="00000000" w:rsidRPr="003B09A0" w:rsidP="003B09A0">
            <w:pPr>
              <w:pStyle w:val="ListBullet"/>
            </w:pPr>
            <w:r w:rsidRPr="003B09A0">
              <w:t>reports</w:t>
            </w:r>
          </w:p>
          <w:p w:rsidR="00000000" w:rsidRPr="003B09A0" w:rsidP="003B09A0">
            <w:pPr>
              <w:pStyle w:val="ListBullet"/>
            </w:pPr>
            <w:r w:rsidRPr="003B09A0">
              <w:t>software</w:t>
            </w:r>
          </w:p>
          <w:p w:rsidR="00000000" w:rsidRPr="003B09A0" w:rsidP="003B09A0">
            <w:pPr>
              <w:pStyle w:val="ListBullet"/>
            </w:pPr>
            <w:r w:rsidRPr="003B09A0">
              <w:t>sponsorship</w:t>
            </w:r>
          </w:p>
          <w:p w:rsidR="00000000" w:rsidRPr="003B09A0" w:rsidP="003B09A0">
            <w:pPr>
              <w:pStyle w:val="ListBullet"/>
            </w:pPr>
            <w:r w:rsidRPr="003B09A0">
              <w:t>telemarketing.</w:t>
            </w:r>
          </w:p>
          <w:p w:rsidR="00000000" w:rsidRPr="003B09A0" w:rsidP="003B09A0">
            <w:pPr>
              <w:pStyle w:val="BodyText"/>
            </w:pPr>
          </w:p>
          <w:p w:rsidR="00000000" w:rsidP="003B09A0">
            <w:pPr>
              <w:pStyle w:val="BodyText"/>
              <w:rPr>
                <w:lang w:val="en-NZ"/>
              </w:rPr>
            </w:pPr>
            <w:r w:rsidRPr="003B09A0">
              <w:rPr>
                <w:rStyle w:val="SpecialBold"/>
              </w:rPr>
              <w:t>NB</w:t>
            </w:r>
            <w:r w:rsidRPr="003B09A0">
              <w:t xml:space="preserve"> Marketing services may be influenced by regulations.</w:t>
            </w:r>
          </w:p>
        </w:tc>
      </w:tr>
      <w:tr w:rsidTr="001F7E4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BoldandItalics"/>
              </w:rPr>
              <w:t>Administration services</w:t>
            </w:r>
            <w:r w:rsidRPr="003B09A0">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Bullet"/>
            </w:pPr>
            <w:r w:rsidRPr="003B09A0">
              <w:t>accounting</w:t>
            </w:r>
          </w:p>
          <w:p w:rsidR="00000000" w:rsidRPr="003B09A0" w:rsidP="003B09A0">
            <w:pPr>
              <w:pStyle w:val="ListBullet"/>
            </w:pPr>
            <w:r w:rsidRPr="003B09A0">
              <w:t>cleaning and maintenance</w:t>
            </w:r>
          </w:p>
          <w:p w:rsidR="00000000" w:rsidRPr="003B09A0" w:rsidP="003B09A0">
            <w:pPr>
              <w:pStyle w:val="ListBullet"/>
            </w:pPr>
            <w:r w:rsidRPr="003B09A0">
              <w:t>courier</w:t>
            </w:r>
          </w:p>
          <w:p w:rsidR="00000000" w:rsidRPr="003B09A0" w:rsidP="003B09A0">
            <w:pPr>
              <w:pStyle w:val="ListBullet"/>
            </w:pPr>
            <w:r w:rsidRPr="003B09A0">
              <w:t>data storage</w:t>
            </w:r>
          </w:p>
          <w:p w:rsidR="00000000" w:rsidRPr="003B09A0" w:rsidP="003B09A0">
            <w:pPr>
              <w:pStyle w:val="ListBullet"/>
            </w:pPr>
            <w:r w:rsidRPr="003B09A0">
              <w:t>external consultants</w:t>
            </w:r>
          </w:p>
          <w:p w:rsidR="00000000" w:rsidRPr="003B09A0" w:rsidP="003B09A0">
            <w:pPr>
              <w:pStyle w:val="ListBullet"/>
            </w:pPr>
            <w:r w:rsidRPr="003B09A0">
              <w:t>legal</w:t>
            </w:r>
          </w:p>
          <w:p w:rsidR="00000000" w:rsidRPr="003B09A0" w:rsidP="003B09A0">
            <w:pPr>
              <w:pStyle w:val="ListBullet"/>
            </w:pPr>
            <w:r w:rsidRPr="003B09A0">
              <w:t>post</w:t>
            </w:r>
          </w:p>
          <w:p w:rsidR="00000000" w:rsidRPr="003B09A0" w:rsidP="003B09A0">
            <w:pPr>
              <w:pStyle w:val="ListBullet"/>
            </w:pPr>
            <w:r w:rsidRPr="003B09A0">
              <w:t>printing</w:t>
            </w:r>
          </w:p>
          <w:p w:rsidR="00000000" w:rsidRPr="003B09A0" w:rsidP="003B09A0">
            <w:pPr>
              <w:pStyle w:val="ListBullet"/>
            </w:pPr>
            <w:r w:rsidRPr="003B09A0">
              <w:t>procurement</w:t>
            </w:r>
          </w:p>
          <w:p w:rsidR="00000000" w:rsidRPr="003B09A0" w:rsidP="003B09A0">
            <w:pPr>
              <w:pStyle w:val="ListBullet"/>
            </w:pPr>
            <w:r w:rsidRPr="003B09A0">
              <w:t>provision of utilities</w:t>
            </w:r>
          </w:p>
          <w:p w:rsidR="00000000" w:rsidRPr="003B09A0" w:rsidP="003B09A0">
            <w:pPr>
              <w:pStyle w:val="ListBullet"/>
            </w:pPr>
            <w:r w:rsidRPr="003B09A0">
              <w:t>public relations</w:t>
            </w:r>
          </w:p>
          <w:p w:rsidR="00000000" w:rsidRPr="003B09A0" w:rsidP="003B09A0">
            <w:pPr>
              <w:pStyle w:val="ListBullet"/>
            </w:pPr>
            <w:r w:rsidRPr="003B09A0">
              <w:t>security</w:t>
            </w:r>
          </w:p>
          <w:p w:rsidR="00000000" w:rsidRPr="003B09A0" w:rsidP="003B09A0">
            <w:pPr>
              <w:pStyle w:val="ListBullet"/>
            </w:pPr>
            <w:r w:rsidRPr="003B09A0">
              <w:t>travel and transportation</w:t>
            </w:r>
          </w:p>
          <w:p w:rsidR="00000000" w:rsidP="003B09A0">
            <w:pPr>
              <w:pStyle w:val="ListBullet"/>
              <w:rPr>
                <w:lang w:val="en-NZ"/>
              </w:rPr>
            </w:pPr>
            <w:r w:rsidRPr="003B09A0">
              <w:t>warehousing.</w:t>
            </w:r>
          </w:p>
        </w:tc>
      </w:tr>
      <w:tr w:rsidTr="001F7E4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BoldandItalics"/>
              </w:rPr>
              <w:t>Processes to service clients</w:t>
            </w:r>
            <w:r w:rsidRPr="003B09A0">
              <w:t xml:space="preserve"> can be pre, point of sale, or post sale and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Bullet"/>
            </w:pPr>
            <w:r w:rsidRPr="003B09A0">
              <w:t>appropriate personal contact</w:t>
            </w:r>
          </w:p>
          <w:p w:rsidR="00000000" w:rsidRPr="003B09A0" w:rsidP="003B09A0">
            <w:pPr>
              <w:pStyle w:val="ListBullet"/>
            </w:pPr>
            <w:r w:rsidRPr="003B09A0">
              <w:t>complaints handling</w:t>
            </w:r>
          </w:p>
          <w:p w:rsidR="00000000" w:rsidRPr="003B09A0" w:rsidP="003B09A0">
            <w:pPr>
              <w:pStyle w:val="ListBullet"/>
            </w:pPr>
            <w:r w:rsidRPr="003B09A0">
              <w:t>conservation activity</w:t>
            </w:r>
          </w:p>
          <w:p w:rsidR="00000000" w:rsidRPr="003B09A0" w:rsidP="003B09A0">
            <w:pPr>
              <w:pStyle w:val="ListBullet"/>
            </w:pPr>
            <w:r w:rsidRPr="003B09A0">
              <w:t>inquiries</w:t>
            </w:r>
          </w:p>
          <w:p w:rsidR="00000000" w:rsidRPr="003B09A0" w:rsidP="003B09A0">
            <w:pPr>
              <w:pStyle w:val="ListBullet"/>
            </w:pPr>
            <w:r w:rsidRPr="003B09A0">
              <w:t>policy changes</w:t>
            </w:r>
          </w:p>
          <w:p w:rsidR="00000000" w:rsidRPr="003B09A0" w:rsidP="003B09A0">
            <w:pPr>
              <w:pStyle w:val="ListBullet"/>
            </w:pPr>
            <w:r w:rsidRPr="003B09A0">
              <w:t>reports</w:t>
            </w:r>
          </w:p>
          <w:p w:rsidR="00000000" w:rsidRPr="003B09A0" w:rsidP="003B09A0">
            <w:pPr>
              <w:pStyle w:val="ListBullet"/>
            </w:pPr>
            <w:r w:rsidRPr="003B09A0">
              <w:t>timely and accurate documentation</w:t>
            </w:r>
          </w:p>
          <w:p w:rsidR="00000000" w:rsidP="003B09A0">
            <w:pPr>
              <w:pStyle w:val="ListBullet"/>
              <w:rPr>
                <w:lang w:val="en-NZ"/>
              </w:rPr>
            </w:pPr>
            <w:r w:rsidRPr="003B09A0">
              <w:t>written communication.</w:t>
            </w:r>
          </w:p>
        </w:tc>
      </w:tr>
      <w:tr w:rsidTr="001F7E4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BoldandItalics"/>
              </w:rPr>
              <w:t>Key Performance Indicators</w:t>
            </w:r>
            <w:r w:rsidRPr="003B09A0">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Bullet"/>
            </w:pPr>
            <w:r w:rsidRPr="003B09A0">
              <w:t>adviser retention rates</w:t>
            </w:r>
          </w:p>
          <w:p w:rsidR="00000000" w:rsidRPr="003B09A0" w:rsidP="003B09A0">
            <w:pPr>
              <w:pStyle w:val="ListBullet"/>
            </w:pPr>
            <w:r w:rsidRPr="003B09A0">
              <w:t>lapse/persistency rates</w:t>
            </w:r>
          </w:p>
          <w:p w:rsidR="00000000" w:rsidRPr="003B09A0" w:rsidP="003B09A0">
            <w:pPr>
              <w:pStyle w:val="ListBullet"/>
            </w:pPr>
            <w:r w:rsidRPr="003B09A0">
              <w:t>offer</w:t>
            </w:r>
            <w:r w:rsidRPr="003B09A0">
              <w:t xml:space="preserve"> take-up rates</w:t>
            </w:r>
          </w:p>
          <w:p w:rsidR="00000000" w:rsidRPr="003B09A0" w:rsidP="003B09A0">
            <w:pPr>
              <w:pStyle w:val="ListBullet"/>
            </w:pPr>
            <w:r w:rsidRPr="003B09A0">
              <w:t>plan increases</w:t>
            </w:r>
          </w:p>
          <w:p w:rsidR="00000000" w:rsidRPr="003B09A0" w:rsidP="003B09A0">
            <w:pPr>
              <w:pStyle w:val="ListBullet"/>
            </w:pPr>
            <w:r w:rsidRPr="003B09A0">
              <w:t>repeat sales</w:t>
            </w:r>
          </w:p>
          <w:p w:rsidR="00000000" w:rsidP="003B09A0">
            <w:pPr>
              <w:pStyle w:val="ListBullet"/>
              <w:rPr>
                <w:lang w:val="en-NZ"/>
              </w:rPr>
            </w:pPr>
            <w:r w:rsidRPr="003B09A0">
              <w:t>sales production.</w:t>
            </w:r>
          </w:p>
        </w:tc>
      </w:tr>
      <w:tr w:rsidTr="001F7E4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BoldandItalics"/>
              </w:rPr>
              <w:t>Service standards</w:t>
            </w:r>
            <w:r w:rsidRPr="003B09A0">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Bullet"/>
            </w:pPr>
            <w:r w:rsidRPr="003B09A0">
              <w:t>accuracy rates</w:t>
            </w:r>
          </w:p>
          <w:p w:rsidR="00000000" w:rsidRPr="003B09A0" w:rsidP="003B09A0">
            <w:pPr>
              <w:pStyle w:val="ListBullet"/>
            </w:pPr>
            <w:r w:rsidRPr="003B09A0">
              <w:t>completion dates</w:t>
            </w:r>
          </w:p>
          <w:p w:rsidR="00000000" w:rsidRPr="003B09A0" w:rsidP="003B09A0">
            <w:pPr>
              <w:pStyle w:val="ListBullet"/>
            </w:pPr>
            <w:r w:rsidRPr="003B09A0">
              <w:t>data availability</w:t>
            </w:r>
          </w:p>
          <w:p w:rsidR="00000000" w:rsidRPr="003B09A0" w:rsidP="003B09A0">
            <w:pPr>
              <w:pStyle w:val="ListBullet"/>
            </w:pPr>
            <w:r w:rsidRPr="003B09A0">
              <w:t>document presentation</w:t>
            </w:r>
          </w:p>
          <w:p w:rsidR="00000000" w:rsidRPr="003B09A0" w:rsidP="003B09A0">
            <w:pPr>
              <w:pStyle w:val="ListBullet"/>
            </w:pPr>
            <w:r w:rsidRPr="003B09A0">
              <w:t>procedures</w:t>
            </w:r>
          </w:p>
          <w:p w:rsidR="00000000" w:rsidRPr="003B09A0" w:rsidP="003B09A0">
            <w:pPr>
              <w:pStyle w:val="ListBullet"/>
            </w:pPr>
            <w:r w:rsidRPr="003B09A0">
              <w:t>response times</w:t>
            </w:r>
          </w:p>
          <w:p w:rsidR="00000000" w:rsidP="003B09A0">
            <w:pPr>
              <w:pStyle w:val="ListBullet"/>
              <w:rPr>
                <w:lang w:val="en-NZ"/>
              </w:rPr>
            </w:pPr>
            <w:r w:rsidRPr="003B09A0">
              <w:t>staff communication.</w:t>
            </w:r>
          </w:p>
        </w:tc>
      </w:tr>
      <w:tr w:rsidTr="001F7E4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t xml:space="preserve">Methods of </w:t>
            </w:r>
            <w:r w:rsidRPr="003B09A0">
              <w:rPr>
                <w:rStyle w:val="BoldandItalics"/>
              </w:rPr>
              <w:t>communication</w:t>
            </w:r>
            <w:r w:rsidRPr="003B09A0">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ListBullet"/>
            </w:pPr>
            <w:r w:rsidRPr="003B09A0">
              <w:t>electronic</w:t>
            </w:r>
          </w:p>
          <w:p w:rsidR="00000000" w:rsidRPr="003B09A0" w:rsidP="003B09A0">
            <w:pPr>
              <w:pStyle w:val="ListBullet"/>
            </w:pPr>
            <w:r w:rsidRPr="003B09A0">
              <w:t>individual and group</w:t>
            </w:r>
          </w:p>
          <w:p w:rsidR="00000000" w:rsidRPr="003B09A0" w:rsidP="003B09A0">
            <w:pPr>
              <w:pStyle w:val="ListBullet"/>
            </w:pPr>
            <w:r w:rsidRPr="003B09A0">
              <w:t>meetings</w:t>
            </w:r>
          </w:p>
          <w:p w:rsidR="00000000" w:rsidRPr="003B09A0" w:rsidP="003B09A0">
            <w:pPr>
              <w:pStyle w:val="ListBullet"/>
            </w:pPr>
            <w:r w:rsidRPr="003B09A0">
              <w:t>verbal</w:t>
            </w:r>
          </w:p>
          <w:p w:rsidR="00000000" w:rsidRPr="003B09A0" w:rsidP="003B09A0">
            <w:pPr>
              <w:pStyle w:val="ListBullet"/>
            </w:pPr>
            <w:r w:rsidRPr="003B09A0">
              <w:t>in writing.</w:t>
            </w:r>
          </w:p>
        </w:tc>
      </w:tr>
    </w:tbl>
    <w:p w:rsidR="001F7E46" w:rsidP="003B09A0">
      <w:pPr>
        <w:pStyle w:val="BodyText"/>
      </w:pPr>
    </w:p>
    <w:p w:rsidR="001F7E46" w:rsidP="003B09A0">
      <w:pPr>
        <w:pStyle w:val="BodyText"/>
      </w:pPr>
    </w:p>
    <w:p w:rsidR="00000000" w:rsidRPr="003B09A0" w:rsidP="003B09A0">
      <w:pPr>
        <w:pStyle w:val="Heading1"/>
      </w:pPr>
      <w:bookmarkStart w:id="12" w:name="O_79226"/>
      <w:bookmarkEnd w:id="12"/>
      <w:r w:rsidRPr="003B09A0">
        <w:t>Unit Sector(s)</w:t>
      </w:r>
    </w:p>
    <w:tbl>
      <w:tblPr>
        <w:tblW w:w="0" w:type="auto"/>
        <w:tblLayout w:type="fixed"/>
        <w:tblCellMar>
          <w:left w:w="62" w:type="dxa"/>
          <w:right w:w="62" w:type="dxa"/>
        </w:tblCellMar>
        <w:tblLook w:val="0000"/>
      </w:tblPr>
      <w:tblGrid>
        <w:gridCol w:w="2594"/>
        <w:gridCol w:w="5928"/>
      </w:tblGrid>
      <w:tr w:rsidTr="001F7E46">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r w:rsidRPr="003B09A0">
              <w:t>Insurance life distribution</w:t>
            </w: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13" w:name="O_156437"/>
      <w:bookmarkEnd w:id="13"/>
      <w:r w:rsidRPr="003B09A0">
        <w:t>Competency field</w:t>
      </w:r>
    </w:p>
    <w:tbl>
      <w:tblPr>
        <w:tblW w:w="0" w:type="auto"/>
        <w:tblLayout w:type="fixed"/>
        <w:tblCellMar>
          <w:left w:w="62" w:type="dxa"/>
          <w:right w:w="62" w:type="dxa"/>
        </w:tblCellMar>
        <w:tblLook w:val="0000"/>
      </w:tblPr>
      <w:tblGrid>
        <w:gridCol w:w="2754"/>
        <w:gridCol w:w="5768"/>
      </w:tblGrid>
      <w:tr w:rsidTr="001F7E4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p>
        </w:tc>
      </w:tr>
    </w:tbl>
    <w:p w:rsidR="00000000" w:rsidRPr="003B09A0" w:rsidP="003B09A0">
      <w:pPr>
        <w:pStyle w:val="BodyText"/>
      </w:pPr>
    </w:p>
    <w:p w:rsidR="00000000" w:rsidRPr="003B09A0" w:rsidP="003B09A0">
      <w:pPr>
        <w:pStyle w:val="AllowPageBreak"/>
      </w:pPr>
    </w:p>
    <w:p w:rsidR="00000000" w:rsidRPr="003B09A0" w:rsidP="003B09A0">
      <w:pPr>
        <w:pStyle w:val="Heading1"/>
      </w:pPr>
      <w:bookmarkStart w:id="14" w:name="O_156436"/>
      <w:bookmarkEnd w:id="14"/>
      <w:r w:rsidRPr="003B09A0">
        <w:t>Co-requisite units</w:t>
      </w:r>
    </w:p>
    <w:tbl>
      <w:tblPr>
        <w:tblW w:w="0" w:type="auto"/>
        <w:tblLayout w:type="fixed"/>
        <w:tblCellMar>
          <w:left w:w="62" w:type="dxa"/>
          <w:right w:w="62" w:type="dxa"/>
        </w:tblCellMar>
        <w:tblLook w:val="0000"/>
      </w:tblPr>
      <w:tblGrid>
        <w:gridCol w:w="2629"/>
        <w:gridCol w:w="1324"/>
        <w:gridCol w:w="4569"/>
      </w:tblGrid>
      <w:tr w:rsidTr="001F7E4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r w:rsidRPr="003B09A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9A0">
            <w:pPr>
              <w:pStyle w:val="BodyText"/>
              <w:rPr>
                <w:lang w:val="en-NZ"/>
              </w:rPr>
            </w:pPr>
          </w:p>
        </w:tc>
      </w:tr>
      <w:tr w:rsidTr="001F7E4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9A0" w:rsidP="003B09A0">
            <w:pPr>
              <w:pStyle w:val="BodyText"/>
            </w:pPr>
          </w:p>
        </w:tc>
      </w:tr>
    </w:tbl>
    <w:p w:rsidR="00000000" w:rsidRPr="003B09A0" w:rsidP="003B09A0">
      <w:pPr>
        <w:pStyle w:val="BodyText"/>
      </w:pPr>
    </w:p>
    <w:p w:rsidR="00000000" w:rsidRPr="003B09A0" w:rsidP="003B09A0"/>
    <w:sectPr w:rsidSect="003B09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E46" w:rsidP="001F7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46" w:rsidP="003B0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7E46" w:rsidP="003B09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7E46" w:rsidP="003B09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E46" w:rsidP="001F7E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46" w:rsidP="003B09A0">
    <w:pPr>
      <w:pStyle w:val="Header"/>
      <w:framePr w:wrap="around"/>
    </w:pPr>
    <w:r>
      <w:fldChar w:fldCharType="begin"/>
    </w:r>
    <w:r>
      <w:instrText xml:space="preserve"> TITLE   \* MERGEFORMAT </w:instrText>
    </w:r>
    <w:r>
      <w:fldChar w:fldCharType="separate"/>
    </w:r>
    <w:r>
      <w:t>FNSILD503A Establish services to provide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7E46" w:rsidP="003B09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903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C6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6E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9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9A0"/>
    <w:pPr>
      <w:spacing w:before="360" w:after="60"/>
      <w:outlineLvl w:val="0"/>
    </w:pPr>
    <w:rPr>
      <w:sz w:val="32"/>
    </w:rPr>
  </w:style>
  <w:style w:type="paragraph" w:styleId="Heading2">
    <w:name w:val="heading 2"/>
    <w:basedOn w:val="HeadingBase"/>
    <w:next w:val="BodyText"/>
    <w:link w:val="Heading2Char"/>
    <w:qFormat/>
    <w:rsid w:val="003B09A0"/>
    <w:pPr>
      <w:keepLines/>
      <w:spacing w:before="240" w:after="120"/>
      <w:outlineLvl w:val="1"/>
    </w:pPr>
    <w:rPr>
      <w:sz w:val="28"/>
      <w:szCs w:val="40"/>
    </w:rPr>
  </w:style>
  <w:style w:type="paragraph" w:styleId="Heading3">
    <w:name w:val="heading 3"/>
    <w:basedOn w:val="HeadingBase"/>
    <w:next w:val="BodyText"/>
    <w:link w:val="Heading3Char"/>
    <w:qFormat/>
    <w:rsid w:val="003B09A0"/>
    <w:pPr>
      <w:spacing w:before="180" w:after="120"/>
      <w:outlineLvl w:val="2"/>
    </w:pPr>
    <w:rPr>
      <w:spacing w:val="-10"/>
      <w:kern w:val="32"/>
    </w:rPr>
  </w:style>
  <w:style w:type="paragraph" w:styleId="Heading4">
    <w:name w:val="heading 4"/>
    <w:basedOn w:val="HeadingBase"/>
    <w:next w:val="BodyText"/>
    <w:link w:val="Heading4Char"/>
    <w:qFormat/>
    <w:rsid w:val="003B09A0"/>
    <w:pPr>
      <w:spacing w:before="160" w:after="120"/>
      <w:outlineLvl w:val="3"/>
    </w:pPr>
    <w:rPr>
      <w:sz w:val="22"/>
    </w:rPr>
  </w:style>
  <w:style w:type="paragraph" w:styleId="Heading5">
    <w:name w:val="heading 5"/>
    <w:basedOn w:val="HeadingBase"/>
    <w:next w:val="Normal"/>
    <w:link w:val="Heading5Char"/>
    <w:qFormat/>
    <w:rsid w:val="003B09A0"/>
    <w:pPr>
      <w:spacing w:before="80"/>
      <w:outlineLvl w:val="4"/>
    </w:pPr>
    <w:rPr>
      <w:color w:val="918585"/>
      <w:sz w:val="20"/>
    </w:rPr>
  </w:style>
  <w:style w:type="paragraph" w:styleId="Heading6">
    <w:name w:val="heading 6"/>
    <w:basedOn w:val="HeadingBase"/>
    <w:next w:val="Normal"/>
    <w:link w:val="Heading6Char"/>
    <w:qFormat/>
    <w:rsid w:val="003B09A0"/>
    <w:pPr>
      <w:spacing w:before="60"/>
      <w:outlineLvl w:val="5"/>
    </w:pPr>
    <w:rPr>
      <w:color w:val="918585"/>
      <w:sz w:val="20"/>
    </w:rPr>
  </w:style>
  <w:style w:type="paragraph" w:styleId="Heading7">
    <w:name w:val="heading 7"/>
    <w:basedOn w:val="Normal"/>
    <w:next w:val="Normal"/>
    <w:link w:val="Heading7Char"/>
    <w:qFormat/>
    <w:rsid w:val="003B09A0"/>
    <w:pPr>
      <w:ind w:left="720"/>
      <w:outlineLvl w:val="6"/>
    </w:pPr>
    <w:rPr>
      <w:i/>
    </w:rPr>
  </w:style>
  <w:style w:type="paragraph" w:styleId="Heading8">
    <w:name w:val="heading 8"/>
    <w:basedOn w:val="Normal"/>
    <w:next w:val="Normal"/>
    <w:link w:val="Heading8Char"/>
    <w:qFormat/>
    <w:rsid w:val="003B09A0"/>
    <w:pPr>
      <w:ind w:left="720"/>
      <w:outlineLvl w:val="7"/>
    </w:pPr>
    <w:rPr>
      <w:i/>
    </w:rPr>
  </w:style>
  <w:style w:type="paragraph" w:styleId="Heading9">
    <w:name w:val="heading 9"/>
    <w:basedOn w:val="Normal"/>
    <w:next w:val="Normal"/>
    <w:link w:val="Heading9Char"/>
    <w:qFormat/>
    <w:rsid w:val="003B09A0"/>
    <w:pPr>
      <w:ind w:left="720"/>
      <w:outlineLvl w:val="8"/>
    </w:pPr>
    <w:rPr>
      <w:i/>
    </w:rPr>
  </w:style>
  <w:style w:type="character" w:default="1" w:styleId="DefaultParagraphFont">
    <w:name w:val="Default Paragraph Font"/>
    <w:uiPriority w:val="1"/>
    <w:unhideWhenUsed/>
    <w:rsid w:val="003B0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9A0"/>
  </w:style>
  <w:style w:type="character" w:customStyle="1" w:styleId="Heading1Char">
    <w:name w:val="Heading 1 Char"/>
    <w:basedOn w:val="DefaultParagraphFont"/>
    <w:link w:val="Heading1"/>
    <w:rsid w:val="003B09A0"/>
    <w:rPr>
      <w:rFonts w:ascii="Times New Roman" w:eastAsia="Times New Roman" w:hAnsi="Times New Roman" w:cs="Times New Roman"/>
      <w:b/>
      <w:sz w:val="32"/>
      <w:szCs w:val="20"/>
      <w:lang w:eastAsia="en-US"/>
    </w:rPr>
  </w:style>
  <w:style w:type="paragraph" w:styleId="BodyText">
    <w:name w:val="Body Text"/>
    <w:basedOn w:val="Normal"/>
    <w:link w:val="BodyTextChar"/>
    <w:rsid w:val="003B09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9A0"/>
    <w:rPr>
      <w:rFonts w:ascii="Times New Roman" w:eastAsia="Times New Roman" w:hAnsi="Times New Roman" w:cs="Times New Roman"/>
      <w:sz w:val="24"/>
      <w:lang w:val="en-US" w:eastAsia="en-US"/>
    </w:rPr>
  </w:style>
  <w:style w:type="paragraph" w:styleId="Footer">
    <w:name w:val="footer"/>
    <w:basedOn w:val="Normal"/>
    <w:link w:val="FooterChar"/>
    <w:rsid w:val="003B0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9A0"/>
    <w:rPr>
      <w:rFonts w:ascii="Times New Roman" w:eastAsia="Times New Roman" w:hAnsi="Times New Roman" w:cs="Times New Roman"/>
      <w:sz w:val="16"/>
      <w:lang w:val="en-US" w:eastAsia="en-US"/>
    </w:rPr>
  </w:style>
  <w:style w:type="paragraph" w:styleId="List">
    <w:name w:val="List"/>
    <w:basedOn w:val="BodyText"/>
    <w:next w:val="BodyText"/>
    <w:rsid w:val="003B09A0"/>
    <w:pPr>
      <w:tabs>
        <w:tab w:val="left" w:pos="340"/>
      </w:tabs>
      <w:spacing w:before="60" w:after="60"/>
      <w:ind w:left="340" w:hanging="340"/>
    </w:pPr>
  </w:style>
  <w:style w:type="paragraph" w:styleId="ListBullet">
    <w:name w:val="List Bullet"/>
    <w:basedOn w:val="List"/>
    <w:rsid w:val="003B09A0"/>
    <w:pPr>
      <w:numPr>
        <w:numId w:val="13"/>
      </w:numPr>
      <w:tabs>
        <w:tab w:val="clear" w:pos="340"/>
      </w:tabs>
      <w:spacing w:before="40" w:after="40"/>
    </w:pPr>
  </w:style>
  <w:style w:type="character" w:customStyle="1" w:styleId="SpecialBold">
    <w:name w:val="Special Bold"/>
    <w:basedOn w:val="DefaultParagraphFont"/>
    <w:rsid w:val="003B09A0"/>
    <w:rPr>
      <w:b/>
      <w:spacing w:val="0"/>
    </w:rPr>
  </w:style>
  <w:style w:type="paragraph" w:styleId="ListBullet2">
    <w:name w:val="List Bullet 2"/>
    <w:basedOn w:val="List2"/>
    <w:rsid w:val="003B09A0"/>
    <w:pPr>
      <w:numPr>
        <w:numId w:val="14"/>
      </w:numPr>
      <w:tabs>
        <w:tab w:val="clear" w:pos="680"/>
      </w:tabs>
    </w:pPr>
  </w:style>
  <w:style w:type="paragraph" w:styleId="Header">
    <w:name w:val="header"/>
    <w:basedOn w:val="Normal"/>
    <w:link w:val="HeaderChar"/>
    <w:rsid w:val="003B0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9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09A0"/>
    <w:pPr>
      <w:spacing w:before="240" w:after="120"/>
      <w:outlineLvl w:val="0"/>
    </w:pPr>
    <w:rPr>
      <w:rFonts w:ascii="Times New Roman" w:hAnsi="Times New Roman"/>
      <w:b/>
      <w:sz w:val="28"/>
    </w:rPr>
  </w:style>
  <w:style w:type="paragraph" w:customStyle="1" w:styleId="AllowPageBreak">
    <w:name w:val="AllowPageBreak"/>
    <w:rsid w:val="003B09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09A0"/>
    <w:pPr>
      <w:tabs>
        <w:tab w:val="left" w:pos="680"/>
      </w:tabs>
      <w:spacing w:before="60" w:after="60"/>
      <w:ind w:left="680" w:hanging="340"/>
    </w:pPr>
  </w:style>
  <w:style w:type="character" w:customStyle="1" w:styleId="BoldandItalics">
    <w:name w:val="Bold and Italics"/>
    <w:qFormat/>
    <w:rsid w:val="003B09A0"/>
    <w:rPr>
      <w:b/>
      <w:i/>
      <w:u w:val="none"/>
    </w:rPr>
  </w:style>
  <w:style w:type="character" w:customStyle="1" w:styleId="Heading2Char">
    <w:name w:val="Heading 2 Char"/>
    <w:basedOn w:val="DefaultParagraphFont"/>
    <w:link w:val="Heading2"/>
    <w:rsid w:val="003B0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9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9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9A0"/>
    <w:rPr>
      <w:rFonts w:ascii="Courier New" w:eastAsia="Times New Roman" w:hAnsi="Courier New" w:cs="Times New Roman"/>
      <w:i/>
      <w:szCs w:val="20"/>
      <w:lang w:val="en-US" w:eastAsia="en-US"/>
    </w:rPr>
  </w:style>
  <w:style w:type="paragraph" w:customStyle="1" w:styleId="HeadingBase">
    <w:name w:val="Heading Base"/>
    <w:rsid w:val="003B0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9A0"/>
    <w:pPr>
      <w:tabs>
        <w:tab w:val="right" w:leader="dot" w:pos="9072"/>
      </w:tabs>
      <w:ind w:left="567"/>
    </w:pPr>
    <w:rPr>
      <w:szCs w:val="22"/>
    </w:rPr>
  </w:style>
  <w:style w:type="paragraph" w:customStyle="1" w:styleId="TOCBase">
    <w:name w:val="TOC Base"/>
    <w:rsid w:val="003B0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9A0"/>
    <w:pPr>
      <w:tabs>
        <w:tab w:val="right" w:leader="dot" w:pos="9072"/>
      </w:tabs>
      <w:spacing w:before="40" w:after="40"/>
      <w:ind w:left="284"/>
    </w:pPr>
    <w:rPr>
      <w:rFonts w:ascii="Times New Roman" w:hAnsi="Times New Roman"/>
    </w:rPr>
  </w:style>
  <w:style w:type="paragraph" w:styleId="TOC1">
    <w:name w:val="toc 1"/>
    <w:basedOn w:val="TOCBase"/>
    <w:next w:val="Normal"/>
    <w:rsid w:val="003B09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9A0"/>
    <w:pPr>
      <w:spacing w:before="5040"/>
      <w:jc w:val="center"/>
    </w:pPr>
    <w:rPr>
      <w:sz w:val="48"/>
      <w:szCs w:val="72"/>
      <w:lang w:val="en-US"/>
    </w:rPr>
  </w:style>
  <w:style w:type="character" w:customStyle="1" w:styleId="TitleChar">
    <w:name w:val="Title Char"/>
    <w:basedOn w:val="DefaultParagraphFont"/>
    <w:link w:val="Title"/>
    <w:rsid w:val="003B0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9A0"/>
    <w:pPr>
      <w:tabs>
        <w:tab w:val="left" w:pos="3600"/>
        <w:tab w:val="left" w:pos="3958"/>
      </w:tabs>
    </w:pPr>
  </w:style>
  <w:style w:type="paragraph" w:customStyle="1" w:styleId="Note">
    <w:name w:val="Note"/>
    <w:basedOn w:val="BodyText"/>
    <w:rsid w:val="003B09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9A0"/>
    <w:pPr>
      <w:framePr w:wrap="auto" w:hAnchor="text" w:y="6049"/>
    </w:pPr>
    <w:rPr>
      <w:color w:val="000000"/>
      <w:sz w:val="40"/>
    </w:rPr>
  </w:style>
  <w:style w:type="paragraph" w:customStyle="1" w:styleId="TOCTitle">
    <w:name w:val="TOCTitle"/>
    <w:basedOn w:val="Heading1"/>
    <w:rsid w:val="003B09A0"/>
    <w:pPr>
      <w:spacing w:after="240"/>
      <w:jc w:val="center"/>
      <w:outlineLvl w:val="9"/>
    </w:pPr>
    <w:rPr>
      <w:caps/>
    </w:rPr>
  </w:style>
  <w:style w:type="paragraph" w:customStyle="1" w:styleId="Version">
    <w:name w:val="Version"/>
    <w:rsid w:val="003B0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9A0"/>
    <w:pPr>
      <w:keepNext w:val="0"/>
      <w:tabs>
        <w:tab w:val="right" w:pos="4176"/>
      </w:tabs>
      <w:ind w:left="198" w:hanging="198"/>
    </w:pPr>
    <w:rPr>
      <w:rFonts w:ascii="Garamond" w:hAnsi="Garamond"/>
    </w:rPr>
  </w:style>
  <w:style w:type="paragraph" w:styleId="IndexHeading">
    <w:name w:val="index heading"/>
    <w:basedOn w:val="Normal"/>
    <w:next w:val="Index1"/>
    <w:semiHidden/>
    <w:rsid w:val="003B09A0"/>
    <w:pPr>
      <w:spacing w:before="120" w:after="120"/>
    </w:pPr>
    <w:rPr>
      <w:rFonts w:ascii="Arial" w:hAnsi="Arial"/>
      <w:b/>
      <w:color w:val="918585"/>
      <w:sz w:val="24"/>
    </w:rPr>
  </w:style>
  <w:style w:type="paragraph" w:customStyle="1" w:styleId="Chapter">
    <w:name w:val="Chapter"/>
    <w:basedOn w:val="Normal"/>
    <w:rsid w:val="003B09A0"/>
    <w:pPr>
      <w:spacing w:before="240"/>
    </w:pPr>
    <w:rPr>
      <w:rFonts w:ascii="Times New Roman" w:hAnsi="Times New Roman"/>
      <w:smallCaps/>
      <w:spacing w:val="80"/>
      <w:sz w:val="28"/>
    </w:rPr>
  </w:style>
  <w:style w:type="paragraph" w:customStyle="1" w:styleId="InChapter">
    <w:name w:val="InChapter"/>
    <w:basedOn w:val="Heading3"/>
    <w:rsid w:val="003B09A0"/>
    <w:pPr>
      <w:spacing w:after="240"/>
      <w:outlineLvl w:val="9"/>
    </w:pPr>
    <w:rPr>
      <w:noProof/>
    </w:rPr>
  </w:style>
  <w:style w:type="paragraph" w:styleId="Index2">
    <w:name w:val="index 2"/>
    <w:basedOn w:val="Normal"/>
    <w:next w:val="Normal"/>
    <w:semiHidden/>
    <w:rsid w:val="003B09A0"/>
    <w:pPr>
      <w:tabs>
        <w:tab w:val="right" w:pos="4176"/>
      </w:tabs>
      <w:ind w:left="568" w:hanging="284"/>
    </w:pPr>
    <w:rPr>
      <w:rFonts w:ascii="Garamond" w:hAnsi="Garamond"/>
    </w:rPr>
  </w:style>
  <w:style w:type="paragraph" w:customStyle="1" w:styleId="Byline">
    <w:name w:val="Byline"/>
    <w:rsid w:val="003B0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9A0"/>
    <w:pPr>
      <w:tabs>
        <w:tab w:val="clear" w:pos="3600"/>
        <w:tab w:val="clear" w:pos="3958"/>
      </w:tabs>
      <w:jc w:val="right"/>
    </w:pPr>
  </w:style>
  <w:style w:type="character" w:styleId="Emphasis">
    <w:name w:val="Emphasis"/>
    <w:basedOn w:val="DefaultParagraphFont"/>
    <w:qFormat/>
    <w:rsid w:val="003B09A0"/>
    <w:rPr>
      <w:i/>
    </w:rPr>
  </w:style>
  <w:style w:type="paragraph" w:styleId="Caption">
    <w:name w:val="caption"/>
    <w:basedOn w:val="BodyText"/>
    <w:next w:val="Normal"/>
    <w:qFormat/>
    <w:rsid w:val="003B09A0"/>
    <w:pPr>
      <w:framePr w:w="2268" w:hSpace="181" w:vSpace="181" w:wrap="around" w:vAnchor="text" w:hAnchor="page" w:x="1135" w:y="285" w:anchorLock="1"/>
    </w:pPr>
    <w:rPr>
      <w:i/>
    </w:rPr>
  </w:style>
  <w:style w:type="paragraph" w:customStyle="1" w:styleId="MiniTOCTitle">
    <w:name w:val="MiniTOCTitle"/>
    <w:basedOn w:val="Heading4"/>
    <w:rsid w:val="003B09A0"/>
    <w:pPr>
      <w:spacing w:before="240"/>
      <w:outlineLvl w:val="9"/>
    </w:pPr>
    <w:rPr>
      <w:noProof/>
      <w:sz w:val="24"/>
    </w:rPr>
  </w:style>
  <w:style w:type="paragraph" w:customStyle="1" w:styleId="MiniTOCItem">
    <w:name w:val="MiniTOCItem"/>
    <w:basedOn w:val="ListBullet"/>
    <w:rsid w:val="003B09A0"/>
    <w:pPr>
      <w:numPr>
        <w:numId w:val="0"/>
      </w:numPr>
      <w:tabs>
        <w:tab w:val="right" w:leader="dot" w:pos="6521"/>
      </w:tabs>
      <w:spacing w:before="0" w:after="0"/>
    </w:pPr>
  </w:style>
  <w:style w:type="paragraph" w:customStyle="1" w:styleId="TOFTitle">
    <w:name w:val="TOFTitle"/>
    <w:basedOn w:val="TOCTitle"/>
    <w:rsid w:val="003B09A0"/>
  </w:style>
  <w:style w:type="paragraph" w:styleId="TableofFigures">
    <w:name w:val="table of figures"/>
    <w:basedOn w:val="Normal"/>
    <w:next w:val="Normal"/>
    <w:semiHidden/>
    <w:rsid w:val="003B09A0"/>
    <w:pPr>
      <w:tabs>
        <w:tab w:val="right" w:leader="dot" w:pos="9072"/>
      </w:tabs>
      <w:ind w:left="970" w:hanging="403"/>
    </w:pPr>
    <w:rPr>
      <w:rFonts w:ascii="Times New Roman" w:hAnsi="Times New Roman"/>
      <w:b/>
    </w:rPr>
  </w:style>
  <w:style w:type="paragraph" w:styleId="ListNumber">
    <w:name w:val="List Number"/>
    <w:basedOn w:val="List"/>
    <w:rsid w:val="003B09A0"/>
    <w:pPr>
      <w:numPr>
        <w:numId w:val="11"/>
      </w:numPr>
    </w:pPr>
  </w:style>
  <w:style w:type="character" w:customStyle="1" w:styleId="WingdingSymbols">
    <w:name w:val="Wingding Symbols"/>
    <w:rsid w:val="003B09A0"/>
    <w:rPr>
      <w:rFonts w:ascii="Wingdings" w:hAnsi="Wingdings"/>
    </w:rPr>
  </w:style>
  <w:style w:type="paragraph" w:customStyle="1" w:styleId="TableHeading">
    <w:name w:val="Table Heading"/>
    <w:basedOn w:val="HeadingBase"/>
    <w:rsid w:val="003B09A0"/>
    <w:pPr>
      <w:keepLines/>
      <w:pBdr>
        <w:bottom w:val="single" w:sz="6" w:space="1" w:color="918585"/>
      </w:pBdr>
      <w:spacing w:before="240"/>
    </w:pPr>
  </w:style>
  <w:style w:type="character" w:customStyle="1" w:styleId="HotSpot">
    <w:name w:val="HotSpot"/>
    <w:rsid w:val="003B09A0"/>
    <w:rPr>
      <w:color w:val="0033CC"/>
      <w:u w:val="none"/>
    </w:rPr>
  </w:style>
  <w:style w:type="paragraph" w:customStyle="1" w:styleId="BodyTextRight">
    <w:name w:val="Body Text Right"/>
    <w:basedOn w:val="BodyText"/>
    <w:rsid w:val="003B09A0"/>
    <w:pPr>
      <w:spacing w:before="0" w:after="0"/>
      <w:jc w:val="right"/>
    </w:pPr>
  </w:style>
  <w:style w:type="paragraph" w:styleId="Index3">
    <w:name w:val="index 3"/>
    <w:basedOn w:val="ListNumber2"/>
    <w:next w:val="Normal"/>
    <w:semiHidden/>
    <w:rsid w:val="003B09A0"/>
    <w:pPr>
      <w:numPr>
        <w:numId w:val="0"/>
      </w:numPr>
      <w:tabs>
        <w:tab w:val="right" w:leader="dot" w:pos="4176"/>
      </w:tabs>
    </w:pPr>
  </w:style>
  <w:style w:type="paragraph" w:styleId="ListNumber2">
    <w:name w:val="List Number 2"/>
    <w:basedOn w:val="List2"/>
    <w:rsid w:val="003B09A0"/>
    <w:pPr>
      <w:numPr>
        <w:numId w:val="10"/>
      </w:numPr>
      <w:tabs>
        <w:tab w:val="clear" w:pos="1060"/>
      </w:tabs>
    </w:pPr>
  </w:style>
  <w:style w:type="paragraph" w:customStyle="1" w:styleId="MarginNote">
    <w:name w:val="Margin Note"/>
    <w:basedOn w:val="BodyText"/>
    <w:rsid w:val="003B0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9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9A0"/>
    <w:rPr>
      <w:sz w:val="32"/>
    </w:rPr>
  </w:style>
  <w:style w:type="paragraph" w:customStyle="1" w:styleId="HeadingProcedure">
    <w:name w:val="Heading Procedure"/>
    <w:basedOn w:val="HeadingBase"/>
    <w:next w:val="Normal"/>
    <w:rsid w:val="003B09A0"/>
    <w:pPr>
      <w:tabs>
        <w:tab w:val="left" w:pos="0"/>
      </w:tabs>
      <w:spacing w:before="120" w:after="60"/>
    </w:pPr>
    <w:rPr>
      <w:i/>
      <w:color w:val="918585"/>
      <w:sz w:val="22"/>
    </w:rPr>
  </w:style>
  <w:style w:type="paragraph" w:customStyle="1" w:styleId="TableBodyText">
    <w:name w:val="Table Body Text"/>
    <w:basedOn w:val="BodyText"/>
    <w:rsid w:val="003B09A0"/>
    <w:pPr>
      <w:spacing w:before="60" w:after="60"/>
    </w:pPr>
  </w:style>
  <w:style w:type="paragraph" w:styleId="ListContinue">
    <w:name w:val="List Continue"/>
    <w:basedOn w:val="List"/>
    <w:rsid w:val="003B09A0"/>
    <w:pPr>
      <w:ind w:firstLine="0"/>
    </w:pPr>
  </w:style>
  <w:style w:type="paragraph" w:customStyle="1" w:styleId="ListNote">
    <w:name w:val="List Note"/>
    <w:basedOn w:val="List"/>
    <w:rsid w:val="003B09A0"/>
    <w:pPr>
      <w:pBdr>
        <w:top w:val="single" w:sz="6" w:space="2" w:color="918585"/>
        <w:bottom w:val="single" w:sz="6" w:space="2" w:color="918585"/>
      </w:pBdr>
      <w:tabs>
        <w:tab w:val="left" w:pos="1021"/>
      </w:tabs>
      <w:ind w:firstLine="0"/>
    </w:pPr>
  </w:style>
  <w:style w:type="paragraph" w:customStyle="1" w:styleId="Warning">
    <w:name w:val="Warning"/>
    <w:basedOn w:val="BodyText"/>
    <w:rsid w:val="003B09A0"/>
    <w:pPr>
      <w:shd w:val="clear" w:color="auto" w:fill="D9D9D9"/>
      <w:tabs>
        <w:tab w:val="left" w:pos="992"/>
      </w:tabs>
      <w:ind w:left="119" w:right="119"/>
    </w:pPr>
    <w:rPr>
      <w:sz w:val="20"/>
    </w:rPr>
  </w:style>
  <w:style w:type="paragraph" w:customStyle="1" w:styleId="MarginIcons">
    <w:name w:val="Margin Icons"/>
    <w:basedOn w:val="BodyText"/>
    <w:rsid w:val="003B0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9A0"/>
    <w:rPr>
      <w:rFonts w:ascii="Courier New" w:hAnsi="Courier New"/>
    </w:rPr>
  </w:style>
  <w:style w:type="paragraph" w:customStyle="1" w:styleId="NoteBullet">
    <w:name w:val="Note Bullet"/>
    <w:basedOn w:val="Note"/>
    <w:rsid w:val="003B09A0"/>
    <w:pPr>
      <w:tabs>
        <w:tab w:val="clear" w:pos="680"/>
      </w:tabs>
      <w:spacing w:before="60" w:after="60"/>
    </w:pPr>
  </w:style>
  <w:style w:type="paragraph" w:customStyle="1" w:styleId="SubHeading2">
    <w:name w:val="SubHeading2"/>
    <w:basedOn w:val="HeadingBase"/>
    <w:rsid w:val="003B09A0"/>
    <w:pPr>
      <w:spacing w:before="240" w:after="60"/>
    </w:pPr>
    <w:rPr>
      <w:sz w:val="20"/>
    </w:rPr>
  </w:style>
  <w:style w:type="paragraph" w:customStyle="1" w:styleId="SubHeading1">
    <w:name w:val="SubHeading1"/>
    <w:basedOn w:val="HeadingBase"/>
    <w:rsid w:val="003B09A0"/>
    <w:pPr>
      <w:spacing w:before="240" w:after="60"/>
    </w:pPr>
    <w:rPr>
      <w:color w:val="918585"/>
      <w:sz w:val="22"/>
    </w:rPr>
  </w:style>
  <w:style w:type="paragraph" w:customStyle="1" w:styleId="SideHeading">
    <w:name w:val="Side Heading"/>
    <w:basedOn w:val="HeadingBase"/>
    <w:rsid w:val="003B0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9A0"/>
    <w:pPr>
      <w:numPr>
        <w:numId w:val="12"/>
      </w:numPr>
    </w:pPr>
  </w:style>
  <w:style w:type="paragraph" w:styleId="PlainText">
    <w:name w:val="Plain Text"/>
    <w:basedOn w:val="Normal"/>
    <w:link w:val="PlainTextChar"/>
    <w:rsid w:val="003B09A0"/>
    <w:rPr>
      <w:sz w:val="20"/>
    </w:rPr>
  </w:style>
  <w:style w:type="character" w:customStyle="1" w:styleId="PlainTextChar">
    <w:name w:val="Plain Text Char"/>
    <w:basedOn w:val="DefaultParagraphFont"/>
    <w:link w:val="PlainText"/>
    <w:rsid w:val="003B09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09A0"/>
    <w:rPr>
      <w:b/>
      <w:smallCaps/>
    </w:rPr>
  </w:style>
  <w:style w:type="paragraph" w:customStyle="1" w:styleId="TableListNumber">
    <w:name w:val="Table List Number"/>
    <w:basedOn w:val="ListNumber"/>
    <w:rsid w:val="003B09A0"/>
    <w:pPr>
      <w:numPr>
        <w:numId w:val="0"/>
      </w:numPr>
    </w:pPr>
  </w:style>
  <w:style w:type="paragraph" w:styleId="TOC4">
    <w:name w:val="toc 4"/>
    <w:basedOn w:val="TOCBase"/>
    <w:next w:val="Normal"/>
    <w:semiHidden/>
    <w:rsid w:val="003B09A0"/>
    <w:pPr>
      <w:tabs>
        <w:tab w:val="right" w:leader="dot" w:pos="9071"/>
      </w:tabs>
      <w:ind w:left="1701"/>
    </w:pPr>
  </w:style>
  <w:style w:type="paragraph" w:customStyle="1" w:styleId="ListAlpha">
    <w:name w:val="List Alpha"/>
    <w:basedOn w:val="List"/>
    <w:rsid w:val="003B09A0"/>
    <w:pPr>
      <w:numPr>
        <w:numId w:val="9"/>
      </w:numPr>
    </w:pPr>
  </w:style>
  <w:style w:type="paragraph" w:customStyle="1" w:styleId="ListAlpha2">
    <w:name w:val="List Alpha 2"/>
    <w:basedOn w:val="List2"/>
    <w:rsid w:val="003B09A0"/>
    <w:pPr>
      <w:numPr>
        <w:numId w:val="8"/>
      </w:numPr>
    </w:pPr>
  </w:style>
  <w:style w:type="paragraph" w:styleId="List3">
    <w:name w:val="List 3"/>
    <w:basedOn w:val="BodyText"/>
    <w:rsid w:val="003B09A0"/>
    <w:pPr>
      <w:tabs>
        <w:tab w:val="left" w:pos="1021"/>
      </w:tabs>
      <w:spacing w:before="60" w:after="60"/>
      <w:ind w:left="1020" w:hanging="340"/>
    </w:pPr>
  </w:style>
  <w:style w:type="paragraph" w:styleId="List4">
    <w:name w:val="List 4"/>
    <w:basedOn w:val="BodyText"/>
    <w:rsid w:val="003B09A0"/>
    <w:pPr>
      <w:tabs>
        <w:tab w:val="left" w:pos="1361"/>
      </w:tabs>
      <w:spacing w:before="60" w:after="60"/>
      <w:ind w:left="1361" w:hanging="340"/>
    </w:pPr>
  </w:style>
  <w:style w:type="paragraph" w:styleId="List5">
    <w:name w:val="List 5"/>
    <w:basedOn w:val="BodyText"/>
    <w:rsid w:val="003B09A0"/>
    <w:pPr>
      <w:tabs>
        <w:tab w:val="left" w:pos="1701"/>
      </w:tabs>
      <w:spacing w:before="60" w:after="60"/>
      <w:ind w:left="1701" w:hanging="340"/>
    </w:pPr>
  </w:style>
  <w:style w:type="paragraph" w:styleId="ListBullet3">
    <w:name w:val="List Bullet 3"/>
    <w:basedOn w:val="List3"/>
    <w:rsid w:val="003B09A0"/>
    <w:pPr>
      <w:numPr>
        <w:numId w:val="15"/>
      </w:numPr>
      <w:tabs>
        <w:tab w:val="clear" w:pos="1021"/>
      </w:tabs>
      <w:ind w:left="1037" w:hanging="357"/>
    </w:pPr>
  </w:style>
  <w:style w:type="paragraph" w:styleId="ListBullet4">
    <w:name w:val="List Bullet 4"/>
    <w:basedOn w:val="List4"/>
    <w:rsid w:val="003B09A0"/>
    <w:pPr>
      <w:numPr>
        <w:numId w:val="3"/>
      </w:numPr>
    </w:pPr>
  </w:style>
  <w:style w:type="paragraph" w:styleId="ListBullet5">
    <w:name w:val="List Bullet 5"/>
    <w:basedOn w:val="List5"/>
    <w:rsid w:val="003B09A0"/>
    <w:pPr>
      <w:numPr>
        <w:numId w:val="4"/>
      </w:numPr>
    </w:pPr>
  </w:style>
  <w:style w:type="paragraph" w:styleId="ListContinue2">
    <w:name w:val="List Continue 2"/>
    <w:basedOn w:val="List2"/>
    <w:rsid w:val="003B09A0"/>
    <w:pPr>
      <w:ind w:firstLine="0"/>
    </w:pPr>
  </w:style>
  <w:style w:type="paragraph" w:styleId="ListContinue3">
    <w:name w:val="List Continue 3"/>
    <w:basedOn w:val="List3"/>
    <w:rsid w:val="003B09A0"/>
    <w:pPr>
      <w:ind w:left="1021" w:firstLine="0"/>
    </w:pPr>
  </w:style>
  <w:style w:type="paragraph" w:styleId="ListContinue4">
    <w:name w:val="List Continue 4"/>
    <w:basedOn w:val="List4"/>
    <w:rsid w:val="003B09A0"/>
    <w:pPr>
      <w:ind w:firstLine="0"/>
    </w:pPr>
  </w:style>
  <w:style w:type="paragraph" w:styleId="ListContinue5">
    <w:name w:val="List Continue 5"/>
    <w:basedOn w:val="List5"/>
    <w:rsid w:val="003B09A0"/>
    <w:pPr>
      <w:ind w:firstLine="0"/>
    </w:pPr>
  </w:style>
  <w:style w:type="paragraph" w:styleId="ListNumber3">
    <w:name w:val="List Number 3"/>
    <w:basedOn w:val="List3"/>
    <w:rsid w:val="003B09A0"/>
    <w:pPr>
      <w:numPr>
        <w:numId w:val="5"/>
      </w:numPr>
    </w:pPr>
  </w:style>
  <w:style w:type="paragraph" w:styleId="ListNumber4">
    <w:name w:val="List Number 4"/>
    <w:basedOn w:val="List4"/>
    <w:rsid w:val="003B09A0"/>
    <w:pPr>
      <w:numPr>
        <w:numId w:val="6"/>
      </w:numPr>
    </w:pPr>
  </w:style>
  <w:style w:type="paragraph" w:styleId="ListNumber5">
    <w:name w:val="List Number 5"/>
    <w:basedOn w:val="List5"/>
    <w:rsid w:val="003B09A0"/>
    <w:pPr>
      <w:numPr>
        <w:numId w:val="7"/>
      </w:numPr>
    </w:pPr>
  </w:style>
  <w:style w:type="paragraph" w:styleId="BlockText">
    <w:name w:val="Block Text"/>
    <w:basedOn w:val="Normal"/>
    <w:rsid w:val="003B09A0"/>
    <w:pPr>
      <w:spacing w:after="120"/>
      <w:ind w:left="1440" w:right="1440"/>
    </w:pPr>
  </w:style>
  <w:style w:type="character" w:customStyle="1" w:styleId="Subscript">
    <w:name w:val="Subscript"/>
    <w:basedOn w:val="DefaultParagraphFont"/>
    <w:rsid w:val="003B09A0"/>
    <w:rPr>
      <w:sz w:val="16"/>
      <w:vertAlign w:val="subscript"/>
    </w:rPr>
  </w:style>
  <w:style w:type="character" w:customStyle="1" w:styleId="Superscript">
    <w:name w:val="Superscript"/>
    <w:basedOn w:val="DefaultParagraphFont"/>
    <w:rsid w:val="003B09A0"/>
    <w:rPr>
      <w:sz w:val="16"/>
      <w:vertAlign w:val="superscript"/>
    </w:rPr>
  </w:style>
  <w:style w:type="character" w:customStyle="1" w:styleId="Symbols">
    <w:name w:val="Symbols"/>
    <w:basedOn w:val="DefaultParagraphFont"/>
    <w:rsid w:val="003B09A0"/>
    <w:rPr>
      <w:rFonts w:ascii="Symbol" w:hAnsi="Symbol"/>
    </w:rPr>
  </w:style>
  <w:style w:type="character" w:customStyle="1" w:styleId="MenuOptions">
    <w:name w:val="Menu Options"/>
    <w:basedOn w:val="DefaultParagraphFont"/>
    <w:rsid w:val="003B09A0"/>
    <w:rPr>
      <w:rFonts w:ascii="Arial Narrow" w:hAnsi="Arial Narrow"/>
      <w:smallCaps/>
    </w:rPr>
  </w:style>
  <w:style w:type="character" w:customStyle="1" w:styleId="Buttons">
    <w:name w:val="Buttons"/>
    <w:basedOn w:val="DefaultParagraphFont"/>
    <w:rsid w:val="003B09A0"/>
    <w:rPr>
      <w:b/>
    </w:rPr>
  </w:style>
  <w:style w:type="character" w:customStyle="1" w:styleId="Underlined">
    <w:name w:val="Underlined"/>
    <w:basedOn w:val="DefaultParagraphFont"/>
    <w:rsid w:val="003B09A0"/>
    <w:rPr>
      <w:u w:val="single"/>
    </w:rPr>
  </w:style>
  <w:style w:type="paragraph" w:customStyle="1" w:styleId="TableBodyTextRight">
    <w:name w:val="Table Body Text Right"/>
    <w:basedOn w:val="TableBodyText"/>
    <w:rsid w:val="003B09A0"/>
    <w:pPr>
      <w:widowControl w:val="0"/>
      <w:autoSpaceDE w:val="0"/>
      <w:autoSpaceDN w:val="0"/>
      <w:adjustRightInd w:val="0"/>
      <w:jc w:val="right"/>
    </w:pPr>
    <w:rPr>
      <w:rFonts w:cs="Arial"/>
      <w:szCs w:val="18"/>
    </w:rPr>
  </w:style>
  <w:style w:type="paragraph" w:customStyle="1" w:styleId="CopyrightText">
    <w:name w:val="Copyright Text"/>
    <w:basedOn w:val="BodyText"/>
    <w:rsid w:val="003B09A0"/>
    <w:rPr>
      <w:sz w:val="18"/>
    </w:rPr>
  </w:style>
  <w:style w:type="paragraph" w:customStyle="1" w:styleId="BodySmallRight">
    <w:name w:val="Body Small Right"/>
    <w:basedOn w:val="BodyTextRight"/>
    <w:rsid w:val="003B09A0"/>
    <w:rPr>
      <w:sz w:val="18"/>
      <w:szCs w:val="18"/>
    </w:rPr>
  </w:style>
  <w:style w:type="paragraph" w:customStyle="1" w:styleId="MarginEdition">
    <w:name w:val="Margin Edition"/>
    <w:basedOn w:val="MarginNote"/>
    <w:rsid w:val="003B09A0"/>
    <w:pPr>
      <w:spacing w:before="0" w:after="0"/>
    </w:pPr>
    <w:rPr>
      <w:rFonts w:ascii="Times New Roman" w:hAnsi="Times New Roman"/>
      <w:color w:val="999999"/>
    </w:rPr>
  </w:style>
  <w:style w:type="paragraph" w:customStyle="1" w:styleId="Spacer">
    <w:name w:val="Spacer"/>
    <w:basedOn w:val="Normal"/>
    <w:rsid w:val="003B09A0"/>
    <w:rPr>
      <w:sz w:val="2"/>
      <w:szCs w:val="2"/>
    </w:rPr>
  </w:style>
  <w:style w:type="character" w:customStyle="1" w:styleId="Small">
    <w:name w:val="Small"/>
    <w:basedOn w:val="DefaultParagraphFont"/>
    <w:rsid w:val="003B09A0"/>
    <w:rPr>
      <w:sz w:val="16"/>
    </w:rPr>
  </w:style>
  <w:style w:type="paragraph" w:customStyle="1" w:styleId="WideTable">
    <w:name w:val="Wide Table"/>
    <w:basedOn w:val="Normal"/>
    <w:rsid w:val="003B09A0"/>
    <w:pPr>
      <w:ind w:left="-1418"/>
    </w:pPr>
    <w:rPr>
      <w:sz w:val="2"/>
      <w:szCs w:val="2"/>
    </w:rPr>
  </w:style>
  <w:style w:type="character" w:styleId="PageNumber">
    <w:name w:val="page number"/>
    <w:basedOn w:val="DefaultParagraphFont"/>
    <w:rsid w:val="003B09A0"/>
  </w:style>
  <w:style w:type="paragraph" w:styleId="Quote">
    <w:name w:val="Quote"/>
    <w:basedOn w:val="Heading1"/>
    <w:link w:val="QuoteChar"/>
    <w:qFormat/>
    <w:rsid w:val="003B09A0"/>
    <w:rPr>
      <w:b w:val="0"/>
      <w:sz w:val="72"/>
      <w:szCs w:val="72"/>
      <w:lang w:val="en-NZ"/>
    </w:rPr>
  </w:style>
  <w:style w:type="character" w:customStyle="1" w:styleId="QuoteChar">
    <w:name w:val="Quote Char"/>
    <w:basedOn w:val="DefaultParagraphFont"/>
    <w:link w:val="Quote"/>
    <w:rsid w:val="003B0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9A0"/>
    <w:pPr>
      <w:pageBreakBefore/>
    </w:pPr>
  </w:style>
  <w:style w:type="paragraph" w:customStyle="1" w:styleId="Border">
    <w:name w:val="Border"/>
    <w:basedOn w:val="Normal"/>
    <w:qFormat/>
    <w:rsid w:val="003B0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9A0"/>
    <w:rPr>
      <w:b/>
      <w:bCs/>
      <w:i/>
      <w:iCs/>
      <w:color w:val="auto"/>
    </w:rPr>
  </w:style>
  <w:style w:type="paragraph" w:styleId="IntenseQuote">
    <w:name w:val="Intense Quote"/>
    <w:basedOn w:val="Normal"/>
    <w:next w:val="Normal"/>
    <w:link w:val="IntenseQuoteChar"/>
    <w:uiPriority w:val="30"/>
    <w:qFormat/>
    <w:rsid w:val="003B0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9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09A0"/>
    <w:rPr>
      <w:smallCaps/>
      <w:color w:val="auto"/>
      <w:u w:val="single"/>
    </w:rPr>
  </w:style>
  <w:style w:type="character" w:styleId="IntenseReference">
    <w:name w:val="Intense Reference"/>
    <w:basedOn w:val="DefaultParagraphFont"/>
    <w:uiPriority w:val="32"/>
    <w:qFormat/>
    <w:rsid w:val="003B09A0"/>
    <w:rPr>
      <w:b/>
      <w:bCs/>
      <w:smallCaps/>
      <w:color w:val="auto"/>
      <w:spacing w:val="5"/>
      <w:u w:val="single"/>
    </w:rPr>
  </w:style>
  <w:style w:type="paragraph" w:customStyle="1" w:styleId="2ColumnHeading">
    <w:name w:val="2Column Heading"/>
    <w:basedOn w:val="BodyText"/>
    <w:qFormat/>
    <w:rsid w:val="003B09A0"/>
    <w:pPr>
      <w:spacing w:after="60"/>
      <w:ind w:left="-2268"/>
    </w:pPr>
    <w:rPr>
      <w:b/>
    </w:rPr>
  </w:style>
  <w:style w:type="paragraph" w:customStyle="1" w:styleId="Heading1TOC">
    <w:name w:val="Heading1 TOC"/>
    <w:basedOn w:val="Normal"/>
    <w:qFormat/>
    <w:rsid w:val="003B09A0"/>
    <w:pPr>
      <w:spacing w:before="240" w:after="120"/>
    </w:pPr>
    <w:rPr>
      <w:rFonts w:ascii="Times New Roman" w:hAnsi="Times New Roman"/>
      <w:b/>
      <w:sz w:val="32"/>
    </w:rPr>
  </w:style>
  <w:style w:type="paragraph" w:customStyle="1" w:styleId="Heading2TOC">
    <w:name w:val="Heading2 TOC"/>
    <w:basedOn w:val="Normal"/>
    <w:qFormat/>
    <w:rsid w:val="003B09A0"/>
    <w:pPr>
      <w:spacing w:before="240" w:after="60"/>
    </w:pPr>
    <w:rPr>
      <w:rFonts w:ascii="Times New Roman" w:hAnsi="Times New Roman"/>
      <w:b/>
      <w:sz w:val="28"/>
    </w:rPr>
  </w:style>
  <w:style w:type="character" w:customStyle="1" w:styleId="Underline">
    <w:name w:val="Underline"/>
    <w:basedOn w:val="DefaultParagraphFont"/>
    <w:qFormat/>
    <w:rsid w:val="003B09A0"/>
    <w:rPr>
      <w:u w:val="single"/>
    </w:rPr>
  </w:style>
  <w:style w:type="paragraph" w:styleId="BalloonText">
    <w:name w:val="Balloon Text"/>
    <w:basedOn w:val="Normal"/>
    <w:link w:val="BalloonTextChar"/>
    <w:rsid w:val="003B09A0"/>
    <w:rPr>
      <w:rFonts w:ascii="Tahoma" w:hAnsi="Tahoma" w:cs="Tahoma"/>
      <w:sz w:val="16"/>
      <w:szCs w:val="16"/>
    </w:rPr>
  </w:style>
  <w:style w:type="character" w:customStyle="1" w:styleId="BalloonTextChar">
    <w:name w:val="Balloon Text Char"/>
    <w:basedOn w:val="DefaultParagraphFont"/>
    <w:link w:val="BalloonText"/>
    <w:rsid w:val="003B09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9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9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1043</Words>
  <Characters>6942</Characters>
  <Application>Microsoft Office Word</Application>
  <DocSecurity>0</DocSecurity>
  <Lines>293</Lines>
  <Paragraphs>176</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FNSILD503A Establish services to provide advice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2012-05-26T16:23:00Z</dcterms:created>
  <dcterms:modified xsi:type="dcterms:W3CDTF">2012-05-26T16:23:00Z</dcterms:modified>
</cp:coreProperties>
</file>