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14D" w:rsidP="003D614D">
      <w:pPr>
        <w:pStyle w:val="Title"/>
      </w:pPr>
      <w:bookmarkStart w:id="0" w:name="_GoBack"/>
      <w:bookmarkEnd w:id="0"/>
      <w:r>
        <w:fldChar w:fldCharType="begin"/>
      </w:r>
      <w:r>
        <w:instrText xml:space="preserve"> TITLE   \* MERGEFORMAT </w:instrText>
      </w:r>
      <w:r>
        <w:fldChar w:fldCharType="separate"/>
      </w:r>
      <w:r>
        <w:t>FNSIGN406A Inspect vehicle or property for saleable items and determine their value</w:t>
      </w:r>
      <w:r>
        <w:fldChar w:fldCharType="end"/>
      </w:r>
    </w:p>
    <w:p w:rsidR="003D614D" w:rsidP="003D614D">
      <w:pPr>
        <w:pStyle w:val="Version"/>
        <w:sectPr w:rsidSect="001F5A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AE2" w:rsidP="001F5AE2">
      <w:pPr>
        <w:pStyle w:val="SuperHeading"/>
      </w:pPr>
      <w:r w:rsidRPr="001F5AE2">
        <w:t>FNSIGN406A Inspect vehicle or property for saleable items and determine their value</w:t>
      </w:r>
    </w:p>
    <w:p w:rsidR="00000000" w:rsidRPr="001F5AE2" w:rsidP="001F5AE2">
      <w:pPr>
        <w:pStyle w:val="Heading1"/>
      </w:pPr>
      <w:bookmarkStart w:id="1" w:name="O_79119"/>
      <w:bookmarkEnd w:id="1"/>
      <w:r w:rsidRPr="001F5AE2">
        <w:t>Modification History</w:t>
      </w:r>
    </w:p>
    <w:p w:rsidR="00000000" w:rsidRPr="001F5AE2" w:rsidP="001F5AE2">
      <w:pPr>
        <w:pStyle w:val="BodyText"/>
      </w:pPr>
      <w:r w:rsidRPr="001F5AE2">
        <w:t>Not applicable.</w:t>
      </w:r>
    </w:p>
    <w:p w:rsidR="00000000" w:rsidRPr="001F5AE2" w:rsidP="001F5AE2">
      <w:pPr>
        <w:pStyle w:val="AllowPageBreak"/>
      </w:pPr>
    </w:p>
    <w:p w:rsidR="00000000" w:rsidRPr="001F5AE2" w:rsidP="001F5AE2">
      <w:pPr>
        <w:pStyle w:val="Heading1"/>
      </w:pPr>
      <w:bookmarkStart w:id="2" w:name="O_79120"/>
      <w:bookmarkEnd w:id="2"/>
      <w:r w:rsidRPr="001F5AE2">
        <w:t>Unit Descriptor</w:t>
      </w:r>
    </w:p>
    <w:tbl>
      <w:tblPr>
        <w:tblW w:w="0" w:type="auto"/>
        <w:tblLayout w:type="fixed"/>
        <w:tblCellMar>
          <w:left w:w="62" w:type="dxa"/>
          <w:right w:w="62" w:type="dxa"/>
        </w:tblCellMar>
        <w:tblLook w:val="0000"/>
      </w:tblPr>
      <w:tblGrid>
        <w:gridCol w:w="2627"/>
        <w:gridCol w:w="5895"/>
      </w:tblGrid>
      <w:tr w:rsidTr="003D614D">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Unit descriptor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r w:rsidRPr="001F5AE2">
              <w:t>This unit describes the performance outcomes, skills and knowledge required to inspect a vehicle or property subject to a claim and identify serviceable/saleable vehicles, or property and other items to determine whether they can be sold an</w:t>
            </w:r>
            <w:r w:rsidRPr="001F5AE2">
              <w:t>d what the value would be.</w:t>
            </w:r>
          </w:p>
          <w:p w:rsidR="00000000" w:rsidRPr="001F5AE2" w:rsidP="001F5AE2">
            <w:pPr>
              <w:pStyle w:val="BodyText"/>
            </w:pPr>
          </w:p>
          <w:p w:rsidR="00000000" w:rsidRPr="001F5AE2" w:rsidP="001F5AE2">
            <w:pPr>
              <w:pStyle w:val="BodyText"/>
            </w:pPr>
            <w:r w:rsidRPr="001F5AE2">
              <w:t>This unit may apply to job roles subject to licensing, legislative, regulatory or certification requirements so Commonwealth, State or Territory requirements should be confirmed with the relevant body.</w:t>
            </w:r>
          </w:p>
        </w:tc>
      </w:tr>
    </w:tbl>
    <w:p w:rsidR="00000000" w:rsidRPr="001F5AE2" w:rsidP="001F5AE2">
      <w:pPr>
        <w:pStyle w:val="BodyText"/>
      </w:pPr>
    </w:p>
    <w:p w:rsidR="00000000" w:rsidRPr="001F5AE2" w:rsidP="001F5AE2">
      <w:pPr>
        <w:pStyle w:val="AllowPageBreak"/>
      </w:pPr>
    </w:p>
    <w:p w:rsidR="00000000" w:rsidRPr="001F5AE2" w:rsidP="001F5AE2">
      <w:pPr>
        <w:pStyle w:val="Heading1"/>
      </w:pPr>
      <w:bookmarkStart w:id="3" w:name="O_79121"/>
      <w:bookmarkEnd w:id="3"/>
      <w:r w:rsidRPr="001F5AE2">
        <w:t>Application of the Unit</w:t>
      </w:r>
    </w:p>
    <w:tbl>
      <w:tblPr>
        <w:tblW w:w="0" w:type="auto"/>
        <w:tblLayout w:type="fixed"/>
        <w:tblCellMar>
          <w:left w:w="62" w:type="dxa"/>
          <w:right w:w="62" w:type="dxa"/>
        </w:tblCellMar>
        <w:tblLook w:val="0000"/>
      </w:tblPr>
      <w:tblGrid>
        <w:gridCol w:w="2721"/>
        <w:gridCol w:w="5801"/>
      </w:tblGrid>
      <w:tr w:rsidTr="003D614D">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r w:rsidRPr="001F5AE2">
              <w:t>This unit has application to insurance assessor positions and may be applied within organisations of various sizes and across a range of customer bases.</w:t>
            </w:r>
          </w:p>
        </w:tc>
      </w:tr>
    </w:tbl>
    <w:p w:rsidR="00000000" w:rsidRPr="001F5AE2" w:rsidP="001F5AE2">
      <w:pPr>
        <w:pStyle w:val="BodyText"/>
      </w:pPr>
    </w:p>
    <w:p w:rsidR="00000000" w:rsidRPr="001F5AE2" w:rsidP="001F5AE2">
      <w:pPr>
        <w:pStyle w:val="AllowPageBreak"/>
      </w:pPr>
    </w:p>
    <w:p w:rsidR="00000000" w:rsidRPr="001F5AE2" w:rsidP="001F5AE2">
      <w:pPr>
        <w:pStyle w:val="Heading1"/>
      </w:pPr>
      <w:bookmarkStart w:id="4" w:name="O_79122"/>
      <w:bookmarkEnd w:id="4"/>
      <w:r w:rsidRPr="001F5AE2">
        <w:t>Licensing/Regulatory Information</w:t>
      </w:r>
    </w:p>
    <w:p w:rsidR="00000000" w:rsidRPr="001F5AE2" w:rsidP="001F5AE2">
      <w:pPr>
        <w:pStyle w:val="BodyText"/>
      </w:pPr>
      <w:r w:rsidRPr="001F5AE2">
        <w:t>Not a</w:t>
      </w:r>
      <w:r w:rsidRPr="001F5AE2">
        <w:t>pplicable.</w:t>
      </w:r>
    </w:p>
    <w:p w:rsidR="00000000" w:rsidRPr="001F5AE2" w:rsidP="001F5AE2">
      <w:pPr>
        <w:pStyle w:val="AllowPageBreak"/>
      </w:pPr>
    </w:p>
    <w:p w:rsidR="00000000" w:rsidRPr="001F5AE2" w:rsidP="001F5AE2">
      <w:pPr>
        <w:pStyle w:val="Heading1"/>
      </w:pPr>
      <w:bookmarkStart w:id="5" w:name="O_79124"/>
      <w:bookmarkEnd w:id="5"/>
      <w:r w:rsidRPr="001F5AE2">
        <w:t>Pre-Requisites</w:t>
      </w:r>
    </w:p>
    <w:tbl>
      <w:tblPr>
        <w:tblW w:w="0" w:type="auto"/>
        <w:tblLayout w:type="fixed"/>
        <w:tblCellMar>
          <w:left w:w="62" w:type="dxa"/>
          <w:right w:w="62" w:type="dxa"/>
        </w:tblCellMar>
        <w:tblLook w:val="0000"/>
      </w:tblPr>
      <w:tblGrid>
        <w:gridCol w:w="2745"/>
        <w:gridCol w:w="1301"/>
        <w:gridCol w:w="4476"/>
      </w:tblGrid>
      <w:tr w:rsidTr="003D614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p>
        </w:tc>
      </w:tr>
      <w:tr w:rsidTr="003D614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p>
        </w:tc>
      </w:tr>
      <w:tr w:rsidTr="003D614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p>
        </w:tc>
      </w:tr>
    </w:tbl>
    <w:p w:rsidR="00000000" w:rsidRPr="001F5AE2" w:rsidP="001F5AE2">
      <w:pPr>
        <w:pStyle w:val="BodyText"/>
      </w:pPr>
    </w:p>
    <w:p w:rsidR="00000000" w:rsidRPr="001F5AE2" w:rsidP="001F5AE2">
      <w:pPr>
        <w:pStyle w:val="AllowPageBreak"/>
      </w:pPr>
    </w:p>
    <w:p w:rsidR="00000000" w:rsidRPr="001F5AE2" w:rsidP="001F5AE2">
      <w:pPr>
        <w:pStyle w:val="Heading1"/>
      </w:pPr>
      <w:bookmarkStart w:id="6" w:name="O_79123"/>
      <w:bookmarkEnd w:id="6"/>
      <w:r w:rsidRPr="001F5AE2">
        <w:t>Employability Skills Information</w:t>
      </w:r>
    </w:p>
    <w:tbl>
      <w:tblPr>
        <w:tblW w:w="0" w:type="auto"/>
        <w:tblLayout w:type="fixed"/>
        <w:tblCellMar>
          <w:left w:w="62" w:type="dxa"/>
          <w:right w:w="62" w:type="dxa"/>
        </w:tblCellMar>
        <w:tblLook w:val="0000"/>
      </w:tblPr>
      <w:tblGrid>
        <w:gridCol w:w="2762"/>
        <w:gridCol w:w="5760"/>
      </w:tblGrid>
      <w:tr w:rsidTr="003D614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r w:rsidRPr="001F5AE2">
              <w:t>This unit contains employability skills.</w:t>
            </w:r>
          </w:p>
        </w:tc>
      </w:tr>
    </w:tbl>
    <w:p w:rsidR="00000000" w:rsidRPr="001F5AE2" w:rsidP="001F5AE2">
      <w:pPr>
        <w:pStyle w:val="BodyText"/>
      </w:pPr>
    </w:p>
    <w:p w:rsidR="00000000" w:rsidRPr="001F5AE2" w:rsidP="001F5AE2">
      <w:pPr>
        <w:pStyle w:val="AllowPageBreak"/>
      </w:pPr>
    </w:p>
    <w:p w:rsidR="00000000" w:rsidRPr="001F5AE2" w:rsidP="001F5AE2">
      <w:pPr>
        <w:pStyle w:val="Heading1"/>
      </w:pPr>
      <w:bookmarkStart w:id="7" w:name="O_79125"/>
      <w:bookmarkEnd w:id="7"/>
      <w:r w:rsidRPr="001F5AE2">
        <w:t>Elements and Performance Criteria Pre-Content</w:t>
      </w:r>
    </w:p>
    <w:tbl>
      <w:tblPr>
        <w:tblW w:w="0" w:type="auto"/>
        <w:tblLayout w:type="fixed"/>
        <w:tblCellMar>
          <w:left w:w="62" w:type="dxa"/>
          <w:right w:w="62" w:type="dxa"/>
        </w:tblCellMar>
        <w:tblLook w:val="0000"/>
      </w:tblPr>
      <w:tblGrid>
        <w:gridCol w:w="2534"/>
        <w:gridCol w:w="5988"/>
      </w:tblGrid>
      <w:tr w:rsidTr="003D614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r w:rsidRPr="001F5AE2">
              <w:t>Performance criteria describe the performance needed to demonstrate achievement of the element. Where bold italicised text is used, further information is detailed in the required skills and</w:t>
            </w:r>
            <w:r w:rsidRPr="001F5AE2">
              <w:t xml:space="preserve"> knowledge section and the range statement. Assessment of performance is to be consistent with the evidence guide.</w:t>
            </w:r>
          </w:p>
        </w:tc>
      </w:tr>
    </w:tbl>
    <w:p w:rsidR="00000000" w:rsidRPr="001F5AE2" w:rsidP="001F5AE2">
      <w:pPr>
        <w:pStyle w:val="BodyText"/>
      </w:pPr>
    </w:p>
    <w:p w:rsidR="00000000" w:rsidRPr="001F5AE2" w:rsidP="001F5AE2">
      <w:pPr>
        <w:pStyle w:val="AllowPageBreak"/>
      </w:pPr>
    </w:p>
    <w:p w:rsidR="00000000" w:rsidRPr="001F5AE2" w:rsidP="001F5AE2">
      <w:pPr>
        <w:pStyle w:val="Heading1"/>
      </w:pPr>
      <w:bookmarkStart w:id="8" w:name="O_79126"/>
      <w:bookmarkEnd w:id="8"/>
      <w:r w:rsidRPr="001F5AE2">
        <w:t>Elements and Performance Criteria</w:t>
      </w:r>
    </w:p>
    <w:tbl>
      <w:tblPr>
        <w:tblW w:w="0" w:type="auto"/>
        <w:tblLayout w:type="fixed"/>
        <w:tblCellMar>
          <w:left w:w="62" w:type="dxa"/>
          <w:right w:w="62" w:type="dxa"/>
        </w:tblCellMar>
        <w:tblLook w:val="0000"/>
      </w:tblPr>
      <w:tblGrid>
        <w:gridCol w:w="2534"/>
        <w:gridCol w:w="5988"/>
      </w:tblGrid>
      <w:tr w:rsidTr="003D614D">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r w:rsidRPr="001F5AE2">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PERFORMANCE CRITERIA</w:t>
            </w:r>
          </w:p>
        </w:tc>
      </w:tr>
      <w:tr w:rsidTr="003D614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List"/>
              <w:rPr>
                <w:lang w:val="en-NZ"/>
              </w:rPr>
            </w:pPr>
            <w:r w:rsidRPr="001F5AE2">
              <w:t>1.</w:t>
            </w:r>
            <w:r w:rsidRPr="001F5AE2">
              <w:tab/>
            </w:r>
            <w:r w:rsidRPr="001F5AE2">
              <w:t>Carry out inspection of property/vehicle to identify serviceable/ saleable items/ components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List2"/>
            </w:pPr>
            <w:r w:rsidRPr="001F5AE2">
              <w:t>1.1.</w:t>
            </w:r>
            <w:r w:rsidRPr="001F5AE2">
              <w:tab/>
              <w:t>Inspection is completed without causing damage to any property, component or system</w:t>
            </w:r>
          </w:p>
          <w:p w:rsidR="00000000" w:rsidRPr="001F5AE2" w:rsidP="001F5AE2">
            <w:pPr>
              <w:pStyle w:val="List2"/>
            </w:pPr>
            <w:r w:rsidRPr="001F5AE2">
              <w:t>1.2.</w:t>
            </w:r>
            <w:r w:rsidRPr="001F5AE2">
              <w:tab/>
              <w:t xml:space="preserve">Correct </w:t>
            </w:r>
            <w:r w:rsidRPr="001F5AE2">
              <w:rPr>
                <w:rStyle w:val="BoldandItalics"/>
              </w:rPr>
              <w:t>information</w:t>
            </w:r>
            <w:r w:rsidRPr="001F5AE2">
              <w:t xml:space="preserve"> is accessed and interpreted</w:t>
            </w:r>
          </w:p>
          <w:p w:rsidR="00000000" w:rsidRPr="001F5AE2" w:rsidP="001F5AE2">
            <w:pPr>
              <w:pStyle w:val="List2"/>
            </w:pPr>
            <w:r w:rsidRPr="001F5AE2">
              <w:t>1.3.</w:t>
            </w:r>
            <w:r w:rsidRPr="001F5AE2">
              <w:tab/>
              <w:t>Property/vehicle</w:t>
            </w:r>
            <w:r w:rsidRPr="001F5AE2">
              <w:t xml:space="preserve">/components/items is inspected to identify </w:t>
            </w:r>
            <w:r w:rsidRPr="001F5AE2">
              <w:rPr>
                <w:rStyle w:val="BoldandItalics"/>
              </w:rPr>
              <w:t>serviceable</w:t>
            </w:r>
            <w:r w:rsidRPr="001F5AE2">
              <w:t>/</w:t>
            </w:r>
            <w:r w:rsidRPr="001F5AE2">
              <w:rPr>
                <w:rStyle w:val="BoldandItalics"/>
              </w:rPr>
              <w:t>saleable</w:t>
            </w:r>
            <w:r w:rsidRPr="001F5AE2">
              <w:t xml:space="preserve"> components</w:t>
            </w:r>
          </w:p>
          <w:p w:rsidR="00000000" w:rsidRPr="001F5AE2" w:rsidP="001F5AE2">
            <w:pPr>
              <w:pStyle w:val="List2"/>
            </w:pPr>
            <w:r w:rsidRPr="001F5AE2">
              <w:t>1.4.</w:t>
            </w:r>
            <w:r w:rsidRPr="001F5AE2">
              <w:tab/>
              <w:t>Planned action and expected result of sale is included in final loss calculation</w:t>
            </w:r>
          </w:p>
          <w:p w:rsidR="00000000" w:rsidP="001F5AE2">
            <w:pPr>
              <w:pStyle w:val="List2"/>
              <w:rPr>
                <w:lang w:val="en-NZ"/>
              </w:rPr>
            </w:pPr>
            <w:r w:rsidRPr="001F5AE2">
              <w:t>1.5.</w:t>
            </w:r>
            <w:r w:rsidRPr="001F5AE2">
              <w:tab/>
              <w:t xml:space="preserve">Inspection activities are carried out according to </w:t>
            </w:r>
            <w:r w:rsidRPr="001F5AE2">
              <w:rPr>
                <w:rStyle w:val="BoldandItalics"/>
              </w:rPr>
              <w:t>industry regulations</w:t>
            </w:r>
            <w:r w:rsidRPr="001F5AE2">
              <w:t>/</w:t>
            </w:r>
            <w:r w:rsidRPr="001F5AE2">
              <w:rPr>
                <w:rStyle w:val="BoldandItalics"/>
              </w:rPr>
              <w:t>guidelines</w:t>
            </w:r>
          </w:p>
        </w:tc>
      </w:tr>
      <w:tr w:rsidTr="003D614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List"/>
              <w:rPr>
                <w:lang w:val="en-NZ"/>
              </w:rPr>
            </w:pPr>
            <w:r w:rsidRPr="001F5AE2">
              <w:t>2.</w:t>
            </w:r>
            <w:r w:rsidRPr="001F5AE2">
              <w:tab/>
              <w:t>Det</w:t>
            </w:r>
            <w:r w:rsidRPr="001F5AE2">
              <w:t>ermine property/ vehicle/component/ item retail or salvage price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List2"/>
            </w:pPr>
            <w:r w:rsidRPr="001F5AE2">
              <w:t>2.1.</w:t>
            </w:r>
            <w:r w:rsidRPr="001F5AE2">
              <w:tab/>
              <w:t>Valuation of identified serviceable/saleable items/components is carried out in preparation to calculating value of property/vehicle/components or items</w:t>
            </w:r>
          </w:p>
          <w:p w:rsidR="00000000" w:rsidRPr="001F5AE2" w:rsidP="001F5AE2">
            <w:pPr>
              <w:pStyle w:val="List2"/>
            </w:pPr>
            <w:r w:rsidRPr="001F5AE2">
              <w:t>2.2.</w:t>
            </w:r>
            <w:r w:rsidRPr="001F5AE2">
              <w:tab/>
              <w:t>Retail price and salvage cos</w:t>
            </w:r>
            <w:r w:rsidRPr="001F5AE2">
              <w:t>t is estimated</w:t>
            </w:r>
          </w:p>
          <w:p w:rsidR="00000000" w:rsidRPr="001F5AE2" w:rsidP="001F5AE2">
            <w:pPr>
              <w:pStyle w:val="List2"/>
            </w:pPr>
            <w:r w:rsidRPr="001F5AE2">
              <w:t>2.3.</w:t>
            </w:r>
            <w:r w:rsidRPr="001F5AE2">
              <w:tab/>
              <w:t>Action is recommended and recorded according to organisation policy, legislation and regulations</w:t>
            </w:r>
          </w:p>
        </w:tc>
      </w:tr>
    </w:tbl>
    <w:p w:rsidR="00000000" w:rsidRPr="001F5AE2" w:rsidP="001F5AE2">
      <w:pPr>
        <w:pStyle w:val="BodyText"/>
      </w:pPr>
    </w:p>
    <w:p w:rsidR="00000000" w:rsidRPr="001F5AE2" w:rsidP="001F5AE2">
      <w:pPr>
        <w:pStyle w:val="AllowPageBreak"/>
      </w:pPr>
    </w:p>
    <w:p w:rsidR="00000000" w:rsidRPr="001F5AE2" w:rsidP="001F5AE2">
      <w:pPr>
        <w:pStyle w:val="Heading1"/>
      </w:pPr>
      <w:bookmarkStart w:id="9" w:name="O_79127"/>
      <w:bookmarkEnd w:id="9"/>
      <w:r w:rsidRPr="001F5AE2">
        <w:t>Required Skills and Knowledge</w:t>
      </w:r>
    </w:p>
    <w:tbl>
      <w:tblPr>
        <w:tblW w:w="0" w:type="auto"/>
        <w:tblLayout w:type="fixed"/>
        <w:tblCellMar>
          <w:left w:w="62" w:type="dxa"/>
          <w:right w:w="62" w:type="dxa"/>
        </w:tblCellMar>
        <w:tblLook w:val="0000"/>
      </w:tblPr>
      <w:tblGrid>
        <w:gridCol w:w="8522"/>
      </w:tblGrid>
      <w:tr w:rsidTr="003D61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REQUIRED SKILLS AND KNOWLEDGE</w:t>
            </w:r>
          </w:p>
        </w:tc>
      </w:tr>
      <w:tr w:rsidTr="003D61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t>This section describes the skills and knowledge required for this unit.</w:t>
            </w:r>
          </w:p>
        </w:tc>
      </w:tr>
      <w:tr w:rsidTr="003D6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Required skills</w:t>
            </w:r>
          </w:p>
        </w:tc>
      </w:tr>
      <w:tr w:rsidTr="003D6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ListBullet"/>
            </w:pPr>
            <w:r w:rsidRPr="001F5AE2">
              <w:t>communication skills to:</w:t>
            </w:r>
          </w:p>
          <w:p w:rsidR="00000000" w:rsidRPr="001F5AE2" w:rsidP="001F5AE2">
            <w:pPr>
              <w:pStyle w:val="ListBullet2"/>
            </w:pPr>
            <w:r w:rsidRPr="001F5AE2">
              <w:t>determine and confirm information, using questioning and active listening as required</w:t>
            </w:r>
          </w:p>
          <w:p w:rsidR="00000000" w:rsidRPr="001F5AE2" w:rsidP="001F5AE2">
            <w:pPr>
              <w:pStyle w:val="ListBullet2"/>
            </w:pPr>
            <w:r w:rsidRPr="001F5AE2">
              <w:t>liaise with others, share information, listen and understand</w:t>
            </w:r>
          </w:p>
          <w:p w:rsidR="00000000" w:rsidRPr="001F5AE2" w:rsidP="001F5AE2">
            <w:pPr>
              <w:pStyle w:val="ListBullet2"/>
            </w:pPr>
            <w:r w:rsidRPr="001F5AE2">
              <w:t>use language and concepts appropriate to cultural differences</w:t>
            </w:r>
          </w:p>
          <w:p w:rsidR="00000000" w:rsidRPr="001F5AE2" w:rsidP="001F5AE2">
            <w:pPr>
              <w:pStyle w:val="ListBullet"/>
            </w:pPr>
            <w:r w:rsidRPr="001F5AE2">
              <w:t>numeracy and IT skills to:</w:t>
            </w:r>
          </w:p>
          <w:p w:rsidR="00000000" w:rsidRPr="001F5AE2" w:rsidP="001F5AE2">
            <w:pPr>
              <w:pStyle w:val="ListBullet2"/>
            </w:pPr>
            <w:r w:rsidRPr="001F5AE2">
              <w:t>perform calculations related to achieving required outcomes</w:t>
            </w:r>
          </w:p>
          <w:p w:rsidR="00000000" w:rsidRPr="001F5AE2" w:rsidP="001F5AE2">
            <w:pPr>
              <w:pStyle w:val="ListBullet2"/>
            </w:pPr>
            <w:r w:rsidRPr="001F5AE2">
              <w:t>estimate the value and determine whether salv</w:t>
            </w:r>
            <w:r w:rsidRPr="001F5AE2">
              <w:t>age is a viable option</w:t>
            </w:r>
          </w:p>
          <w:p w:rsidR="00000000" w:rsidRPr="001F5AE2" w:rsidP="001F5AE2">
            <w:pPr>
              <w:pStyle w:val="ListBullet2"/>
            </w:pPr>
            <w:r w:rsidRPr="001F5AE2">
              <w:t>use computer applications (word processing, spreadsheet, database, specific purpose computer systems) to assist in achieving required outcomes</w:t>
            </w:r>
          </w:p>
          <w:p w:rsidR="00000000" w:rsidRPr="001F5AE2" w:rsidP="001F5AE2">
            <w:pPr>
              <w:pStyle w:val="ListBullet2"/>
            </w:pPr>
            <w:r w:rsidRPr="001F5AE2">
              <w:t>access and update records electronically</w:t>
            </w:r>
          </w:p>
          <w:p w:rsidR="00000000" w:rsidRPr="001F5AE2" w:rsidP="001F5AE2">
            <w:pPr>
              <w:pStyle w:val="ListBullet2"/>
            </w:pPr>
            <w:r w:rsidRPr="001F5AE2">
              <w:t>access web-based information services</w:t>
            </w:r>
          </w:p>
          <w:p w:rsidR="00000000" w:rsidRPr="001F5AE2" w:rsidP="001F5AE2">
            <w:pPr>
              <w:pStyle w:val="ListBullet"/>
            </w:pPr>
            <w:r w:rsidRPr="001F5AE2">
              <w:t>literacy sk</w:t>
            </w:r>
            <w:r w:rsidRPr="001F5AE2">
              <w:t>ills to read and interpret technical and other related documents</w:t>
            </w:r>
          </w:p>
          <w:p w:rsidR="00000000" w:rsidRPr="001F5AE2" w:rsidP="001F5AE2">
            <w:pPr>
              <w:pStyle w:val="ListBullet"/>
            </w:pPr>
            <w:r w:rsidRPr="001F5AE2">
              <w:t>research and analysis skills for accessing and interpreting relevant information</w:t>
            </w:r>
          </w:p>
          <w:p w:rsidR="00000000" w:rsidRPr="001F5AE2" w:rsidP="001F5AE2">
            <w:pPr>
              <w:pStyle w:val="ListBullet"/>
            </w:pPr>
            <w:r w:rsidRPr="001F5AE2">
              <w:t>effective interpersonal skills to work with third parties to obtain the price of retail and salvage items</w:t>
            </w:r>
          </w:p>
          <w:p w:rsidR="00000000" w:rsidRPr="001F5AE2" w:rsidP="001F5AE2">
            <w:pPr>
              <w:pStyle w:val="ListBullet"/>
            </w:pPr>
            <w:r w:rsidRPr="001F5AE2">
              <w:t>orga</w:t>
            </w:r>
            <w:r w:rsidRPr="001F5AE2">
              <w:t>nisational skills, including the ability to plan and sequence work</w:t>
            </w:r>
          </w:p>
          <w:p w:rsidR="00000000" w:rsidP="001F5AE2">
            <w:pPr>
              <w:pStyle w:val="ListBullet"/>
              <w:rPr>
                <w:lang w:val="en-NZ"/>
              </w:rPr>
            </w:pPr>
            <w:r w:rsidRPr="001F5AE2">
              <w:t>negotiation skills</w:t>
            </w:r>
          </w:p>
        </w:tc>
      </w:tr>
      <w:tr w:rsidTr="003D6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Required knowledge</w:t>
            </w:r>
          </w:p>
        </w:tc>
      </w:tr>
      <w:tr w:rsidTr="003D6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ListBullet"/>
            </w:pPr>
            <w:r w:rsidRPr="001F5AE2">
              <w:t>relevant regulations relating to safety and required standard of goods for sale</w:t>
            </w:r>
          </w:p>
          <w:p w:rsidR="00000000" w:rsidRPr="001F5AE2" w:rsidP="001F5AE2">
            <w:pPr>
              <w:pStyle w:val="ListBullet"/>
            </w:pPr>
            <w:r w:rsidRPr="001F5AE2">
              <w:t>technical knowledge relating the specific materials to be salvaged</w:t>
            </w:r>
          </w:p>
          <w:p w:rsidR="00000000" w:rsidRPr="001F5AE2" w:rsidP="001F5AE2">
            <w:pPr>
              <w:pStyle w:val="ListBullet"/>
            </w:pPr>
            <w:r w:rsidRPr="001F5AE2">
              <w:t>understanding of the market for salvaged items</w:t>
            </w:r>
          </w:p>
        </w:tc>
      </w:tr>
    </w:tbl>
    <w:p w:rsidR="00000000" w:rsidRPr="001F5AE2" w:rsidP="001F5AE2">
      <w:pPr>
        <w:pStyle w:val="BodyText"/>
      </w:pPr>
    </w:p>
    <w:p w:rsidR="00000000" w:rsidRPr="001F5AE2" w:rsidP="001F5AE2">
      <w:pPr>
        <w:pStyle w:val="AllowPageBreak"/>
      </w:pPr>
    </w:p>
    <w:p w:rsidR="00000000" w:rsidRPr="001F5AE2" w:rsidP="001F5AE2">
      <w:pPr>
        <w:pStyle w:val="Heading1"/>
      </w:pPr>
      <w:bookmarkStart w:id="10" w:name="O_79128"/>
      <w:bookmarkEnd w:id="10"/>
      <w:r w:rsidRPr="001F5AE2">
        <w:t>Evidence Guide</w:t>
      </w:r>
    </w:p>
    <w:tbl>
      <w:tblPr>
        <w:tblW w:w="9570" w:type="dxa"/>
        <w:tblLayout w:type="fixed"/>
        <w:tblCellMar>
          <w:left w:w="62" w:type="dxa"/>
          <w:right w:w="62" w:type="dxa"/>
        </w:tblCellMar>
        <w:tblLook w:val="0000"/>
      </w:tblPr>
      <w:tblGrid>
        <w:gridCol w:w="2808"/>
        <w:gridCol w:w="6762"/>
      </w:tblGrid>
      <w:tr w:rsidTr="003D61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EVIDENCE GUIDE</w:t>
            </w:r>
          </w:p>
        </w:tc>
      </w:tr>
      <w:tr w:rsidTr="003D61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t xml:space="preserve">The Evidence Guide provides advice on assessment and must be read in conjunction with the performance criteria, required skills and knowledge, </w:t>
            </w:r>
            <w:r w:rsidRPr="001F5AE2">
              <w:t>range statement and the Assessment Guidelines for the Training Package.</w:t>
            </w:r>
          </w:p>
        </w:tc>
      </w:tr>
      <w:tr w:rsidTr="003D614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p>
        </w:tc>
      </w:tr>
      <w:tr w:rsidTr="003D614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r w:rsidRPr="001F5AE2">
              <w:t>Evidence of the ability to:</w:t>
            </w:r>
          </w:p>
          <w:p w:rsidR="00000000" w:rsidRPr="001F5AE2" w:rsidP="001F5AE2">
            <w:pPr>
              <w:pStyle w:val="ListBullet"/>
            </w:pPr>
            <w:r w:rsidRPr="001F5AE2">
              <w:t>interpret and apply relevant industr</w:t>
            </w:r>
            <w:r w:rsidRPr="001F5AE2">
              <w:t xml:space="preserve">y codes of practice, legislation and regulations </w:t>
            </w:r>
          </w:p>
          <w:p w:rsidR="00000000" w:rsidRPr="001F5AE2" w:rsidP="001F5AE2">
            <w:pPr>
              <w:pStyle w:val="ListBullet"/>
            </w:pPr>
            <w:r w:rsidRPr="001F5AE2">
              <w:t>carry out inspections of property/vehicle to identify serviceable/saleable items/components</w:t>
            </w:r>
          </w:p>
          <w:p w:rsidR="00000000" w:rsidP="001F5AE2">
            <w:pPr>
              <w:pStyle w:val="ListBullet"/>
              <w:rPr>
                <w:lang w:val="en-NZ"/>
              </w:rPr>
            </w:pPr>
            <w:r w:rsidRPr="001F5AE2">
              <w:t>determine property/vehicle/component/item retail or salvage price.</w:t>
            </w:r>
          </w:p>
        </w:tc>
      </w:tr>
      <w:tr w:rsidTr="003D614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r w:rsidRPr="001F5AE2">
              <w:t>Assessment must ensure:</w:t>
            </w:r>
          </w:p>
          <w:p w:rsidR="00000000" w:rsidRPr="001F5AE2" w:rsidP="001F5AE2">
            <w:pPr>
              <w:pStyle w:val="ListBullet"/>
            </w:pPr>
            <w:r w:rsidRPr="001F5AE2">
              <w:t>competency is demonstrated in the context of the work environment and conditions specified in the range statement either in a relevant workplace or a closely simulated work environmen</w:t>
            </w:r>
            <w:r w:rsidRPr="001F5AE2">
              <w:t>t</w:t>
            </w:r>
          </w:p>
          <w:p w:rsidR="00000000" w:rsidRPr="001F5AE2" w:rsidP="001F5AE2">
            <w:pPr>
              <w:pStyle w:val="ListBullet"/>
            </w:pPr>
            <w:r w:rsidRPr="001F5AE2">
              <w:t>access to and the use of a range of common office equipment, technology, software and consumables</w:t>
            </w:r>
          </w:p>
          <w:p w:rsidR="00000000" w:rsidRPr="001F5AE2" w:rsidP="001F5AE2">
            <w:pPr>
              <w:pStyle w:val="ListBullet"/>
            </w:pPr>
            <w:r w:rsidRPr="001F5AE2">
              <w:t>access to organisation records</w:t>
            </w:r>
          </w:p>
          <w:p w:rsidR="00000000" w:rsidP="001F5AE2">
            <w:pPr>
              <w:pStyle w:val="ListBullet"/>
              <w:rPr>
                <w:lang w:val="en-NZ"/>
              </w:rPr>
            </w:pPr>
            <w:r w:rsidRPr="001F5AE2">
              <w:t>access to organisational policies and procedures.</w:t>
            </w:r>
          </w:p>
        </w:tc>
      </w:tr>
      <w:tr w:rsidTr="003D614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r w:rsidRPr="001F5AE2">
              <w:t>A range of assessment methods should be used to asses</w:t>
            </w:r>
            <w:r w:rsidRPr="001F5AE2">
              <w:t>s practical skills and knowledge. The following examples, in combination, are appropriate for this unit:</w:t>
            </w:r>
          </w:p>
          <w:p w:rsidR="00000000" w:rsidRPr="001F5AE2" w:rsidP="001F5AE2">
            <w:pPr>
              <w:pStyle w:val="ListBullet"/>
            </w:pPr>
            <w:r w:rsidRPr="001F5AE2">
              <w:t>evaluating an integrated activity, which combines the elements of competency for the unit, or a cluster of related units of competency</w:t>
            </w:r>
          </w:p>
          <w:p w:rsidR="00000000" w:rsidRPr="001F5AE2" w:rsidP="001F5AE2">
            <w:pPr>
              <w:pStyle w:val="ListBullet"/>
            </w:pPr>
            <w:r w:rsidRPr="001F5AE2">
              <w:t>observing proces</w:t>
            </w:r>
            <w:r w:rsidRPr="001F5AE2">
              <w:t xml:space="preserve">ses and procedures in workplaces </w:t>
            </w:r>
          </w:p>
          <w:p w:rsidR="00000000" w:rsidRPr="001F5AE2" w:rsidP="001F5AE2">
            <w:pPr>
              <w:pStyle w:val="ListBullet"/>
            </w:pPr>
            <w:r w:rsidRPr="001F5AE2">
              <w:t xml:space="preserve">verbal or written questioning on underpinning knowledge and skills </w:t>
            </w:r>
          </w:p>
          <w:p w:rsidR="00000000" w:rsidRPr="001F5AE2" w:rsidP="001F5AE2">
            <w:pPr>
              <w:pStyle w:val="ListBullet"/>
            </w:pPr>
            <w:r w:rsidRPr="001F5AE2">
              <w:t>evaluating samples of work</w:t>
            </w:r>
          </w:p>
          <w:p w:rsidR="00000000" w:rsidP="001F5AE2">
            <w:pPr>
              <w:pStyle w:val="ListBullet"/>
              <w:rPr>
                <w:lang w:val="en-NZ"/>
              </w:rPr>
            </w:pPr>
            <w:r w:rsidRPr="001F5AE2">
              <w:t>accessing and validating third party reports.</w:t>
            </w:r>
          </w:p>
        </w:tc>
      </w:tr>
      <w:tr w:rsidTr="003D614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p>
        </w:tc>
      </w:tr>
    </w:tbl>
    <w:p w:rsidR="00000000" w:rsidRPr="001F5AE2" w:rsidP="001F5AE2">
      <w:pPr>
        <w:pStyle w:val="BodyText"/>
      </w:pPr>
    </w:p>
    <w:p w:rsidR="00000000" w:rsidRPr="001F5AE2" w:rsidP="001F5AE2">
      <w:pPr>
        <w:pStyle w:val="AllowPageBreak"/>
      </w:pPr>
    </w:p>
    <w:p w:rsidR="00000000" w:rsidRPr="001F5AE2" w:rsidP="001F5AE2">
      <w:pPr>
        <w:pStyle w:val="Heading1"/>
      </w:pPr>
      <w:bookmarkStart w:id="11" w:name="O_79129"/>
      <w:bookmarkEnd w:id="11"/>
      <w:r w:rsidRPr="001F5AE2">
        <w:t>Range Statement</w:t>
      </w:r>
    </w:p>
    <w:tbl>
      <w:tblPr>
        <w:tblW w:w="0" w:type="auto"/>
        <w:tblLayout w:type="fixed"/>
        <w:tblCellMar>
          <w:left w:w="62" w:type="dxa"/>
          <w:right w:w="62" w:type="dxa"/>
        </w:tblCellMar>
        <w:tblLook w:val="0000"/>
      </w:tblPr>
      <w:tblGrid>
        <w:gridCol w:w="2674"/>
        <w:gridCol w:w="5848"/>
      </w:tblGrid>
      <w:tr w:rsidTr="003D61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RANGE STATEMENT</w:t>
            </w:r>
          </w:p>
        </w:tc>
      </w:tr>
      <w:tr w:rsidTr="003D61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t>The range statement relates to the unit of competency as a whole. It allows for different work environments and situations that may affect performance. Bold italicised wording, if used in the performance criteria, is detailed below. Essen</w:t>
            </w:r>
            <w:r w:rsidRPr="001F5AE2">
              <w:t>tial operating conditions that may be present with training and assessment (depending on the work situation, needs of the candidate, accessibility of the item, and local industry and regional contexts) may also be included.</w:t>
            </w:r>
          </w:p>
        </w:tc>
      </w:tr>
      <w:tr w:rsidTr="003D614D">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BoldandItalics"/>
              </w:rPr>
              <w:t>Information</w:t>
            </w:r>
            <w:r w:rsidRPr="001F5AE2">
              <w:t xml:space="preserve"> sources may include:</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ListBullet"/>
            </w:pPr>
            <w:r w:rsidRPr="001F5AE2">
              <w:t>manufacturers' specifications including electrical/electronic regulations and specifications</w:t>
            </w:r>
          </w:p>
          <w:p w:rsidR="00000000" w:rsidRPr="001F5AE2" w:rsidP="001F5AE2">
            <w:pPr>
              <w:pStyle w:val="ListBullet"/>
            </w:pPr>
            <w:r w:rsidRPr="001F5AE2">
              <w:t>second-hand goods purchasers and suppliers</w:t>
            </w:r>
          </w:p>
          <w:p w:rsidR="00000000" w:rsidP="001F5AE2">
            <w:pPr>
              <w:pStyle w:val="ListBullet"/>
              <w:rPr>
                <w:lang w:val="en-NZ"/>
              </w:rPr>
            </w:pPr>
            <w:r w:rsidRPr="001F5AE2">
              <w:t>trade journals.</w:t>
            </w:r>
          </w:p>
        </w:tc>
      </w:tr>
      <w:tr w:rsidTr="003D614D">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BoldandItalics"/>
              </w:rPr>
              <w:t>Serviceable</w:t>
            </w:r>
            <w:r w:rsidRPr="001F5AE2">
              <w:t>/</w:t>
            </w:r>
            <w:r w:rsidRPr="001F5AE2">
              <w:rPr>
                <w:rStyle w:val="BoldandItalics"/>
              </w:rPr>
              <w:t>saleable</w:t>
            </w:r>
            <w:r w:rsidRPr="001F5AE2">
              <w:t xml:space="preserve"> items may include:</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ListBullet"/>
            </w:pPr>
            <w:r w:rsidRPr="001F5AE2">
              <w:t>building materials</w:t>
            </w:r>
          </w:p>
          <w:p w:rsidR="00000000" w:rsidRPr="001F5AE2" w:rsidP="001F5AE2">
            <w:pPr>
              <w:pStyle w:val="ListBullet"/>
            </w:pPr>
            <w:r w:rsidRPr="001F5AE2">
              <w:t>electrical goods</w:t>
            </w:r>
          </w:p>
          <w:p w:rsidR="00000000" w:rsidRPr="001F5AE2" w:rsidP="001F5AE2">
            <w:pPr>
              <w:pStyle w:val="ListBullet"/>
            </w:pPr>
            <w:r w:rsidRPr="001F5AE2">
              <w:t>house</w:t>
            </w:r>
            <w:r w:rsidRPr="001F5AE2">
              <w:t>hold goods</w:t>
            </w:r>
          </w:p>
          <w:p w:rsidR="00000000" w:rsidRPr="001F5AE2" w:rsidP="001F5AE2">
            <w:pPr>
              <w:pStyle w:val="ListBullet"/>
            </w:pPr>
            <w:r w:rsidRPr="001F5AE2">
              <w:t>vehicle parts</w:t>
            </w:r>
          </w:p>
          <w:p w:rsidR="00000000" w:rsidP="001F5AE2">
            <w:pPr>
              <w:pStyle w:val="ListBullet"/>
              <w:rPr>
                <w:lang w:val="en-NZ"/>
              </w:rPr>
            </w:pPr>
            <w:r w:rsidRPr="001F5AE2">
              <w:t>others specific to the particular situation.</w:t>
            </w:r>
          </w:p>
        </w:tc>
      </w:tr>
      <w:tr w:rsidTr="003D614D">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BoldandItalics"/>
              </w:rPr>
              <w:t>Industry regulations</w:t>
            </w:r>
            <w:r w:rsidRPr="001F5AE2">
              <w:t>/</w:t>
            </w:r>
            <w:r w:rsidRPr="001F5AE2">
              <w:rPr>
                <w:rStyle w:val="BoldandItalics"/>
              </w:rPr>
              <w:t>guidelines</w:t>
            </w:r>
            <w:r w:rsidRPr="001F5AE2">
              <w:t xml:space="preserve"> may include:</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ListBullet"/>
            </w:pPr>
            <w:r w:rsidRPr="001F5AE2">
              <w:t>codes of practice</w:t>
            </w:r>
          </w:p>
          <w:p w:rsidR="00000000" w:rsidRPr="001F5AE2" w:rsidP="001F5AE2">
            <w:pPr>
              <w:pStyle w:val="ListBullet"/>
            </w:pPr>
            <w:r w:rsidRPr="001F5AE2">
              <w:t>organisation operating procedures</w:t>
            </w:r>
          </w:p>
          <w:p w:rsidR="00000000" w:rsidRPr="001F5AE2" w:rsidP="001F5AE2">
            <w:pPr>
              <w:pStyle w:val="ListBullet"/>
            </w:pPr>
            <w:r w:rsidRPr="001F5AE2">
              <w:t>enterprise procedures/policies</w:t>
            </w:r>
          </w:p>
          <w:p w:rsidR="00000000" w:rsidRPr="001F5AE2" w:rsidP="001F5AE2">
            <w:pPr>
              <w:pStyle w:val="ListBullet"/>
            </w:pPr>
            <w:r w:rsidRPr="001F5AE2">
              <w:t>occupational health and safety (OHS) legislation</w:t>
            </w:r>
          </w:p>
          <w:p w:rsidR="00000000" w:rsidRPr="001F5AE2" w:rsidP="001F5AE2">
            <w:pPr>
              <w:pStyle w:val="ListBullet"/>
            </w:pPr>
            <w:r w:rsidRPr="001F5AE2">
              <w:t>statutory legislation.</w:t>
            </w:r>
          </w:p>
        </w:tc>
      </w:tr>
    </w:tbl>
    <w:p w:rsidR="003D614D" w:rsidP="001F5AE2">
      <w:pPr>
        <w:pStyle w:val="BodyText"/>
      </w:pPr>
    </w:p>
    <w:p w:rsidR="003D614D" w:rsidP="001F5AE2">
      <w:pPr>
        <w:pStyle w:val="BodyText"/>
      </w:pPr>
    </w:p>
    <w:p w:rsidR="00000000" w:rsidRPr="001F5AE2" w:rsidP="001F5AE2">
      <w:pPr>
        <w:pStyle w:val="Heading1"/>
      </w:pPr>
      <w:bookmarkStart w:id="12" w:name="O_79130"/>
      <w:bookmarkEnd w:id="12"/>
      <w:r w:rsidRPr="001F5AE2">
        <w:t>Unit Sector(s)</w:t>
      </w:r>
    </w:p>
    <w:tbl>
      <w:tblPr>
        <w:tblW w:w="0" w:type="auto"/>
        <w:tblLayout w:type="fixed"/>
        <w:tblCellMar>
          <w:left w:w="62" w:type="dxa"/>
          <w:right w:w="62" w:type="dxa"/>
        </w:tblCellMar>
        <w:tblLook w:val="0000"/>
      </w:tblPr>
      <w:tblGrid>
        <w:gridCol w:w="2594"/>
        <w:gridCol w:w="5928"/>
      </w:tblGrid>
      <w:tr w:rsidTr="003D614D">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r w:rsidRPr="001F5AE2">
              <w:t>Insurance general</w:t>
            </w:r>
          </w:p>
        </w:tc>
      </w:tr>
    </w:tbl>
    <w:p w:rsidR="00000000" w:rsidRPr="001F5AE2" w:rsidP="001F5AE2">
      <w:pPr>
        <w:pStyle w:val="BodyText"/>
      </w:pPr>
    </w:p>
    <w:p w:rsidR="00000000" w:rsidRPr="001F5AE2" w:rsidP="001F5AE2">
      <w:pPr>
        <w:pStyle w:val="AllowPageBreak"/>
      </w:pPr>
    </w:p>
    <w:p w:rsidR="00000000" w:rsidRPr="001F5AE2" w:rsidP="001F5AE2">
      <w:pPr>
        <w:pStyle w:val="Heading1"/>
      </w:pPr>
      <w:bookmarkStart w:id="13" w:name="O_156421"/>
      <w:bookmarkEnd w:id="13"/>
      <w:r w:rsidRPr="001F5AE2">
        <w:t>Competency field</w:t>
      </w:r>
    </w:p>
    <w:tbl>
      <w:tblPr>
        <w:tblW w:w="0" w:type="auto"/>
        <w:tblLayout w:type="fixed"/>
        <w:tblCellMar>
          <w:left w:w="62" w:type="dxa"/>
          <w:right w:w="62" w:type="dxa"/>
        </w:tblCellMar>
        <w:tblLook w:val="0000"/>
      </w:tblPr>
      <w:tblGrid>
        <w:gridCol w:w="2754"/>
        <w:gridCol w:w="5768"/>
      </w:tblGrid>
      <w:tr w:rsidTr="003D614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p>
        </w:tc>
      </w:tr>
    </w:tbl>
    <w:p w:rsidR="00000000" w:rsidRPr="001F5AE2" w:rsidP="001F5AE2">
      <w:pPr>
        <w:pStyle w:val="BodyText"/>
      </w:pPr>
    </w:p>
    <w:p w:rsidR="00000000" w:rsidRPr="001F5AE2" w:rsidP="001F5AE2">
      <w:pPr>
        <w:pStyle w:val="AllowPageBreak"/>
      </w:pPr>
    </w:p>
    <w:p w:rsidR="00000000" w:rsidRPr="001F5AE2" w:rsidP="001F5AE2">
      <w:pPr>
        <w:pStyle w:val="Heading1"/>
      </w:pPr>
      <w:bookmarkStart w:id="14" w:name="O_156420"/>
      <w:bookmarkEnd w:id="14"/>
      <w:r w:rsidRPr="001F5AE2">
        <w:t>Co-requisite units</w:t>
      </w:r>
    </w:p>
    <w:tbl>
      <w:tblPr>
        <w:tblW w:w="0" w:type="auto"/>
        <w:tblLayout w:type="fixed"/>
        <w:tblCellMar>
          <w:left w:w="62" w:type="dxa"/>
          <w:right w:w="62" w:type="dxa"/>
        </w:tblCellMar>
        <w:tblLook w:val="0000"/>
      </w:tblPr>
      <w:tblGrid>
        <w:gridCol w:w="2629"/>
        <w:gridCol w:w="1324"/>
        <w:gridCol w:w="4569"/>
      </w:tblGrid>
      <w:tr w:rsidTr="003D614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r w:rsidRPr="001F5AE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AE2">
            <w:pPr>
              <w:pStyle w:val="BodyText"/>
              <w:rPr>
                <w:lang w:val="en-NZ"/>
              </w:rPr>
            </w:pPr>
          </w:p>
        </w:tc>
      </w:tr>
      <w:tr w:rsidTr="003D614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AE2" w:rsidP="001F5AE2">
            <w:pPr>
              <w:pStyle w:val="BodyText"/>
            </w:pPr>
          </w:p>
        </w:tc>
      </w:tr>
    </w:tbl>
    <w:p w:rsidR="00000000" w:rsidRPr="001F5AE2" w:rsidP="001F5AE2">
      <w:pPr>
        <w:pStyle w:val="BodyText"/>
      </w:pPr>
    </w:p>
    <w:p w:rsidR="00000000" w:rsidRPr="001F5AE2" w:rsidP="001F5AE2"/>
    <w:sectPr w:rsidSect="001F5A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14D" w:rsidP="003D61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4D" w:rsidP="001F5A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D614D" w:rsidP="001F5A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614D" w:rsidP="001F5A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E2" w:rsidRPr="003D614D" w:rsidP="003D61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4D" w:rsidRPr="002D2AF8" w:rsidP="001F5AE2">
    <w:pPr>
      <w:pStyle w:val="Header"/>
      <w:framePr w:wrap="around"/>
    </w:pPr>
    <w:r>
      <w:fldChar w:fldCharType="begin"/>
    </w:r>
    <w:r>
      <w:instrText xml:space="preserve"> TITLE   \* MERGEFORMAT </w:instrText>
    </w:r>
    <w:r>
      <w:fldChar w:fldCharType="separate"/>
    </w:r>
    <w:r>
      <w:t>FNSIGN406A Inspect vehicle or property for saleable items and determine their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D614D" w:rsidP="001F5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B6A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2B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2A8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AE2"/>
    <w:pPr>
      <w:spacing w:before="360" w:after="60"/>
      <w:outlineLvl w:val="0"/>
    </w:pPr>
    <w:rPr>
      <w:sz w:val="32"/>
    </w:rPr>
  </w:style>
  <w:style w:type="paragraph" w:styleId="Heading2">
    <w:name w:val="heading 2"/>
    <w:basedOn w:val="HeadingBase"/>
    <w:next w:val="BodyText"/>
    <w:link w:val="Heading2Char"/>
    <w:qFormat/>
    <w:rsid w:val="001F5AE2"/>
    <w:pPr>
      <w:keepLines/>
      <w:spacing w:before="240" w:after="120"/>
      <w:outlineLvl w:val="1"/>
    </w:pPr>
    <w:rPr>
      <w:sz w:val="28"/>
      <w:szCs w:val="40"/>
    </w:rPr>
  </w:style>
  <w:style w:type="paragraph" w:styleId="Heading3">
    <w:name w:val="heading 3"/>
    <w:basedOn w:val="HeadingBase"/>
    <w:next w:val="BodyText"/>
    <w:link w:val="Heading3Char"/>
    <w:qFormat/>
    <w:rsid w:val="001F5AE2"/>
    <w:pPr>
      <w:spacing w:before="180" w:after="120"/>
      <w:outlineLvl w:val="2"/>
    </w:pPr>
    <w:rPr>
      <w:spacing w:val="-10"/>
      <w:kern w:val="32"/>
    </w:rPr>
  </w:style>
  <w:style w:type="paragraph" w:styleId="Heading4">
    <w:name w:val="heading 4"/>
    <w:basedOn w:val="HeadingBase"/>
    <w:next w:val="BodyText"/>
    <w:link w:val="Heading4Char"/>
    <w:qFormat/>
    <w:rsid w:val="001F5AE2"/>
    <w:pPr>
      <w:spacing w:before="160" w:after="120"/>
      <w:outlineLvl w:val="3"/>
    </w:pPr>
    <w:rPr>
      <w:sz w:val="22"/>
    </w:rPr>
  </w:style>
  <w:style w:type="paragraph" w:styleId="Heading5">
    <w:name w:val="heading 5"/>
    <w:basedOn w:val="HeadingBase"/>
    <w:next w:val="Normal"/>
    <w:link w:val="Heading5Char"/>
    <w:qFormat/>
    <w:rsid w:val="001F5AE2"/>
    <w:pPr>
      <w:spacing w:before="80"/>
      <w:outlineLvl w:val="4"/>
    </w:pPr>
    <w:rPr>
      <w:color w:val="918585"/>
      <w:sz w:val="20"/>
    </w:rPr>
  </w:style>
  <w:style w:type="paragraph" w:styleId="Heading6">
    <w:name w:val="heading 6"/>
    <w:basedOn w:val="HeadingBase"/>
    <w:next w:val="Normal"/>
    <w:link w:val="Heading6Char"/>
    <w:qFormat/>
    <w:rsid w:val="001F5AE2"/>
    <w:pPr>
      <w:spacing w:before="60"/>
      <w:outlineLvl w:val="5"/>
    </w:pPr>
    <w:rPr>
      <w:color w:val="918585"/>
      <w:sz w:val="20"/>
    </w:rPr>
  </w:style>
  <w:style w:type="paragraph" w:styleId="Heading7">
    <w:name w:val="heading 7"/>
    <w:basedOn w:val="Normal"/>
    <w:next w:val="Normal"/>
    <w:link w:val="Heading7Char"/>
    <w:qFormat/>
    <w:rsid w:val="001F5AE2"/>
    <w:pPr>
      <w:ind w:left="720"/>
      <w:outlineLvl w:val="6"/>
    </w:pPr>
    <w:rPr>
      <w:i/>
    </w:rPr>
  </w:style>
  <w:style w:type="paragraph" w:styleId="Heading8">
    <w:name w:val="heading 8"/>
    <w:basedOn w:val="Normal"/>
    <w:next w:val="Normal"/>
    <w:link w:val="Heading8Char"/>
    <w:qFormat/>
    <w:rsid w:val="001F5AE2"/>
    <w:pPr>
      <w:ind w:left="720"/>
      <w:outlineLvl w:val="7"/>
    </w:pPr>
    <w:rPr>
      <w:i/>
    </w:rPr>
  </w:style>
  <w:style w:type="paragraph" w:styleId="Heading9">
    <w:name w:val="heading 9"/>
    <w:basedOn w:val="Normal"/>
    <w:next w:val="Normal"/>
    <w:link w:val="Heading9Char"/>
    <w:qFormat/>
    <w:rsid w:val="001F5AE2"/>
    <w:pPr>
      <w:ind w:left="720"/>
      <w:outlineLvl w:val="8"/>
    </w:pPr>
    <w:rPr>
      <w:i/>
    </w:rPr>
  </w:style>
  <w:style w:type="character" w:default="1" w:styleId="DefaultParagraphFont">
    <w:name w:val="Default Paragraph Font"/>
    <w:uiPriority w:val="1"/>
    <w:unhideWhenUsed/>
    <w:rsid w:val="001F5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AE2"/>
  </w:style>
  <w:style w:type="character" w:customStyle="1" w:styleId="Heading1Char">
    <w:name w:val="Heading 1 Char"/>
    <w:basedOn w:val="DefaultParagraphFont"/>
    <w:link w:val="Heading1"/>
    <w:rsid w:val="001F5AE2"/>
    <w:rPr>
      <w:rFonts w:ascii="Times New Roman" w:eastAsia="Times New Roman" w:hAnsi="Times New Roman" w:cs="Times New Roman"/>
      <w:b/>
      <w:sz w:val="32"/>
      <w:szCs w:val="20"/>
      <w:lang w:eastAsia="en-US"/>
    </w:rPr>
  </w:style>
  <w:style w:type="paragraph" w:styleId="BodyText">
    <w:name w:val="Body Text"/>
    <w:basedOn w:val="Normal"/>
    <w:link w:val="BodyTextChar"/>
    <w:rsid w:val="001F5A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5AE2"/>
    <w:rPr>
      <w:rFonts w:ascii="Times New Roman" w:eastAsia="Times New Roman" w:hAnsi="Times New Roman" w:cs="Times New Roman"/>
      <w:sz w:val="24"/>
      <w:lang w:eastAsia="en-US"/>
    </w:rPr>
  </w:style>
  <w:style w:type="paragraph" w:styleId="Footer">
    <w:name w:val="footer"/>
    <w:basedOn w:val="Normal"/>
    <w:link w:val="FooterChar"/>
    <w:rsid w:val="001F5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AE2"/>
    <w:rPr>
      <w:rFonts w:ascii="Times New Roman" w:eastAsia="Times New Roman" w:hAnsi="Times New Roman" w:cs="Times New Roman"/>
      <w:sz w:val="16"/>
      <w:lang w:eastAsia="en-US"/>
    </w:rPr>
  </w:style>
  <w:style w:type="paragraph" w:styleId="List">
    <w:name w:val="List"/>
    <w:basedOn w:val="BodyText"/>
    <w:next w:val="BodyText"/>
    <w:rsid w:val="001F5AE2"/>
    <w:pPr>
      <w:tabs>
        <w:tab w:val="left" w:pos="340"/>
      </w:tabs>
      <w:spacing w:before="60" w:after="60"/>
      <w:ind w:left="340" w:hanging="340"/>
    </w:pPr>
  </w:style>
  <w:style w:type="paragraph" w:styleId="ListBullet">
    <w:name w:val="List Bullet"/>
    <w:basedOn w:val="List"/>
    <w:rsid w:val="001F5AE2"/>
    <w:pPr>
      <w:numPr>
        <w:numId w:val="13"/>
      </w:numPr>
      <w:tabs>
        <w:tab w:val="clear" w:pos="340"/>
      </w:tabs>
      <w:spacing w:before="40" w:after="40"/>
    </w:pPr>
  </w:style>
  <w:style w:type="character" w:customStyle="1" w:styleId="SpecialBold">
    <w:name w:val="Special Bold"/>
    <w:basedOn w:val="DefaultParagraphFont"/>
    <w:rsid w:val="001F5AE2"/>
    <w:rPr>
      <w:b/>
      <w:spacing w:val="0"/>
    </w:rPr>
  </w:style>
  <w:style w:type="paragraph" w:styleId="ListBullet2">
    <w:name w:val="List Bullet 2"/>
    <w:basedOn w:val="List2"/>
    <w:rsid w:val="001F5AE2"/>
    <w:pPr>
      <w:numPr>
        <w:numId w:val="14"/>
      </w:numPr>
      <w:tabs>
        <w:tab w:val="clear" w:pos="680"/>
      </w:tabs>
    </w:pPr>
  </w:style>
  <w:style w:type="paragraph" w:customStyle="1" w:styleId="SuperHeading">
    <w:name w:val="SuperHeading"/>
    <w:basedOn w:val="Normal"/>
    <w:rsid w:val="001F5AE2"/>
    <w:pPr>
      <w:spacing w:before="240" w:after="120"/>
      <w:outlineLvl w:val="0"/>
    </w:pPr>
    <w:rPr>
      <w:rFonts w:ascii="Times New Roman" w:hAnsi="Times New Roman"/>
      <w:b/>
      <w:sz w:val="28"/>
    </w:rPr>
  </w:style>
  <w:style w:type="paragraph" w:customStyle="1" w:styleId="AllowPageBreak">
    <w:name w:val="AllowPageBreak"/>
    <w:rsid w:val="001F5A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5AE2"/>
    <w:pPr>
      <w:tabs>
        <w:tab w:val="left" w:pos="680"/>
      </w:tabs>
      <w:spacing w:before="60" w:after="60"/>
      <w:ind w:left="680" w:hanging="340"/>
    </w:pPr>
  </w:style>
  <w:style w:type="character" w:customStyle="1" w:styleId="BoldandItalics">
    <w:name w:val="Bold and Italics"/>
    <w:qFormat/>
    <w:rsid w:val="001F5AE2"/>
    <w:rPr>
      <w:b/>
      <w:i/>
      <w:u w:val="none"/>
    </w:rPr>
  </w:style>
  <w:style w:type="character" w:customStyle="1" w:styleId="Heading2Char">
    <w:name w:val="Heading 2 Char"/>
    <w:basedOn w:val="DefaultParagraphFont"/>
    <w:link w:val="Heading2"/>
    <w:rsid w:val="001F5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AE2"/>
    <w:rPr>
      <w:rFonts w:ascii="Courier New" w:eastAsia="Times New Roman" w:hAnsi="Courier New" w:cs="Times New Roman"/>
      <w:i/>
      <w:szCs w:val="20"/>
      <w:lang w:eastAsia="en-US"/>
    </w:rPr>
  </w:style>
  <w:style w:type="paragraph" w:customStyle="1" w:styleId="HeadingBase">
    <w:name w:val="Heading Base"/>
    <w:rsid w:val="001F5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AE2"/>
    <w:pPr>
      <w:tabs>
        <w:tab w:val="right" w:leader="dot" w:pos="9072"/>
      </w:tabs>
      <w:ind w:left="567"/>
    </w:pPr>
    <w:rPr>
      <w:szCs w:val="22"/>
    </w:rPr>
  </w:style>
  <w:style w:type="paragraph" w:customStyle="1" w:styleId="TOCBase">
    <w:name w:val="TOC Base"/>
    <w:rsid w:val="001F5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AE2"/>
    <w:pPr>
      <w:tabs>
        <w:tab w:val="right" w:leader="dot" w:pos="9072"/>
      </w:tabs>
      <w:spacing w:before="40" w:after="40"/>
      <w:ind w:left="284"/>
    </w:pPr>
    <w:rPr>
      <w:rFonts w:ascii="Times New Roman" w:hAnsi="Times New Roman"/>
    </w:rPr>
  </w:style>
  <w:style w:type="paragraph" w:styleId="TOC1">
    <w:name w:val="toc 1"/>
    <w:basedOn w:val="TOCBase"/>
    <w:next w:val="Normal"/>
    <w:rsid w:val="001F5A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5AE2"/>
    <w:pPr>
      <w:spacing w:before="5040"/>
      <w:jc w:val="center"/>
    </w:pPr>
    <w:rPr>
      <w:sz w:val="48"/>
      <w:szCs w:val="72"/>
      <w:lang w:val="en-US"/>
    </w:rPr>
  </w:style>
  <w:style w:type="character" w:customStyle="1" w:styleId="TitleChar">
    <w:name w:val="Title Char"/>
    <w:basedOn w:val="DefaultParagraphFont"/>
    <w:link w:val="Title"/>
    <w:rsid w:val="001F5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AE2"/>
    <w:pPr>
      <w:tabs>
        <w:tab w:val="left" w:pos="3600"/>
        <w:tab w:val="left" w:pos="3958"/>
      </w:tabs>
    </w:pPr>
  </w:style>
  <w:style w:type="paragraph" w:customStyle="1" w:styleId="Note">
    <w:name w:val="Note"/>
    <w:basedOn w:val="BodyText"/>
    <w:rsid w:val="001F5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AE2"/>
    <w:pPr>
      <w:framePr w:wrap="auto" w:hAnchor="text" w:y="6049"/>
    </w:pPr>
    <w:rPr>
      <w:color w:val="000000"/>
      <w:sz w:val="40"/>
    </w:rPr>
  </w:style>
  <w:style w:type="paragraph" w:customStyle="1" w:styleId="TOCTitle">
    <w:name w:val="TOCTitle"/>
    <w:basedOn w:val="Heading1"/>
    <w:rsid w:val="001F5AE2"/>
    <w:pPr>
      <w:spacing w:after="240"/>
      <w:jc w:val="center"/>
      <w:outlineLvl w:val="9"/>
    </w:pPr>
    <w:rPr>
      <w:caps/>
    </w:rPr>
  </w:style>
  <w:style w:type="paragraph" w:customStyle="1" w:styleId="Version">
    <w:name w:val="Version"/>
    <w:rsid w:val="001F5A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AE2"/>
    <w:pPr>
      <w:keepNext w:val="0"/>
      <w:tabs>
        <w:tab w:val="right" w:pos="4176"/>
      </w:tabs>
      <w:ind w:left="198" w:hanging="198"/>
    </w:pPr>
    <w:rPr>
      <w:rFonts w:ascii="Garamond" w:hAnsi="Garamond"/>
    </w:rPr>
  </w:style>
  <w:style w:type="paragraph" w:styleId="IndexHeading">
    <w:name w:val="index heading"/>
    <w:basedOn w:val="Normal"/>
    <w:next w:val="Index1"/>
    <w:semiHidden/>
    <w:rsid w:val="001F5AE2"/>
    <w:pPr>
      <w:spacing w:before="120" w:after="120"/>
    </w:pPr>
    <w:rPr>
      <w:rFonts w:ascii="Arial" w:hAnsi="Arial"/>
      <w:b/>
      <w:color w:val="918585"/>
      <w:sz w:val="24"/>
    </w:rPr>
  </w:style>
  <w:style w:type="paragraph" w:styleId="Header">
    <w:name w:val="header"/>
    <w:basedOn w:val="Normal"/>
    <w:link w:val="HeaderChar"/>
    <w:rsid w:val="001F5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AE2"/>
    <w:rPr>
      <w:rFonts w:ascii="Times New Roman" w:eastAsia="Times New Roman" w:hAnsi="Times New Roman" w:cs="Times New Roman"/>
      <w:sz w:val="16"/>
      <w:szCs w:val="20"/>
      <w:lang w:val="en-GB" w:eastAsia="en-US"/>
    </w:rPr>
  </w:style>
  <w:style w:type="paragraph" w:customStyle="1" w:styleId="Chapter">
    <w:name w:val="Chapter"/>
    <w:basedOn w:val="Normal"/>
    <w:rsid w:val="001F5AE2"/>
    <w:pPr>
      <w:spacing w:before="240"/>
    </w:pPr>
    <w:rPr>
      <w:rFonts w:ascii="Times New Roman" w:hAnsi="Times New Roman"/>
      <w:smallCaps/>
      <w:spacing w:val="80"/>
      <w:sz w:val="28"/>
    </w:rPr>
  </w:style>
  <w:style w:type="paragraph" w:customStyle="1" w:styleId="InChapter">
    <w:name w:val="InChapter"/>
    <w:basedOn w:val="Heading3"/>
    <w:rsid w:val="001F5AE2"/>
    <w:pPr>
      <w:spacing w:after="240"/>
      <w:outlineLvl w:val="9"/>
    </w:pPr>
    <w:rPr>
      <w:noProof/>
    </w:rPr>
  </w:style>
  <w:style w:type="paragraph" w:styleId="Index2">
    <w:name w:val="index 2"/>
    <w:basedOn w:val="Normal"/>
    <w:next w:val="Normal"/>
    <w:semiHidden/>
    <w:rsid w:val="001F5AE2"/>
    <w:pPr>
      <w:tabs>
        <w:tab w:val="right" w:pos="4176"/>
      </w:tabs>
      <w:ind w:left="568" w:hanging="284"/>
    </w:pPr>
    <w:rPr>
      <w:rFonts w:ascii="Garamond" w:hAnsi="Garamond"/>
    </w:rPr>
  </w:style>
  <w:style w:type="paragraph" w:customStyle="1" w:styleId="Byline">
    <w:name w:val="Byline"/>
    <w:rsid w:val="001F5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AE2"/>
    <w:pPr>
      <w:tabs>
        <w:tab w:val="clear" w:pos="3600"/>
        <w:tab w:val="clear" w:pos="3958"/>
      </w:tabs>
      <w:jc w:val="right"/>
    </w:pPr>
  </w:style>
  <w:style w:type="character" w:styleId="Emphasis">
    <w:name w:val="Emphasis"/>
    <w:basedOn w:val="DefaultParagraphFont"/>
    <w:qFormat/>
    <w:rsid w:val="001F5AE2"/>
    <w:rPr>
      <w:i/>
    </w:rPr>
  </w:style>
  <w:style w:type="paragraph" w:styleId="Caption">
    <w:name w:val="caption"/>
    <w:basedOn w:val="BodyText"/>
    <w:next w:val="Normal"/>
    <w:qFormat/>
    <w:rsid w:val="001F5AE2"/>
    <w:pPr>
      <w:framePr w:w="2268" w:hSpace="181" w:vSpace="181" w:wrap="around" w:vAnchor="text" w:hAnchor="page" w:x="1135" w:y="285" w:anchorLock="1"/>
    </w:pPr>
    <w:rPr>
      <w:i/>
    </w:rPr>
  </w:style>
  <w:style w:type="paragraph" w:customStyle="1" w:styleId="MiniTOCTitle">
    <w:name w:val="MiniTOCTitle"/>
    <w:basedOn w:val="Heading4"/>
    <w:rsid w:val="001F5AE2"/>
    <w:pPr>
      <w:spacing w:before="240"/>
      <w:outlineLvl w:val="9"/>
    </w:pPr>
    <w:rPr>
      <w:noProof/>
      <w:sz w:val="24"/>
    </w:rPr>
  </w:style>
  <w:style w:type="paragraph" w:customStyle="1" w:styleId="MiniTOCItem">
    <w:name w:val="MiniTOCItem"/>
    <w:basedOn w:val="ListBullet"/>
    <w:rsid w:val="001F5AE2"/>
    <w:pPr>
      <w:numPr>
        <w:numId w:val="0"/>
      </w:numPr>
      <w:tabs>
        <w:tab w:val="right" w:leader="dot" w:pos="6521"/>
      </w:tabs>
      <w:spacing w:before="0" w:after="0"/>
    </w:pPr>
  </w:style>
  <w:style w:type="paragraph" w:customStyle="1" w:styleId="TOFTitle">
    <w:name w:val="TOFTitle"/>
    <w:basedOn w:val="TOCTitle"/>
    <w:rsid w:val="001F5AE2"/>
  </w:style>
  <w:style w:type="paragraph" w:styleId="TableofFigures">
    <w:name w:val="table of figures"/>
    <w:basedOn w:val="Normal"/>
    <w:next w:val="Normal"/>
    <w:semiHidden/>
    <w:rsid w:val="001F5AE2"/>
    <w:pPr>
      <w:tabs>
        <w:tab w:val="right" w:leader="dot" w:pos="9072"/>
      </w:tabs>
      <w:ind w:left="970" w:hanging="403"/>
    </w:pPr>
    <w:rPr>
      <w:rFonts w:ascii="Times New Roman" w:hAnsi="Times New Roman"/>
      <w:b/>
    </w:rPr>
  </w:style>
  <w:style w:type="paragraph" w:styleId="ListNumber">
    <w:name w:val="List Number"/>
    <w:basedOn w:val="List"/>
    <w:rsid w:val="001F5AE2"/>
    <w:pPr>
      <w:numPr>
        <w:numId w:val="11"/>
      </w:numPr>
    </w:pPr>
  </w:style>
  <w:style w:type="character" w:customStyle="1" w:styleId="WingdingSymbols">
    <w:name w:val="Wingding Symbols"/>
    <w:rsid w:val="001F5AE2"/>
    <w:rPr>
      <w:rFonts w:ascii="Wingdings" w:hAnsi="Wingdings"/>
    </w:rPr>
  </w:style>
  <w:style w:type="paragraph" w:customStyle="1" w:styleId="TableHeading">
    <w:name w:val="Table Heading"/>
    <w:basedOn w:val="HeadingBase"/>
    <w:rsid w:val="001F5AE2"/>
    <w:pPr>
      <w:keepLines/>
      <w:pBdr>
        <w:bottom w:val="single" w:sz="6" w:space="1" w:color="918585"/>
      </w:pBdr>
      <w:spacing w:before="240"/>
    </w:pPr>
  </w:style>
  <w:style w:type="character" w:customStyle="1" w:styleId="HotSpot">
    <w:name w:val="HotSpot"/>
    <w:rsid w:val="001F5AE2"/>
    <w:rPr>
      <w:color w:val="0033CC"/>
      <w:u w:val="none"/>
    </w:rPr>
  </w:style>
  <w:style w:type="paragraph" w:customStyle="1" w:styleId="BodyTextRight">
    <w:name w:val="Body Text Right"/>
    <w:basedOn w:val="BodyText"/>
    <w:rsid w:val="001F5AE2"/>
    <w:pPr>
      <w:spacing w:before="0" w:after="0"/>
      <w:jc w:val="right"/>
    </w:pPr>
  </w:style>
  <w:style w:type="paragraph" w:styleId="Index3">
    <w:name w:val="index 3"/>
    <w:basedOn w:val="ListNumber2"/>
    <w:next w:val="Normal"/>
    <w:semiHidden/>
    <w:rsid w:val="001F5AE2"/>
    <w:pPr>
      <w:numPr>
        <w:numId w:val="0"/>
      </w:numPr>
      <w:tabs>
        <w:tab w:val="right" w:leader="dot" w:pos="4176"/>
      </w:tabs>
    </w:pPr>
  </w:style>
  <w:style w:type="paragraph" w:styleId="ListNumber2">
    <w:name w:val="List Number 2"/>
    <w:basedOn w:val="List2"/>
    <w:rsid w:val="001F5AE2"/>
    <w:pPr>
      <w:numPr>
        <w:numId w:val="10"/>
      </w:numPr>
      <w:tabs>
        <w:tab w:val="clear" w:pos="1060"/>
      </w:tabs>
    </w:pPr>
  </w:style>
  <w:style w:type="paragraph" w:customStyle="1" w:styleId="MarginNote">
    <w:name w:val="Margin Note"/>
    <w:basedOn w:val="BodyText"/>
    <w:rsid w:val="001F5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AE2"/>
    <w:rPr>
      <w:sz w:val="32"/>
    </w:rPr>
  </w:style>
  <w:style w:type="paragraph" w:customStyle="1" w:styleId="HeadingProcedure">
    <w:name w:val="Heading Procedure"/>
    <w:basedOn w:val="HeadingBase"/>
    <w:next w:val="Normal"/>
    <w:rsid w:val="001F5AE2"/>
    <w:pPr>
      <w:tabs>
        <w:tab w:val="left" w:pos="0"/>
      </w:tabs>
      <w:spacing w:before="120" w:after="60"/>
    </w:pPr>
    <w:rPr>
      <w:i/>
      <w:color w:val="918585"/>
      <w:sz w:val="22"/>
    </w:rPr>
  </w:style>
  <w:style w:type="paragraph" w:customStyle="1" w:styleId="TableBodyText">
    <w:name w:val="Table Body Text"/>
    <w:basedOn w:val="BodyText"/>
    <w:rsid w:val="001F5AE2"/>
    <w:pPr>
      <w:spacing w:before="60" w:after="60"/>
    </w:pPr>
  </w:style>
  <w:style w:type="paragraph" w:styleId="ListContinue">
    <w:name w:val="List Continue"/>
    <w:basedOn w:val="List"/>
    <w:rsid w:val="001F5AE2"/>
    <w:pPr>
      <w:ind w:firstLine="0"/>
    </w:pPr>
  </w:style>
  <w:style w:type="paragraph" w:customStyle="1" w:styleId="ListNote">
    <w:name w:val="List Note"/>
    <w:basedOn w:val="List"/>
    <w:rsid w:val="001F5AE2"/>
    <w:pPr>
      <w:pBdr>
        <w:top w:val="single" w:sz="6" w:space="2" w:color="918585"/>
        <w:bottom w:val="single" w:sz="6" w:space="2" w:color="918585"/>
      </w:pBdr>
      <w:tabs>
        <w:tab w:val="left" w:pos="1021"/>
      </w:tabs>
      <w:ind w:firstLine="0"/>
    </w:pPr>
  </w:style>
  <w:style w:type="paragraph" w:customStyle="1" w:styleId="Warning">
    <w:name w:val="Warning"/>
    <w:basedOn w:val="BodyText"/>
    <w:rsid w:val="001F5AE2"/>
    <w:pPr>
      <w:shd w:val="clear" w:color="auto" w:fill="D9D9D9"/>
      <w:tabs>
        <w:tab w:val="left" w:pos="992"/>
      </w:tabs>
      <w:ind w:left="119" w:right="119"/>
    </w:pPr>
    <w:rPr>
      <w:sz w:val="20"/>
    </w:rPr>
  </w:style>
  <w:style w:type="paragraph" w:customStyle="1" w:styleId="MarginIcons">
    <w:name w:val="Margin Icons"/>
    <w:basedOn w:val="BodyText"/>
    <w:rsid w:val="001F5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AE2"/>
    <w:rPr>
      <w:rFonts w:ascii="Courier New" w:hAnsi="Courier New"/>
    </w:rPr>
  </w:style>
  <w:style w:type="paragraph" w:customStyle="1" w:styleId="NoteBullet">
    <w:name w:val="Note Bullet"/>
    <w:basedOn w:val="Note"/>
    <w:rsid w:val="001F5AE2"/>
    <w:pPr>
      <w:tabs>
        <w:tab w:val="clear" w:pos="680"/>
      </w:tabs>
      <w:spacing w:before="60" w:after="60"/>
    </w:pPr>
  </w:style>
  <w:style w:type="paragraph" w:customStyle="1" w:styleId="SubHeading2">
    <w:name w:val="SubHeading2"/>
    <w:basedOn w:val="HeadingBase"/>
    <w:rsid w:val="001F5AE2"/>
    <w:pPr>
      <w:spacing w:before="240" w:after="60"/>
    </w:pPr>
    <w:rPr>
      <w:sz w:val="20"/>
    </w:rPr>
  </w:style>
  <w:style w:type="paragraph" w:customStyle="1" w:styleId="SubHeading1">
    <w:name w:val="SubHeading1"/>
    <w:basedOn w:val="HeadingBase"/>
    <w:rsid w:val="001F5AE2"/>
    <w:pPr>
      <w:spacing w:before="240" w:after="60"/>
    </w:pPr>
    <w:rPr>
      <w:color w:val="918585"/>
      <w:sz w:val="22"/>
    </w:rPr>
  </w:style>
  <w:style w:type="paragraph" w:customStyle="1" w:styleId="SideHeading">
    <w:name w:val="Side Heading"/>
    <w:basedOn w:val="HeadingBase"/>
    <w:rsid w:val="001F5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AE2"/>
    <w:pPr>
      <w:numPr>
        <w:numId w:val="12"/>
      </w:numPr>
    </w:pPr>
  </w:style>
  <w:style w:type="paragraph" w:styleId="PlainText">
    <w:name w:val="Plain Text"/>
    <w:basedOn w:val="Normal"/>
    <w:link w:val="PlainTextChar"/>
    <w:rsid w:val="001F5AE2"/>
    <w:rPr>
      <w:sz w:val="20"/>
    </w:rPr>
  </w:style>
  <w:style w:type="character" w:customStyle="1" w:styleId="PlainTextChar">
    <w:name w:val="Plain Text Char"/>
    <w:basedOn w:val="DefaultParagraphFont"/>
    <w:link w:val="PlainText"/>
    <w:rsid w:val="001F5AE2"/>
    <w:rPr>
      <w:rFonts w:ascii="Courier New" w:eastAsia="Times New Roman" w:hAnsi="Courier New" w:cs="Times New Roman"/>
      <w:sz w:val="20"/>
      <w:szCs w:val="20"/>
      <w:lang w:eastAsia="en-US"/>
    </w:rPr>
  </w:style>
  <w:style w:type="character" w:customStyle="1" w:styleId="MenuOption">
    <w:name w:val="Menu Option"/>
    <w:basedOn w:val="DefaultParagraphFont"/>
    <w:rsid w:val="001F5AE2"/>
    <w:rPr>
      <w:b/>
      <w:smallCaps/>
    </w:rPr>
  </w:style>
  <w:style w:type="paragraph" w:customStyle="1" w:styleId="TableListNumber">
    <w:name w:val="Table List Number"/>
    <w:basedOn w:val="ListNumber"/>
    <w:rsid w:val="001F5AE2"/>
    <w:pPr>
      <w:numPr>
        <w:numId w:val="0"/>
      </w:numPr>
    </w:pPr>
  </w:style>
  <w:style w:type="paragraph" w:styleId="TOC4">
    <w:name w:val="toc 4"/>
    <w:basedOn w:val="TOCBase"/>
    <w:next w:val="Normal"/>
    <w:semiHidden/>
    <w:rsid w:val="001F5AE2"/>
    <w:pPr>
      <w:tabs>
        <w:tab w:val="right" w:leader="dot" w:pos="9071"/>
      </w:tabs>
      <w:ind w:left="1701"/>
    </w:pPr>
  </w:style>
  <w:style w:type="paragraph" w:customStyle="1" w:styleId="ListAlpha">
    <w:name w:val="List Alpha"/>
    <w:basedOn w:val="List"/>
    <w:rsid w:val="001F5AE2"/>
    <w:pPr>
      <w:numPr>
        <w:numId w:val="9"/>
      </w:numPr>
    </w:pPr>
  </w:style>
  <w:style w:type="paragraph" w:customStyle="1" w:styleId="ListAlpha2">
    <w:name w:val="List Alpha 2"/>
    <w:basedOn w:val="List2"/>
    <w:rsid w:val="001F5AE2"/>
    <w:pPr>
      <w:numPr>
        <w:numId w:val="8"/>
      </w:numPr>
    </w:pPr>
  </w:style>
  <w:style w:type="paragraph" w:styleId="List3">
    <w:name w:val="List 3"/>
    <w:basedOn w:val="BodyText"/>
    <w:rsid w:val="001F5AE2"/>
    <w:pPr>
      <w:tabs>
        <w:tab w:val="left" w:pos="1021"/>
      </w:tabs>
      <w:spacing w:before="60" w:after="60"/>
      <w:ind w:left="1020" w:hanging="340"/>
    </w:pPr>
  </w:style>
  <w:style w:type="paragraph" w:styleId="List4">
    <w:name w:val="List 4"/>
    <w:basedOn w:val="BodyText"/>
    <w:rsid w:val="001F5AE2"/>
    <w:pPr>
      <w:tabs>
        <w:tab w:val="left" w:pos="1361"/>
      </w:tabs>
      <w:spacing w:before="60" w:after="60"/>
      <w:ind w:left="1361" w:hanging="340"/>
    </w:pPr>
  </w:style>
  <w:style w:type="paragraph" w:styleId="List5">
    <w:name w:val="List 5"/>
    <w:basedOn w:val="BodyText"/>
    <w:rsid w:val="001F5AE2"/>
    <w:pPr>
      <w:tabs>
        <w:tab w:val="left" w:pos="1701"/>
      </w:tabs>
      <w:spacing w:before="60" w:after="60"/>
      <w:ind w:left="1701" w:hanging="340"/>
    </w:pPr>
  </w:style>
  <w:style w:type="paragraph" w:styleId="ListBullet3">
    <w:name w:val="List Bullet 3"/>
    <w:basedOn w:val="List3"/>
    <w:rsid w:val="001F5AE2"/>
    <w:pPr>
      <w:numPr>
        <w:numId w:val="15"/>
      </w:numPr>
      <w:tabs>
        <w:tab w:val="clear" w:pos="1021"/>
      </w:tabs>
      <w:ind w:left="1037" w:hanging="357"/>
    </w:pPr>
  </w:style>
  <w:style w:type="paragraph" w:styleId="ListBullet4">
    <w:name w:val="List Bullet 4"/>
    <w:basedOn w:val="List4"/>
    <w:rsid w:val="001F5AE2"/>
    <w:pPr>
      <w:numPr>
        <w:numId w:val="3"/>
      </w:numPr>
    </w:pPr>
  </w:style>
  <w:style w:type="paragraph" w:styleId="ListBullet5">
    <w:name w:val="List Bullet 5"/>
    <w:basedOn w:val="List5"/>
    <w:rsid w:val="001F5AE2"/>
    <w:pPr>
      <w:numPr>
        <w:numId w:val="4"/>
      </w:numPr>
    </w:pPr>
  </w:style>
  <w:style w:type="paragraph" w:styleId="ListContinue2">
    <w:name w:val="List Continue 2"/>
    <w:basedOn w:val="List2"/>
    <w:rsid w:val="001F5AE2"/>
    <w:pPr>
      <w:ind w:firstLine="0"/>
    </w:pPr>
  </w:style>
  <w:style w:type="paragraph" w:styleId="ListContinue3">
    <w:name w:val="List Continue 3"/>
    <w:basedOn w:val="List3"/>
    <w:rsid w:val="001F5AE2"/>
    <w:pPr>
      <w:ind w:left="1021" w:firstLine="0"/>
    </w:pPr>
  </w:style>
  <w:style w:type="paragraph" w:styleId="ListContinue4">
    <w:name w:val="List Continue 4"/>
    <w:basedOn w:val="List4"/>
    <w:rsid w:val="001F5AE2"/>
    <w:pPr>
      <w:ind w:firstLine="0"/>
    </w:pPr>
  </w:style>
  <w:style w:type="paragraph" w:styleId="ListContinue5">
    <w:name w:val="List Continue 5"/>
    <w:basedOn w:val="List5"/>
    <w:rsid w:val="001F5AE2"/>
    <w:pPr>
      <w:ind w:firstLine="0"/>
    </w:pPr>
  </w:style>
  <w:style w:type="paragraph" w:styleId="ListNumber3">
    <w:name w:val="List Number 3"/>
    <w:basedOn w:val="List3"/>
    <w:rsid w:val="001F5AE2"/>
    <w:pPr>
      <w:numPr>
        <w:numId w:val="5"/>
      </w:numPr>
    </w:pPr>
  </w:style>
  <w:style w:type="paragraph" w:styleId="ListNumber4">
    <w:name w:val="List Number 4"/>
    <w:basedOn w:val="List4"/>
    <w:rsid w:val="001F5AE2"/>
    <w:pPr>
      <w:numPr>
        <w:numId w:val="6"/>
      </w:numPr>
    </w:pPr>
  </w:style>
  <w:style w:type="paragraph" w:styleId="ListNumber5">
    <w:name w:val="List Number 5"/>
    <w:basedOn w:val="List5"/>
    <w:rsid w:val="001F5AE2"/>
    <w:pPr>
      <w:numPr>
        <w:numId w:val="7"/>
      </w:numPr>
    </w:pPr>
  </w:style>
  <w:style w:type="paragraph" w:styleId="BlockText">
    <w:name w:val="Block Text"/>
    <w:basedOn w:val="Normal"/>
    <w:rsid w:val="001F5AE2"/>
    <w:pPr>
      <w:spacing w:after="120"/>
      <w:ind w:left="1440" w:right="1440"/>
    </w:pPr>
  </w:style>
  <w:style w:type="character" w:customStyle="1" w:styleId="Subscript">
    <w:name w:val="Subscript"/>
    <w:basedOn w:val="DefaultParagraphFont"/>
    <w:rsid w:val="001F5AE2"/>
    <w:rPr>
      <w:sz w:val="16"/>
      <w:vertAlign w:val="subscript"/>
    </w:rPr>
  </w:style>
  <w:style w:type="character" w:customStyle="1" w:styleId="Superscript">
    <w:name w:val="Superscript"/>
    <w:basedOn w:val="DefaultParagraphFont"/>
    <w:rsid w:val="001F5AE2"/>
    <w:rPr>
      <w:sz w:val="16"/>
      <w:vertAlign w:val="superscript"/>
    </w:rPr>
  </w:style>
  <w:style w:type="character" w:customStyle="1" w:styleId="Symbols">
    <w:name w:val="Symbols"/>
    <w:basedOn w:val="DefaultParagraphFont"/>
    <w:rsid w:val="001F5AE2"/>
    <w:rPr>
      <w:rFonts w:ascii="Symbol" w:hAnsi="Symbol"/>
    </w:rPr>
  </w:style>
  <w:style w:type="character" w:customStyle="1" w:styleId="MenuOptions">
    <w:name w:val="Menu Options"/>
    <w:basedOn w:val="DefaultParagraphFont"/>
    <w:rsid w:val="001F5AE2"/>
    <w:rPr>
      <w:rFonts w:ascii="Arial Narrow" w:hAnsi="Arial Narrow"/>
      <w:smallCaps/>
    </w:rPr>
  </w:style>
  <w:style w:type="character" w:customStyle="1" w:styleId="Buttons">
    <w:name w:val="Buttons"/>
    <w:basedOn w:val="DefaultParagraphFont"/>
    <w:rsid w:val="001F5AE2"/>
    <w:rPr>
      <w:b/>
    </w:rPr>
  </w:style>
  <w:style w:type="character" w:customStyle="1" w:styleId="Underlined">
    <w:name w:val="Underlined"/>
    <w:basedOn w:val="DefaultParagraphFont"/>
    <w:rsid w:val="001F5AE2"/>
    <w:rPr>
      <w:u w:val="single"/>
    </w:rPr>
  </w:style>
  <w:style w:type="paragraph" w:customStyle="1" w:styleId="TableBodyTextRight">
    <w:name w:val="Table Body Text Right"/>
    <w:basedOn w:val="TableBodyText"/>
    <w:rsid w:val="001F5AE2"/>
    <w:pPr>
      <w:widowControl w:val="0"/>
      <w:autoSpaceDE w:val="0"/>
      <w:autoSpaceDN w:val="0"/>
      <w:adjustRightInd w:val="0"/>
      <w:jc w:val="right"/>
    </w:pPr>
    <w:rPr>
      <w:rFonts w:cs="Arial"/>
      <w:szCs w:val="18"/>
    </w:rPr>
  </w:style>
  <w:style w:type="paragraph" w:customStyle="1" w:styleId="CopyrightText">
    <w:name w:val="Copyright Text"/>
    <w:basedOn w:val="BodyText"/>
    <w:rsid w:val="001F5AE2"/>
    <w:rPr>
      <w:sz w:val="18"/>
    </w:rPr>
  </w:style>
  <w:style w:type="paragraph" w:customStyle="1" w:styleId="BodySmallRight">
    <w:name w:val="Body Small Right"/>
    <w:basedOn w:val="BodyTextRight"/>
    <w:rsid w:val="001F5AE2"/>
    <w:rPr>
      <w:sz w:val="18"/>
      <w:szCs w:val="18"/>
    </w:rPr>
  </w:style>
  <w:style w:type="paragraph" w:customStyle="1" w:styleId="MarginEdition">
    <w:name w:val="Margin Edition"/>
    <w:basedOn w:val="MarginNote"/>
    <w:rsid w:val="001F5AE2"/>
    <w:pPr>
      <w:spacing w:before="0" w:after="0"/>
    </w:pPr>
    <w:rPr>
      <w:rFonts w:ascii="Times New Roman" w:hAnsi="Times New Roman"/>
      <w:color w:val="999999"/>
    </w:rPr>
  </w:style>
  <w:style w:type="paragraph" w:customStyle="1" w:styleId="Spacer">
    <w:name w:val="Spacer"/>
    <w:basedOn w:val="Normal"/>
    <w:rsid w:val="001F5AE2"/>
    <w:rPr>
      <w:sz w:val="2"/>
      <w:szCs w:val="2"/>
    </w:rPr>
  </w:style>
  <w:style w:type="character" w:customStyle="1" w:styleId="Small">
    <w:name w:val="Small"/>
    <w:basedOn w:val="DefaultParagraphFont"/>
    <w:rsid w:val="001F5AE2"/>
    <w:rPr>
      <w:sz w:val="16"/>
    </w:rPr>
  </w:style>
  <w:style w:type="paragraph" w:customStyle="1" w:styleId="WideTable">
    <w:name w:val="Wide Table"/>
    <w:basedOn w:val="Normal"/>
    <w:rsid w:val="001F5AE2"/>
    <w:pPr>
      <w:ind w:left="-1418"/>
    </w:pPr>
    <w:rPr>
      <w:sz w:val="2"/>
      <w:szCs w:val="2"/>
    </w:rPr>
  </w:style>
  <w:style w:type="character" w:styleId="PageNumber">
    <w:name w:val="page number"/>
    <w:basedOn w:val="DefaultParagraphFont"/>
    <w:rsid w:val="001F5AE2"/>
  </w:style>
  <w:style w:type="paragraph" w:styleId="Quote">
    <w:name w:val="Quote"/>
    <w:basedOn w:val="Heading1"/>
    <w:link w:val="QuoteChar"/>
    <w:qFormat/>
    <w:rsid w:val="001F5AE2"/>
    <w:rPr>
      <w:b w:val="0"/>
      <w:sz w:val="72"/>
      <w:szCs w:val="72"/>
      <w:lang w:val="en-NZ"/>
    </w:rPr>
  </w:style>
  <w:style w:type="character" w:customStyle="1" w:styleId="QuoteChar">
    <w:name w:val="Quote Char"/>
    <w:basedOn w:val="DefaultParagraphFont"/>
    <w:link w:val="Quote"/>
    <w:rsid w:val="001F5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AE2"/>
    <w:pPr>
      <w:pageBreakBefore/>
    </w:pPr>
  </w:style>
  <w:style w:type="paragraph" w:customStyle="1" w:styleId="Border">
    <w:name w:val="Border"/>
    <w:basedOn w:val="Normal"/>
    <w:qFormat/>
    <w:rsid w:val="001F5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AE2"/>
    <w:rPr>
      <w:b/>
      <w:bCs/>
      <w:i/>
      <w:iCs/>
      <w:color w:val="auto"/>
    </w:rPr>
  </w:style>
  <w:style w:type="paragraph" w:styleId="IntenseQuote">
    <w:name w:val="Intense Quote"/>
    <w:basedOn w:val="Normal"/>
    <w:next w:val="Normal"/>
    <w:link w:val="IntenseQuoteChar"/>
    <w:uiPriority w:val="30"/>
    <w:qFormat/>
    <w:rsid w:val="001F5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AE2"/>
    <w:rPr>
      <w:smallCaps/>
      <w:color w:val="auto"/>
      <w:u w:val="single"/>
    </w:rPr>
  </w:style>
  <w:style w:type="character" w:styleId="IntenseReference">
    <w:name w:val="Intense Reference"/>
    <w:basedOn w:val="DefaultParagraphFont"/>
    <w:uiPriority w:val="32"/>
    <w:qFormat/>
    <w:rsid w:val="001F5AE2"/>
    <w:rPr>
      <w:b/>
      <w:bCs/>
      <w:smallCaps/>
      <w:color w:val="auto"/>
      <w:spacing w:val="5"/>
      <w:u w:val="single"/>
    </w:rPr>
  </w:style>
  <w:style w:type="paragraph" w:customStyle="1" w:styleId="2ColumnHeading">
    <w:name w:val="2Column Heading"/>
    <w:basedOn w:val="BodyText"/>
    <w:qFormat/>
    <w:rsid w:val="001F5AE2"/>
    <w:pPr>
      <w:spacing w:after="60"/>
      <w:ind w:left="-2268"/>
    </w:pPr>
    <w:rPr>
      <w:b/>
    </w:rPr>
  </w:style>
  <w:style w:type="paragraph" w:customStyle="1" w:styleId="Heading1TOC">
    <w:name w:val="Heading1 TOC"/>
    <w:basedOn w:val="Normal"/>
    <w:qFormat/>
    <w:rsid w:val="001F5AE2"/>
    <w:pPr>
      <w:spacing w:before="240" w:after="120"/>
    </w:pPr>
    <w:rPr>
      <w:rFonts w:ascii="Times New Roman" w:hAnsi="Times New Roman"/>
      <w:b/>
      <w:sz w:val="32"/>
    </w:rPr>
  </w:style>
  <w:style w:type="paragraph" w:customStyle="1" w:styleId="Heading2TOC">
    <w:name w:val="Heading2 TOC"/>
    <w:basedOn w:val="Normal"/>
    <w:qFormat/>
    <w:rsid w:val="001F5AE2"/>
    <w:pPr>
      <w:spacing w:before="240" w:after="60"/>
    </w:pPr>
    <w:rPr>
      <w:rFonts w:ascii="Times New Roman" w:hAnsi="Times New Roman"/>
      <w:b/>
      <w:sz w:val="28"/>
    </w:rPr>
  </w:style>
  <w:style w:type="character" w:customStyle="1" w:styleId="Underline">
    <w:name w:val="Underline"/>
    <w:basedOn w:val="DefaultParagraphFont"/>
    <w:qFormat/>
    <w:rsid w:val="001F5AE2"/>
    <w:rPr>
      <w:u w:val="single"/>
    </w:rPr>
  </w:style>
  <w:style w:type="paragraph" w:styleId="BalloonText">
    <w:name w:val="Balloon Text"/>
    <w:basedOn w:val="Normal"/>
    <w:link w:val="BalloonTextChar"/>
    <w:rsid w:val="001F5AE2"/>
    <w:rPr>
      <w:rFonts w:ascii="Tahoma" w:hAnsi="Tahoma" w:cs="Tahoma"/>
      <w:sz w:val="16"/>
      <w:szCs w:val="16"/>
    </w:rPr>
  </w:style>
  <w:style w:type="character" w:customStyle="1" w:styleId="BalloonTextChar">
    <w:name w:val="Balloon Text Char"/>
    <w:basedOn w:val="DefaultParagraphFont"/>
    <w:link w:val="BalloonText"/>
    <w:rsid w:val="001F5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A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5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AE2"/>
    <w:rPr>
      <w:b/>
      <w:color w:val="660033"/>
      <w:spacing w:val="0"/>
    </w:rPr>
  </w:style>
  <w:style w:type="paragraph" w:customStyle="1" w:styleId="Nameditemlist">
    <w:name w:val="Named item list"/>
    <w:basedOn w:val="BodyText"/>
    <w:qFormat/>
    <w:rsid w:val="001F5A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878</Words>
  <Characters>5709</Characters>
  <Application>Microsoft Office Word</Application>
  <DocSecurity>0</DocSecurity>
  <Lines>214</Lines>
  <Paragraphs>107</Paragraphs>
  <ScaleCrop>false</ScaleCrop>
  <Company>Author-it Software Corporation Ltd.</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FNSIGN406A Inspect vehicle or property for saleable items and determine their value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2012-10-05T07:43:00Z</dcterms:created>
  <dcterms:modified xsi:type="dcterms:W3CDTF">2012-10-05T07:43:00Z</dcterms:modified>
</cp:coreProperties>
</file>