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0A1" w:rsidP="000B30A1">
      <w:pPr>
        <w:pStyle w:val="Title"/>
      </w:pPr>
      <w:r>
        <w:fldChar w:fldCharType="begin"/>
      </w:r>
      <w:r>
        <w:instrText xml:space="preserve"> TITLE   \* MERGEFORMAT </w:instrText>
      </w:r>
      <w:r>
        <w:fldChar w:fldCharType="separate"/>
      </w:r>
      <w:r>
        <w:t>FNSIGN401A Provide technical guidance</w:t>
      </w:r>
      <w:r>
        <w:fldChar w:fldCharType="end"/>
      </w:r>
    </w:p>
    <w:p w:rsidR="000B30A1" w:rsidP="000B30A1">
      <w:pPr>
        <w:pStyle w:val="Version"/>
        <w:sectPr w:rsidSect="000F21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210F" w:rsidP="000F210F">
      <w:pPr>
        <w:pStyle w:val="SuperHeading"/>
      </w:pPr>
      <w:r w:rsidRPr="000F210F">
        <w:t>FNSIGN401A Provide technical guidance</w:t>
      </w:r>
    </w:p>
    <w:p w:rsidR="00000000" w:rsidRPr="000F210F" w:rsidP="000F210F">
      <w:pPr>
        <w:pStyle w:val="SuperHeading"/>
      </w:pPr>
    </w:p>
    <w:p w:rsidR="00000000" w:rsidRPr="000F210F" w:rsidP="000F210F">
      <w:pPr>
        <w:pStyle w:val="Heading1"/>
      </w:pPr>
      <w:bookmarkStart w:id="1" w:name="O_79059"/>
      <w:bookmarkEnd w:id="1"/>
      <w:r w:rsidRPr="000F210F">
        <w:t>Modification History</w:t>
      </w:r>
    </w:p>
    <w:p w:rsidR="00000000" w:rsidRPr="000F210F" w:rsidP="000F210F">
      <w:pPr>
        <w:pStyle w:val="BodyText"/>
      </w:pPr>
      <w:r w:rsidRPr="000F210F">
        <w:t>Not applicable.</w:t>
      </w:r>
    </w:p>
    <w:p w:rsidR="00000000" w:rsidRPr="000F210F" w:rsidP="000F210F">
      <w:pPr>
        <w:pStyle w:val="AllowPageBreak"/>
      </w:pPr>
    </w:p>
    <w:p w:rsidR="00000000" w:rsidRPr="000F210F" w:rsidP="000F210F">
      <w:pPr>
        <w:pStyle w:val="Heading1"/>
      </w:pPr>
      <w:bookmarkStart w:id="2" w:name="O_79060"/>
      <w:bookmarkEnd w:id="2"/>
      <w:r w:rsidRPr="000F210F">
        <w:t>Unit Descriptor</w:t>
      </w:r>
    </w:p>
    <w:tbl>
      <w:tblPr>
        <w:tblW w:w="0" w:type="auto"/>
        <w:tblLayout w:type="fixed"/>
        <w:tblCellMar>
          <w:left w:w="62" w:type="dxa"/>
          <w:right w:w="62" w:type="dxa"/>
        </w:tblCellMar>
        <w:tblLook w:val="0000"/>
      </w:tblPr>
      <w:tblGrid>
        <w:gridCol w:w="2639"/>
        <w:gridCol w:w="5883"/>
      </w:tblGrid>
      <w:tr w:rsidTr="000B30A1">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BodyText"/>
            </w:pPr>
            <w:r w:rsidRPr="000F210F">
              <w:t>This unit describes the performance outcomes, skills and knowledge required to access and interpret technical infor</w:t>
            </w:r>
            <w:r w:rsidRPr="000F210F">
              <w:t>mation, assist repairer with service/repair work and provide technical information to repairer.</w:t>
            </w:r>
          </w:p>
          <w:p w:rsidR="00000000" w:rsidRPr="000F210F" w:rsidP="000F210F">
            <w:pPr>
              <w:pStyle w:val="BodyText"/>
            </w:pPr>
          </w:p>
          <w:p w:rsidR="00000000" w:rsidRPr="000F210F" w:rsidP="000F210F">
            <w:pPr>
              <w:pStyle w:val="BodyText"/>
            </w:pPr>
            <w:r w:rsidRPr="000F210F">
              <w:t>This unit may apply to job roles subject to licensing, legislative, regulatory or certification requirements so Commonwealth, State or Territory requirements s</w:t>
            </w:r>
            <w:r w:rsidRPr="000F210F">
              <w:t>hould be confirmed with the relevant body.</w:t>
            </w:r>
          </w:p>
        </w:tc>
      </w:tr>
    </w:tbl>
    <w:p w:rsidR="00000000" w:rsidRPr="000F210F" w:rsidP="000F210F">
      <w:pPr>
        <w:pStyle w:val="BodyText"/>
      </w:pPr>
    </w:p>
    <w:p w:rsidR="00000000" w:rsidRPr="000F210F" w:rsidP="000F210F">
      <w:pPr>
        <w:pStyle w:val="AllowPageBreak"/>
      </w:pPr>
    </w:p>
    <w:p w:rsidR="00000000" w:rsidRPr="000F210F" w:rsidP="000F210F">
      <w:pPr>
        <w:pStyle w:val="Heading1"/>
      </w:pPr>
      <w:bookmarkStart w:id="3" w:name="O_79061"/>
      <w:bookmarkEnd w:id="3"/>
      <w:r w:rsidRPr="000F210F">
        <w:t>Application of the Unit</w:t>
      </w:r>
    </w:p>
    <w:tbl>
      <w:tblPr>
        <w:tblW w:w="0" w:type="auto"/>
        <w:tblLayout w:type="fixed"/>
        <w:tblCellMar>
          <w:left w:w="62" w:type="dxa"/>
          <w:right w:w="62" w:type="dxa"/>
        </w:tblCellMar>
        <w:tblLook w:val="0000"/>
      </w:tblPr>
      <w:tblGrid>
        <w:gridCol w:w="2721"/>
        <w:gridCol w:w="5801"/>
      </w:tblGrid>
      <w:tr w:rsidTr="000B30A1">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BodyText"/>
            </w:pPr>
            <w:r w:rsidRPr="000F210F">
              <w:t>This unit applies to job roles involving repair work within organisations of various sizes and across a range of customer bases.</w:t>
            </w:r>
          </w:p>
        </w:tc>
      </w:tr>
    </w:tbl>
    <w:p w:rsidR="00000000" w:rsidRPr="000F210F" w:rsidP="000F210F">
      <w:pPr>
        <w:pStyle w:val="BodyText"/>
      </w:pPr>
    </w:p>
    <w:p w:rsidR="00000000" w:rsidRPr="000F210F" w:rsidP="000F210F">
      <w:pPr>
        <w:pStyle w:val="AllowPageBreak"/>
      </w:pPr>
    </w:p>
    <w:p w:rsidR="00000000" w:rsidRPr="000F210F" w:rsidP="000F210F">
      <w:pPr>
        <w:pStyle w:val="Heading1"/>
      </w:pPr>
      <w:bookmarkStart w:id="4" w:name="O_79062"/>
      <w:bookmarkEnd w:id="4"/>
      <w:r w:rsidRPr="000F210F">
        <w:t>Licensing/Regulatory Information</w:t>
      </w:r>
    </w:p>
    <w:p w:rsidR="00000000" w:rsidRPr="000F210F" w:rsidP="000F210F">
      <w:pPr>
        <w:pStyle w:val="BodyText"/>
      </w:pPr>
      <w:r w:rsidRPr="000F210F">
        <w:t>Not applicable.</w:t>
      </w:r>
    </w:p>
    <w:p w:rsidR="00000000" w:rsidRPr="000F210F" w:rsidP="000F210F">
      <w:pPr>
        <w:pStyle w:val="AllowPageBreak"/>
      </w:pPr>
    </w:p>
    <w:p w:rsidR="00000000" w:rsidRPr="000F210F" w:rsidP="000F210F">
      <w:pPr>
        <w:pStyle w:val="Heading1"/>
      </w:pPr>
      <w:bookmarkStart w:id="5" w:name="O_79064"/>
      <w:bookmarkEnd w:id="5"/>
      <w:r w:rsidRPr="000F210F">
        <w:t>Pre-Requisites</w:t>
      </w:r>
    </w:p>
    <w:tbl>
      <w:tblPr>
        <w:tblW w:w="0" w:type="auto"/>
        <w:tblLayout w:type="fixed"/>
        <w:tblCellMar>
          <w:left w:w="62" w:type="dxa"/>
          <w:right w:w="62" w:type="dxa"/>
        </w:tblCellMar>
        <w:tblLook w:val="0000"/>
      </w:tblPr>
      <w:tblGrid>
        <w:gridCol w:w="2745"/>
        <w:gridCol w:w="1301"/>
        <w:gridCol w:w="4476"/>
      </w:tblGrid>
      <w:tr w:rsidTr="000B30A1">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p>
        </w:tc>
      </w:tr>
      <w:tr w:rsidTr="000B30A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p>
        </w:tc>
      </w:tr>
      <w:tr w:rsidTr="000B30A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BodyText"/>
            </w:pPr>
          </w:p>
        </w:tc>
      </w:tr>
    </w:tbl>
    <w:p w:rsidR="00000000" w:rsidRPr="000F210F" w:rsidP="000F210F">
      <w:pPr>
        <w:pStyle w:val="BodyText"/>
      </w:pPr>
    </w:p>
    <w:p w:rsidR="00000000" w:rsidRPr="000F210F" w:rsidP="000F210F">
      <w:pPr>
        <w:pStyle w:val="AllowPageBreak"/>
      </w:pPr>
    </w:p>
    <w:p w:rsidR="00000000" w:rsidRPr="000F210F" w:rsidP="000F210F">
      <w:pPr>
        <w:pStyle w:val="Heading1"/>
      </w:pPr>
      <w:bookmarkStart w:id="6" w:name="O_79063"/>
      <w:bookmarkEnd w:id="6"/>
      <w:r w:rsidRPr="000F210F">
        <w:t>Employability Skills Information</w:t>
      </w:r>
    </w:p>
    <w:tbl>
      <w:tblPr>
        <w:tblW w:w="0" w:type="auto"/>
        <w:tblLayout w:type="fixed"/>
        <w:tblCellMar>
          <w:left w:w="62" w:type="dxa"/>
          <w:right w:w="62" w:type="dxa"/>
        </w:tblCellMar>
        <w:tblLook w:val="0000"/>
      </w:tblPr>
      <w:tblGrid>
        <w:gridCol w:w="2762"/>
        <w:gridCol w:w="5760"/>
      </w:tblGrid>
      <w:tr w:rsidTr="000B30A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BodyText"/>
            </w:pPr>
            <w:r w:rsidRPr="000F210F">
              <w:t>This unit contains employability skills.</w:t>
            </w:r>
          </w:p>
        </w:tc>
      </w:tr>
    </w:tbl>
    <w:p w:rsidR="00000000" w:rsidRPr="000F210F" w:rsidP="000F210F">
      <w:pPr>
        <w:pStyle w:val="BodyText"/>
      </w:pPr>
    </w:p>
    <w:p w:rsidR="00000000" w:rsidRPr="000F210F" w:rsidP="000F210F">
      <w:pPr>
        <w:pStyle w:val="AllowPageBreak"/>
      </w:pPr>
    </w:p>
    <w:p w:rsidR="00000000" w:rsidRPr="000F210F" w:rsidP="000F210F">
      <w:pPr>
        <w:pStyle w:val="Heading1"/>
      </w:pPr>
      <w:bookmarkStart w:id="7" w:name="O_79065"/>
      <w:bookmarkEnd w:id="7"/>
      <w:r w:rsidRPr="000F210F">
        <w:t>Elements and Performance Criteria Pre-Content</w:t>
      </w:r>
    </w:p>
    <w:tbl>
      <w:tblPr>
        <w:tblW w:w="0" w:type="auto"/>
        <w:tblLayout w:type="fixed"/>
        <w:tblCellMar>
          <w:left w:w="62" w:type="dxa"/>
          <w:right w:w="62" w:type="dxa"/>
        </w:tblCellMar>
        <w:tblLook w:val="0000"/>
      </w:tblPr>
      <w:tblGrid>
        <w:gridCol w:w="2567"/>
        <w:gridCol w:w="5955"/>
      </w:tblGrid>
      <w:tr w:rsidTr="000B30A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BodyText"/>
            </w:pPr>
            <w:r w:rsidRPr="000F210F">
              <w:t>Performance criteria describe the performance needed to demonstrate achievement of the element. Where bold italicised text is used, further info</w:t>
            </w:r>
            <w:r w:rsidRPr="000F210F">
              <w:t>rmation is detailed in the required skills and knowledge section and the range statement. Assessment of performance is to be consistent with the evidence guide.</w:t>
            </w:r>
          </w:p>
        </w:tc>
      </w:tr>
    </w:tbl>
    <w:p w:rsidR="00000000" w:rsidRPr="000F210F" w:rsidP="000F210F">
      <w:pPr>
        <w:pStyle w:val="BodyText"/>
      </w:pPr>
    </w:p>
    <w:p w:rsidR="00000000" w:rsidRPr="000F210F" w:rsidP="000F210F">
      <w:pPr>
        <w:pStyle w:val="AllowPageBreak"/>
      </w:pPr>
    </w:p>
    <w:p w:rsidR="00000000" w:rsidRPr="000F210F" w:rsidP="000F210F">
      <w:pPr>
        <w:pStyle w:val="Heading1"/>
      </w:pPr>
      <w:bookmarkStart w:id="8" w:name="O_79066"/>
      <w:bookmarkEnd w:id="8"/>
      <w:r w:rsidRPr="000F210F">
        <w:t>Elements and Performance Criteria</w:t>
      </w:r>
    </w:p>
    <w:tbl>
      <w:tblPr>
        <w:tblW w:w="0" w:type="auto"/>
        <w:tblLayout w:type="fixed"/>
        <w:tblCellMar>
          <w:left w:w="62" w:type="dxa"/>
          <w:right w:w="62" w:type="dxa"/>
        </w:tblCellMar>
        <w:tblLook w:val="0000"/>
      </w:tblPr>
      <w:tblGrid>
        <w:gridCol w:w="2567"/>
        <w:gridCol w:w="5955"/>
      </w:tblGrid>
      <w:tr w:rsidTr="000B30A1">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BodyText"/>
            </w:pPr>
            <w:r w:rsidRPr="000F210F">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PERFORMANCE CRITERIA</w:t>
            </w:r>
          </w:p>
        </w:tc>
      </w:tr>
      <w:tr w:rsidTr="000B30A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List"/>
              <w:rPr>
                <w:lang w:val="en-NZ"/>
              </w:rPr>
            </w:pPr>
            <w:r w:rsidRPr="000F210F">
              <w:t>1.</w:t>
            </w:r>
            <w:r w:rsidRPr="000F210F">
              <w:tab/>
            </w:r>
            <w:r w:rsidRPr="000F210F">
              <w:t>Assist repairer with service/repair 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List2"/>
            </w:pPr>
            <w:r w:rsidRPr="000F210F">
              <w:t>1.1.</w:t>
            </w:r>
            <w:r w:rsidRPr="000F210F">
              <w:tab/>
            </w:r>
            <w:r w:rsidRPr="000F210F">
              <w:rPr>
                <w:rStyle w:val="BoldandItalics"/>
              </w:rPr>
              <w:t>Technical</w:t>
            </w:r>
            <w:r w:rsidRPr="000F210F">
              <w:t xml:space="preserve"> guidance, appropriate to skill level and need, is provided to repairer when determining the repair/service needed</w:t>
            </w:r>
          </w:p>
          <w:p w:rsidR="00000000" w:rsidRPr="000F210F" w:rsidP="000F210F">
            <w:pPr>
              <w:pStyle w:val="List2"/>
            </w:pPr>
            <w:r w:rsidRPr="000F210F">
              <w:t>1.2.</w:t>
            </w:r>
            <w:r w:rsidRPr="000F210F">
              <w:tab/>
              <w:t xml:space="preserve">Repairers with appropriate </w:t>
            </w:r>
            <w:r w:rsidRPr="000F210F">
              <w:rPr>
                <w:rStyle w:val="BoldandItalics"/>
              </w:rPr>
              <w:t>advanced technical competency</w:t>
            </w:r>
            <w:r w:rsidRPr="000F210F">
              <w:t xml:space="preserve"> are used as a point of r</w:t>
            </w:r>
            <w:r w:rsidRPr="000F210F">
              <w:t>eference when required</w:t>
            </w:r>
          </w:p>
          <w:p w:rsidR="00000000" w:rsidRPr="000F210F" w:rsidP="000F210F">
            <w:pPr>
              <w:pStyle w:val="List2"/>
            </w:pPr>
            <w:r w:rsidRPr="000F210F">
              <w:t>1.3.</w:t>
            </w:r>
            <w:r w:rsidRPr="000F210F">
              <w:tab/>
              <w:t>Technical assistance is provided to repairer, when needed, to identify any difficult faults</w:t>
            </w:r>
          </w:p>
          <w:p w:rsidR="00000000" w:rsidRPr="000F210F" w:rsidP="000F210F">
            <w:pPr>
              <w:pStyle w:val="List2"/>
            </w:pPr>
            <w:r w:rsidRPr="000F210F">
              <w:t>1.4.</w:t>
            </w:r>
            <w:r w:rsidRPr="000F210F">
              <w:tab/>
              <w:t>Assistance is provided to repairer during work completion, when needed, to ensure technical requirements are met</w:t>
            </w:r>
          </w:p>
          <w:p w:rsidR="00000000" w:rsidRPr="000F210F" w:rsidP="000F210F">
            <w:pPr>
              <w:pStyle w:val="List2"/>
            </w:pPr>
            <w:r w:rsidRPr="000F210F">
              <w:t>1.5.</w:t>
            </w:r>
            <w:r w:rsidRPr="000F210F">
              <w:tab/>
              <w:t>Potential fau</w:t>
            </w:r>
            <w:r w:rsidRPr="000F210F">
              <w:t>lts are recognised before they develop and precautionary steps are taken to prevent them</w:t>
            </w:r>
          </w:p>
          <w:p w:rsidR="00000000" w:rsidP="000F210F">
            <w:pPr>
              <w:pStyle w:val="List2"/>
              <w:rPr>
                <w:lang w:val="en-NZ"/>
              </w:rPr>
            </w:pPr>
            <w:r w:rsidRPr="000F210F">
              <w:t>1.6.</w:t>
            </w:r>
            <w:r w:rsidRPr="000F210F">
              <w:tab/>
              <w:t>Problems arising from the repair procedure are addressed appropriately during the course of the repair</w:t>
            </w:r>
          </w:p>
        </w:tc>
      </w:tr>
      <w:tr w:rsidTr="000B30A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List"/>
              <w:rPr>
                <w:lang w:val="en-NZ"/>
              </w:rPr>
            </w:pPr>
            <w:r w:rsidRPr="000F210F">
              <w:t>2.</w:t>
            </w:r>
            <w:r w:rsidRPr="000F210F">
              <w:tab/>
              <w:t>Provide technical information to repairer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List2"/>
            </w:pPr>
            <w:r w:rsidRPr="000F210F">
              <w:t>2.1.</w:t>
            </w:r>
            <w:r w:rsidRPr="000F210F">
              <w:tab/>
              <w:t>Appropri</w:t>
            </w:r>
            <w:r w:rsidRPr="000F210F">
              <w:t xml:space="preserve">ate </w:t>
            </w:r>
            <w:r w:rsidRPr="000F210F">
              <w:rPr>
                <w:rStyle w:val="BoldandItalics"/>
              </w:rPr>
              <w:t>technical information</w:t>
            </w:r>
            <w:r w:rsidRPr="000F210F">
              <w:t xml:space="preserve"> is made available to repairer when needed</w:t>
            </w:r>
          </w:p>
          <w:p w:rsidR="00000000" w:rsidRPr="000F210F" w:rsidP="000F210F">
            <w:pPr>
              <w:pStyle w:val="List2"/>
            </w:pPr>
            <w:r w:rsidRPr="000F210F">
              <w:t>2.2.</w:t>
            </w:r>
            <w:r w:rsidRPr="000F210F">
              <w:tab/>
              <w:t>Current and relevant technical information is communicated to all repairers</w:t>
            </w:r>
          </w:p>
          <w:p w:rsidR="00000000" w:rsidRPr="000F210F" w:rsidP="000F210F">
            <w:pPr>
              <w:pStyle w:val="List2"/>
            </w:pPr>
            <w:r w:rsidRPr="000F210F">
              <w:t>2.3.</w:t>
            </w:r>
            <w:r w:rsidRPr="000F210F">
              <w:tab/>
              <w:t xml:space="preserve">Repairers are shown where </w:t>
            </w:r>
            <w:r w:rsidRPr="000F210F">
              <w:rPr>
                <w:rStyle w:val="BoldandItalics"/>
              </w:rPr>
              <w:t>information</w:t>
            </w:r>
            <w:r w:rsidRPr="000F210F">
              <w:t xml:space="preserve"> can be found and how to access, interpret and apply it when requ</w:t>
            </w:r>
            <w:r w:rsidRPr="000F210F">
              <w:t>ired</w:t>
            </w:r>
          </w:p>
          <w:p w:rsidR="00000000" w:rsidRPr="000F210F" w:rsidP="000F210F">
            <w:pPr>
              <w:pStyle w:val="List2"/>
            </w:pPr>
            <w:r w:rsidRPr="000F210F">
              <w:t>2.4.</w:t>
            </w:r>
            <w:r w:rsidRPr="000F210F">
              <w:tab/>
              <w:t>A range of information sources is accessed through an established network when required</w:t>
            </w:r>
          </w:p>
        </w:tc>
      </w:tr>
    </w:tbl>
    <w:p w:rsidR="00000000" w:rsidRPr="000F210F" w:rsidP="000F210F">
      <w:pPr>
        <w:pStyle w:val="BodyText"/>
      </w:pPr>
    </w:p>
    <w:p w:rsidR="00000000" w:rsidRPr="000F210F" w:rsidP="000F210F">
      <w:pPr>
        <w:pStyle w:val="AllowPageBreak"/>
      </w:pPr>
    </w:p>
    <w:p w:rsidR="00000000" w:rsidRPr="000F210F" w:rsidP="000F210F">
      <w:pPr>
        <w:pStyle w:val="Heading1"/>
      </w:pPr>
      <w:bookmarkStart w:id="9" w:name="O_79067"/>
      <w:bookmarkEnd w:id="9"/>
      <w:r w:rsidRPr="000F210F">
        <w:t>Required Skills and Knowledge</w:t>
      </w:r>
    </w:p>
    <w:tbl>
      <w:tblPr>
        <w:tblW w:w="0" w:type="auto"/>
        <w:tblLayout w:type="fixed"/>
        <w:tblCellMar>
          <w:left w:w="62" w:type="dxa"/>
          <w:right w:w="62" w:type="dxa"/>
        </w:tblCellMar>
        <w:tblLook w:val="0000"/>
      </w:tblPr>
      <w:tblGrid>
        <w:gridCol w:w="8522"/>
      </w:tblGrid>
      <w:tr w:rsidTr="000B30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REQUIRED SKILLS AND KNOWLEDGE</w:t>
            </w:r>
          </w:p>
        </w:tc>
      </w:tr>
      <w:tr w:rsidTr="000B30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t>This section describes the skills and knowledge required for this unit.</w:t>
            </w:r>
          </w:p>
        </w:tc>
      </w:tr>
      <w:tr w:rsidTr="000B30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Required skills</w:t>
            </w:r>
          </w:p>
        </w:tc>
      </w:tr>
      <w:tr w:rsidTr="000B30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ListBullet"/>
            </w:pPr>
            <w:r w:rsidRPr="000F210F">
              <w:t>communication skills to:</w:t>
            </w:r>
          </w:p>
          <w:p w:rsidR="00000000" w:rsidRPr="000F210F" w:rsidP="000F210F">
            <w:pPr>
              <w:pStyle w:val="ListBullet2"/>
            </w:pPr>
            <w:r w:rsidRPr="000F210F">
              <w:t>determine and confirm work requirements and information, using questioning and active listening as required</w:t>
            </w:r>
          </w:p>
          <w:p w:rsidR="00000000" w:rsidRPr="000F210F" w:rsidP="000F210F">
            <w:pPr>
              <w:pStyle w:val="ListBullet2"/>
            </w:pPr>
            <w:r w:rsidRPr="000F210F">
              <w:t>liaise with others, share information, listen and understand</w:t>
            </w:r>
          </w:p>
          <w:p w:rsidR="00000000" w:rsidRPr="000F210F" w:rsidP="000F210F">
            <w:pPr>
              <w:pStyle w:val="ListBullet2"/>
            </w:pPr>
            <w:r w:rsidRPr="000F210F">
              <w:t>use language and concepts appropriate to cultural differences</w:t>
            </w:r>
          </w:p>
          <w:p w:rsidR="00000000" w:rsidRPr="000F210F" w:rsidP="000F210F">
            <w:pPr>
              <w:pStyle w:val="ListBullet"/>
            </w:pPr>
            <w:r w:rsidRPr="000F210F">
              <w:t>numeracy and IT skills to:</w:t>
            </w:r>
          </w:p>
          <w:p w:rsidR="00000000" w:rsidRPr="000F210F" w:rsidP="000F210F">
            <w:pPr>
              <w:pStyle w:val="ListBullet2"/>
            </w:pPr>
            <w:r w:rsidRPr="000F210F">
              <w:t>perform calculations related to achieving required outcomes</w:t>
            </w:r>
          </w:p>
          <w:p w:rsidR="00000000" w:rsidRPr="000F210F" w:rsidP="000F210F">
            <w:pPr>
              <w:pStyle w:val="ListBullet2"/>
            </w:pPr>
            <w:r w:rsidRPr="000F210F">
              <w:t xml:space="preserve">use computer applications (word processing, spreadsheet, database, specific purpose computer systems) to </w:t>
            </w:r>
            <w:r w:rsidRPr="000F210F">
              <w:t>assist in achieving required outcomes</w:t>
            </w:r>
          </w:p>
          <w:p w:rsidR="00000000" w:rsidRPr="000F210F" w:rsidP="000F210F">
            <w:pPr>
              <w:pStyle w:val="ListBullet2"/>
            </w:pPr>
            <w:r w:rsidRPr="000F210F">
              <w:t>access and update records electronically</w:t>
            </w:r>
          </w:p>
          <w:p w:rsidR="00000000" w:rsidRPr="000F210F" w:rsidP="000F210F">
            <w:pPr>
              <w:pStyle w:val="ListBullet2"/>
            </w:pPr>
            <w:r w:rsidRPr="000F210F">
              <w:t>access web-based information services</w:t>
            </w:r>
          </w:p>
          <w:p w:rsidR="00000000" w:rsidRPr="000F210F" w:rsidP="000F210F">
            <w:pPr>
              <w:pStyle w:val="ListBullet"/>
            </w:pPr>
            <w:r w:rsidRPr="000F210F">
              <w:t>effective interpersonal skills</w:t>
            </w:r>
          </w:p>
          <w:p w:rsidR="00000000" w:rsidRPr="000F210F" w:rsidP="000F210F">
            <w:pPr>
              <w:pStyle w:val="ListBullet"/>
            </w:pPr>
            <w:r w:rsidRPr="000F210F">
              <w:t>organisational skills, including the ability to plan and sequence work</w:t>
            </w:r>
          </w:p>
          <w:p w:rsidR="00000000" w:rsidRPr="000F210F" w:rsidP="000F210F">
            <w:pPr>
              <w:pStyle w:val="ListBullet"/>
            </w:pPr>
            <w:r w:rsidRPr="000F210F">
              <w:t>coaching skills</w:t>
            </w:r>
          </w:p>
          <w:p w:rsidR="00000000" w:rsidRPr="000F210F" w:rsidP="000F210F">
            <w:pPr>
              <w:pStyle w:val="ListBullet"/>
            </w:pPr>
            <w:r w:rsidRPr="000F210F">
              <w:t>diagnosis skills</w:t>
            </w:r>
          </w:p>
          <w:p w:rsidR="00000000" w:rsidP="000F210F">
            <w:pPr>
              <w:pStyle w:val="ListBullet"/>
              <w:rPr>
                <w:lang w:val="en-NZ"/>
              </w:rPr>
            </w:pPr>
            <w:r w:rsidRPr="000F210F">
              <w:t>literacy skills to read and interpret technical manuals, insurance claims forms and related documents</w:t>
            </w:r>
          </w:p>
        </w:tc>
      </w:tr>
      <w:tr w:rsidTr="000B30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Required knowledge</w:t>
            </w:r>
          </w:p>
        </w:tc>
      </w:tr>
      <w:tr w:rsidTr="000B30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ListBullet"/>
            </w:pPr>
            <w:r w:rsidRPr="000F210F">
              <w:t>coaching principles</w:t>
            </w:r>
          </w:p>
          <w:p w:rsidR="00000000" w:rsidRPr="000F210F" w:rsidP="000F210F">
            <w:pPr>
              <w:pStyle w:val="ListBullet"/>
            </w:pPr>
            <w:r w:rsidRPr="000F210F">
              <w:t>sources of technical information</w:t>
            </w:r>
          </w:p>
          <w:p w:rsidR="00000000" w:rsidRPr="000F210F" w:rsidP="000F210F">
            <w:pPr>
              <w:pStyle w:val="ListBullet"/>
            </w:pPr>
            <w:r w:rsidRPr="000F210F">
              <w:t>technical and technological developments relevant to the sector of the industry in which one is employed</w:t>
            </w:r>
          </w:p>
          <w:p w:rsidR="00000000" w:rsidRPr="000F210F" w:rsidP="000F210F">
            <w:pPr>
              <w:pStyle w:val="ListBullet"/>
            </w:pPr>
            <w:r w:rsidRPr="000F210F">
              <w:t>technical training and education options for staff</w:t>
            </w:r>
          </w:p>
        </w:tc>
      </w:tr>
    </w:tbl>
    <w:p w:rsidR="00000000" w:rsidRPr="000F210F" w:rsidP="000F210F">
      <w:pPr>
        <w:pStyle w:val="BodyText"/>
      </w:pPr>
    </w:p>
    <w:p w:rsidR="00000000" w:rsidRPr="000F210F" w:rsidP="000F210F">
      <w:pPr>
        <w:pStyle w:val="AllowPageBreak"/>
      </w:pPr>
    </w:p>
    <w:p w:rsidR="00000000" w:rsidRPr="000F210F" w:rsidP="000F210F">
      <w:pPr>
        <w:pStyle w:val="Heading1"/>
      </w:pPr>
      <w:bookmarkStart w:id="10" w:name="O_79068"/>
      <w:bookmarkEnd w:id="10"/>
      <w:r w:rsidRPr="000F210F">
        <w:t>Evidence Guide</w:t>
      </w:r>
    </w:p>
    <w:tbl>
      <w:tblPr>
        <w:tblW w:w="9570" w:type="dxa"/>
        <w:tblLayout w:type="fixed"/>
        <w:tblCellMar>
          <w:left w:w="62" w:type="dxa"/>
          <w:right w:w="62" w:type="dxa"/>
        </w:tblCellMar>
        <w:tblLook w:val="0000"/>
      </w:tblPr>
      <w:tblGrid>
        <w:gridCol w:w="2808"/>
        <w:gridCol w:w="6762"/>
      </w:tblGrid>
      <w:tr w:rsidTr="000B30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EVIDENCE GUIDE</w:t>
            </w:r>
          </w:p>
        </w:tc>
      </w:tr>
      <w:tr w:rsidTr="000B30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t>The Evidence Guide provides advice on assessment and must be read in conjunction with the performance criteria, required skills and knowledge, range statement and the Assessment Guidelines for the Training Package.</w:t>
            </w:r>
          </w:p>
        </w:tc>
      </w:tr>
      <w:tr w:rsidTr="000B30A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p>
        </w:tc>
      </w:tr>
      <w:tr w:rsidTr="000B30A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Critical aspec</w:t>
            </w:r>
            <w:r w:rsidRPr="000F210F">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BodyText"/>
            </w:pPr>
            <w:r w:rsidRPr="000F210F">
              <w:t>Evidence of the ability to:</w:t>
            </w:r>
          </w:p>
          <w:p w:rsidR="00000000" w:rsidRPr="000F210F" w:rsidP="000F210F">
            <w:pPr>
              <w:pStyle w:val="ListBullet"/>
            </w:pPr>
            <w:r w:rsidRPr="000F210F">
              <w:t>maintain and apply advanced technical competency in areas of expertise</w:t>
            </w:r>
          </w:p>
          <w:p w:rsidR="00000000" w:rsidRPr="000F210F" w:rsidP="000F210F">
            <w:pPr>
              <w:pStyle w:val="ListBullet"/>
            </w:pPr>
            <w:r w:rsidRPr="000F210F">
              <w:t>to assist repairer with service/repair work</w:t>
            </w:r>
          </w:p>
          <w:p w:rsidR="00000000" w:rsidP="000F210F">
            <w:pPr>
              <w:pStyle w:val="ListBullet"/>
              <w:rPr>
                <w:lang w:val="en-NZ"/>
              </w:rPr>
            </w:pPr>
            <w:r w:rsidRPr="000F210F">
              <w:t>provide technical information to repairer.</w:t>
            </w:r>
          </w:p>
        </w:tc>
      </w:tr>
      <w:tr w:rsidTr="000B30A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BodyText"/>
            </w:pPr>
            <w:r w:rsidRPr="000F210F">
              <w:t>Assessment must ensure:</w:t>
            </w:r>
          </w:p>
          <w:p w:rsidR="00000000" w:rsidRPr="000F210F" w:rsidP="000F210F">
            <w:pPr>
              <w:pStyle w:val="ListBullet"/>
            </w:pPr>
            <w:r w:rsidRPr="000F210F">
              <w:t>competency is demonstrated in the context of the work environment and conditions specified in the range statement either in a relevant wor</w:t>
            </w:r>
            <w:r w:rsidRPr="000F210F">
              <w:t>kplace or a closely simulated work environment</w:t>
            </w:r>
          </w:p>
          <w:p w:rsidR="00000000" w:rsidRPr="000F210F" w:rsidP="000F210F">
            <w:pPr>
              <w:pStyle w:val="ListBullet"/>
            </w:pPr>
            <w:r w:rsidRPr="000F210F">
              <w:t>access to and the use of a range of common office equipment, technology, software and consumables</w:t>
            </w:r>
          </w:p>
          <w:p w:rsidR="00000000" w:rsidRPr="000F210F" w:rsidP="000F210F">
            <w:pPr>
              <w:pStyle w:val="ListBullet"/>
            </w:pPr>
            <w:r w:rsidRPr="000F210F">
              <w:t>access to organisation records</w:t>
            </w:r>
          </w:p>
          <w:p w:rsidR="00000000" w:rsidP="000F210F">
            <w:pPr>
              <w:pStyle w:val="ListBullet"/>
              <w:rPr>
                <w:lang w:val="en-NZ"/>
              </w:rPr>
            </w:pPr>
            <w:r w:rsidRPr="000F210F">
              <w:t>access to organisational policies and procedures.</w:t>
            </w:r>
          </w:p>
        </w:tc>
      </w:tr>
      <w:tr w:rsidTr="000B30A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BodyText"/>
            </w:pPr>
            <w:r w:rsidRPr="000F210F">
              <w:t xml:space="preserve">A range </w:t>
            </w:r>
            <w:r w:rsidRPr="000F210F">
              <w:t>of assessment methods should be used to assess practical skills and knowledge. The following examples, in combination, are appropriate for this unit:</w:t>
            </w:r>
          </w:p>
          <w:p w:rsidR="00000000" w:rsidRPr="000F210F" w:rsidP="000F210F">
            <w:pPr>
              <w:pStyle w:val="ListBullet"/>
            </w:pPr>
            <w:r w:rsidRPr="000F210F">
              <w:t>evaluating an integrated activity, which combines the elements of competency for the unit, or a cluster o</w:t>
            </w:r>
            <w:r w:rsidRPr="000F210F">
              <w:t>f related units of competency</w:t>
            </w:r>
          </w:p>
          <w:p w:rsidR="00000000" w:rsidRPr="000F210F" w:rsidP="000F210F">
            <w:pPr>
              <w:pStyle w:val="ListBullet"/>
            </w:pPr>
            <w:r w:rsidRPr="000F210F">
              <w:t>observing processes and procedures in workplaces</w:t>
            </w:r>
          </w:p>
          <w:p w:rsidR="00000000" w:rsidRPr="000F210F" w:rsidP="000F210F">
            <w:pPr>
              <w:pStyle w:val="ListBullet"/>
            </w:pPr>
            <w:r w:rsidRPr="000F210F">
              <w:t>verbal or written questioning on underpinning knowledge and skills</w:t>
            </w:r>
          </w:p>
          <w:p w:rsidR="00000000" w:rsidRPr="000F210F" w:rsidP="000F210F">
            <w:pPr>
              <w:pStyle w:val="ListBullet"/>
            </w:pPr>
            <w:r w:rsidRPr="000F210F">
              <w:t>evaluating samples of work</w:t>
            </w:r>
          </w:p>
          <w:p w:rsidR="00000000" w:rsidP="000F210F">
            <w:pPr>
              <w:pStyle w:val="ListBullet"/>
              <w:rPr>
                <w:lang w:val="en-NZ"/>
              </w:rPr>
            </w:pPr>
            <w:r w:rsidRPr="000F210F">
              <w:t>accessing and validating third party reports.</w:t>
            </w:r>
          </w:p>
        </w:tc>
      </w:tr>
      <w:tr w:rsidTr="000B30A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BodyText"/>
            </w:pPr>
          </w:p>
        </w:tc>
      </w:tr>
    </w:tbl>
    <w:p w:rsidR="00000000" w:rsidRPr="000F210F" w:rsidP="000F210F">
      <w:pPr>
        <w:pStyle w:val="BodyText"/>
      </w:pPr>
    </w:p>
    <w:p w:rsidR="00000000" w:rsidRPr="000F210F" w:rsidP="000F210F">
      <w:pPr>
        <w:pStyle w:val="AllowPageBreak"/>
      </w:pPr>
    </w:p>
    <w:p w:rsidR="00000000" w:rsidRPr="000F210F" w:rsidP="000F210F">
      <w:pPr>
        <w:pStyle w:val="Heading1"/>
      </w:pPr>
      <w:bookmarkStart w:id="11" w:name="O_79069"/>
      <w:bookmarkEnd w:id="11"/>
      <w:r w:rsidRPr="000F210F">
        <w:t>Range Statement</w:t>
      </w:r>
    </w:p>
    <w:tbl>
      <w:tblPr>
        <w:tblW w:w="0" w:type="auto"/>
        <w:tblLayout w:type="fixed"/>
        <w:tblCellMar>
          <w:left w:w="62" w:type="dxa"/>
          <w:right w:w="62" w:type="dxa"/>
        </w:tblCellMar>
        <w:tblLook w:val="0000"/>
      </w:tblPr>
      <w:tblGrid>
        <w:gridCol w:w="2472"/>
        <w:gridCol w:w="6050"/>
      </w:tblGrid>
      <w:tr w:rsidTr="000B30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RANGE STATEMENT</w:t>
            </w:r>
          </w:p>
        </w:tc>
      </w:tr>
      <w:tr w:rsidTr="000B30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t>The range statement relates to the unit of competency as a whole. It allows for different work environments and situations that may affect performance. Bold italicised wording,</w:t>
            </w:r>
            <w:r w:rsidRPr="000F210F">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0F210F">
              <w:t>ntexts) may also be included.</w:t>
            </w:r>
          </w:p>
        </w:tc>
      </w:tr>
      <w:tr w:rsidTr="000B30A1">
        <w:tblPrEx>
          <w:tblW w:w="0" w:type="auto"/>
          <w:tblLayout w:type="fixed"/>
          <w:tblCellMar>
            <w:left w:w="62" w:type="dxa"/>
            <w:right w:w="62" w:type="dxa"/>
          </w:tblCellMar>
          <w:tblLook w:val="0000"/>
        </w:tblPrEx>
        <w:tc>
          <w:tcPr>
            <w:tcW w:w="2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BoldandItalics"/>
              </w:rPr>
              <w:t>Technical</w:t>
            </w:r>
            <w:r w:rsidRPr="000F210F">
              <w:t xml:space="preserve"> requirements for work completion may include:</w:t>
            </w:r>
          </w:p>
        </w:tc>
        <w:tc>
          <w:tcPr>
            <w:tcW w:w="6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ListBullet"/>
            </w:pPr>
            <w:r w:rsidRPr="000F210F">
              <w:t>Australian Design Rules</w:t>
            </w:r>
          </w:p>
          <w:p w:rsidR="00000000" w:rsidRPr="000F210F" w:rsidP="000F210F">
            <w:pPr>
              <w:pStyle w:val="ListBullet"/>
            </w:pPr>
            <w:r w:rsidRPr="000F210F">
              <w:t>industry standards</w:t>
            </w:r>
          </w:p>
          <w:p w:rsidR="00000000" w:rsidRPr="000F210F" w:rsidP="000F210F">
            <w:pPr>
              <w:pStyle w:val="ListBullet"/>
            </w:pPr>
            <w:r w:rsidRPr="000F210F">
              <w:t>organisational quality standards</w:t>
            </w:r>
          </w:p>
          <w:p w:rsidR="00000000" w:rsidRPr="000F210F" w:rsidP="000F210F">
            <w:pPr>
              <w:pStyle w:val="ListBullet"/>
            </w:pPr>
            <w:r w:rsidRPr="000F210F">
              <w:t>precaution notes</w:t>
            </w:r>
          </w:p>
          <w:p w:rsidR="00000000" w:rsidRPr="000F210F" w:rsidP="000F210F">
            <w:pPr>
              <w:pStyle w:val="ListBullet"/>
            </w:pPr>
            <w:r w:rsidRPr="000F210F">
              <w:t>recommended repair procedures</w:t>
            </w:r>
          </w:p>
          <w:p w:rsidR="00000000" w:rsidP="000F210F">
            <w:pPr>
              <w:pStyle w:val="ListBullet"/>
              <w:rPr>
                <w:lang w:val="en-NZ"/>
              </w:rPr>
            </w:pPr>
            <w:r w:rsidRPr="000F210F">
              <w:t>supplier or manufacturer specifications.</w:t>
            </w:r>
          </w:p>
        </w:tc>
      </w:tr>
      <w:tr w:rsidTr="000B30A1">
        <w:tblPrEx>
          <w:tblW w:w="0" w:type="auto"/>
          <w:tblLayout w:type="fixed"/>
          <w:tblCellMar>
            <w:left w:w="62" w:type="dxa"/>
            <w:right w:w="62" w:type="dxa"/>
          </w:tblCellMar>
          <w:tblLook w:val="0000"/>
        </w:tblPrEx>
        <w:tc>
          <w:tcPr>
            <w:tcW w:w="2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t xml:space="preserve">Areas of </w:t>
            </w:r>
            <w:r w:rsidRPr="000F210F">
              <w:rPr>
                <w:rStyle w:val="BoldandItalics"/>
              </w:rPr>
              <w:t>advanced technical competence</w:t>
            </w:r>
            <w:r w:rsidRPr="000F210F">
              <w:t xml:space="preserve"> (mechanical) may include:</w:t>
            </w:r>
          </w:p>
        </w:tc>
        <w:tc>
          <w:tcPr>
            <w:tcW w:w="6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ListBullet"/>
            </w:pPr>
            <w:r w:rsidRPr="000F210F">
              <w:t>advanced braking systems, including heavy vehicle testing</w:t>
            </w:r>
          </w:p>
          <w:p w:rsidR="00000000" w:rsidRPr="000F210F" w:rsidP="000F210F">
            <w:pPr>
              <w:pStyle w:val="ListBullet"/>
            </w:pPr>
            <w:r w:rsidRPr="000F210F">
              <w:t>advanced steering systems</w:t>
            </w:r>
          </w:p>
          <w:p w:rsidR="00000000" w:rsidRPr="000F210F" w:rsidP="000F210F">
            <w:pPr>
              <w:pStyle w:val="ListBullet"/>
            </w:pPr>
            <w:r w:rsidRPr="000F210F">
              <w:t>air-conditioning (including climate control)</w:t>
            </w:r>
          </w:p>
          <w:p w:rsidR="00000000" w:rsidRPr="000F210F" w:rsidP="000F210F">
            <w:pPr>
              <w:pStyle w:val="ListBullet"/>
            </w:pPr>
            <w:r w:rsidRPr="000F210F">
              <w:t xml:space="preserve">automatic transmission control </w:t>
            </w:r>
          </w:p>
          <w:p w:rsidR="00000000" w:rsidRPr="000F210F" w:rsidP="000F210F">
            <w:pPr>
              <w:pStyle w:val="ListBullet"/>
            </w:pPr>
            <w:r w:rsidRPr="000F210F">
              <w:t>engine management systems</w:t>
            </w:r>
          </w:p>
          <w:p w:rsidR="00000000" w:rsidRPr="000F210F" w:rsidP="000F210F">
            <w:pPr>
              <w:pStyle w:val="ListBullet"/>
            </w:pPr>
            <w:r w:rsidRPr="000F210F">
              <w:t>LPG</w:t>
            </w:r>
            <w:r w:rsidRPr="000F210F">
              <w:t xml:space="preserve"> service and repair</w:t>
            </w:r>
          </w:p>
          <w:p w:rsidR="00000000" w:rsidRPr="000F210F" w:rsidP="000F210F">
            <w:pPr>
              <w:pStyle w:val="ListBullet"/>
            </w:pPr>
            <w:r w:rsidRPr="000F210F">
              <w:t>preparation of race cars (mechanical)</w:t>
            </w:r>
          </w:p>
          <w:p w:rsidR="00000000" w:rsidP="000F210F">
            <w:pPr>
              <w:pStyle w:val="ListBullet"/>
              <w:rPr>
                <w:lang w:val="en-NZ"/>
              </w:rPr>
            </w:pPr>
            <w:r w:rsidRPr="000F210F">
              <w:t>steering alignment (front, rear and 4WS).</w:t>
            </w:r>
          </w:p>
        </w:tc>
      </w:tr>
      <w:tr w:rsidTr="000B30A1">
        <w:tblPrEx>
          <w:tblW w:w="0" w:type="auto"/>
          <w:tblLayout w:type="fixed"/>
          <w:tblCellMar>
            <w:left w:w="62" w:type="dxa"/>
            <w:right w:w="62" w:type="dxa"/>
          </w:tblCellMar>
          <w:tblLook w:val="0000"/>
        </w:tblPrEx>
        <w:tc>
          <w:tcPr>
            <w:tcW w:w="2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BoldandItalics"/>
              </w:rPr>
              <w:t>Areas of advanced technical competency</w:t>
            </w:r>
            <w:r w:rsidRPr="000F210F">
              <w:t xml:space="preserve"> (body) may include:</w:t>
            </w:r>
          </w:p>
        </w:tc>
        <w:tc>
          <w:tcPr>
            <w:tcW w:w="6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ListBullet"/>
            </w:pPr>
            <w:r w:rsidRPr="000F210F">
              <w:t>air-conditioning systems (gas and degas)</w:t>
            </w:r>
          </w:p>
          <w:p w:rsidR="00000000" w:rsidRPr="000F210F" w:rsidP="000F210F">
            <w:pPr>
              <w:pStyle w:val="ListBullet"/>
            </w:pPr>
            <w:r w:rsidRPr="000F210F">
              <w:t>advanced colour matching</w:t>
            </w:r>
          </w:p>
          <w:p w:rsidR="00000000" w:rsidRPr="000F210F" w:rsidP="000F210F">
            <w:pPr>
              <w:pStyle w:val="ListBullet"/>
            </w:pPr>
            <w:r w:rsidRPr="000F210F">
              <w:t>advanced welding</w:t>
            </w:r>
          </w:p>
          <w:p w:rsidR="00000000" w:rsidRPr="000F210F" w:rsidP="000F210F">
            <w:pPr>
              <w:pStyle w:val="ListBullet"/>
            </w:pPr>
            <w:r w:rsidRPr="000F210F">
              <w:t>airbags</w:t>
            </w:r>
          </w:p>
          <w:p w:rsidR="00000000" w:rsidRPr="000F210F" w:rsidP="000F210F">
            <w:pPr>
              <w:pStyle w:val="ListBullet"/>
            </w:pPr>
            <w:r w:rsidRPr="000F210F">
              <w:t>body electronics</w:t>
            </w:r>
          </w:p>
          <w:p w:rsidR="00000000" w:rsidRPr="000F210F" w:rsidP="000F210F">
            <w:pPr>
              <w:pStyle w:val="ListBullet"/>
            </w:pPr>
            <w:r w:rsidRPr="000F210F">
              <w:t>panel body alignment</w:t>
            </w:r>
          </w:p>
          <w:p w:rsidR="00000000" w:rsidRPr="000F210F" w:rsidP="000F210F">
            <w:pPr>
              <w:pStyle w:val="ListBullet"/>
            </w:pPr>
            <w:r w:rsidRPr="000F210F">
              <w:t>preparation of race cars (body)</w:t>
            </w:r>
          </w:p>
          <w:p w:rsidR="00000000" w:rsidP="000F210F">
            <w:pPr>
              <w:pStyle w:val="ListBullet"/>
              <w:rPr>
                <w:lang w:val="en-NZ"/>
              </w:rPr>
            </w:pPr>
            <w:r w:rsidRPr="000F210F">
              <w:t>restoration.</w:t>
            </w:r>
          </w:p>
        </w:tc>
      </w:tr>
      <w:tr w:rsidTr="000B30A1">
        <w:tblPrEx>
          <w:tblW w:w="0" w:type="auto"/>
          <w:tblLayout w:type="fixed"/>
          <w:tblCellMar>
            <w:left w:w="62" w:type="dxa"/>
            <w:right w:w="62" w:type="dxa"/>
          </w:tblCellMar>
          <w:tblLook w:val="0000"/>
        </w:tblPrEx>
        <w:tc>
          <w:tcPr>
            <w:tcW w:w="2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BoldandItalics"/>
              </w:rPr>
              <w:t>Technical information</w:t>
            </w:r>
            <w:r w:rsidRPr="000F210F">
              <w:t xml:space="preserve"> may include:</w:t>
            </w:r>
          </w:p>
        </w:tc>
        <w:tc>
          <w:tcPr>
            <w:tcW w:w="6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ListBullet"/>
            </w:pPr>
            <w:r w:rsidRPr="000F210F">
              <w:t>supplier/manufacturer service bulletins and repair procedures</w:t>
            </w:r>
          </w:p>
          <w:p w:rsidR="00000000" w:rsidRPr="000F210F" w:rsidP="000F210F">
            <w:pPr>
              <w:pStyle w:val="ListBullet"/>
            </w:pPr>
            <w:r w:rsidRPr="000F210F">
              <w:t>supplier/manufacturer specialised training programs</w:t>
            </w:r>
          </w:p>
          <w:p w:rsidR="00000000" w:rsidRPr="000F210F" w:rsidP="000F210F">
            <w:pPr>
              <w:pStyle w:val="ListBullet"/>
            </w:pPr>
            <w:r w:rsidRPr="000F210F">
              <w:t>trade publications</w:t>
            </w:r>
          </w:p>
          <w:p w:rsidR="00000000" w:rsidP="000F210F">
            <w:pPr>
              <w:pStyle w:val="ListBullet"/>
              <w:rPr>
                <w:lang w:val="en-NZ"/>
              </w:rPr>
            </w:pPr>
            <w:r w:rsidRPr="000F210F">
              <w:t>wor</w:t>
            </w:r>
            <w:r w:rsidRPr="000F210F">
              <w:t>kshop manuals.</w:t>
            </w:r>
          </w:p>
        </w:tc>
      </w:tr>
      <w:tr w:rsidTr="000B30A1">
        <w:tblPrEx>
          <w:tblW w:w="0" w:type="auto"/>
          <w:tblLayout w:type="fixed"/>
          <w:tblCellMar>
            <w:left w:w="62" w:type="dxa"/>
            <w:right w:w="62" w:type="dxa"/>
          </w:tblCellMar>
          <w:tblLook w:val="0000"/>
        </w:tblPrEx>
        <w:tc>
          <w:tcPr>
            <w:tcW w:w="2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t xml:space="preserve">Sources of </w:t>
            </w:r>
            <w:r w:rsidRPr="000F210F">
              <w:rPr>
                <w:rStyle w:val="BoldandItalics"/>
              </w:rPr>
              <w:t>information</w:t>
            </w:r>
            <w:r w:rsidRPr="000F210F">
              <w:t xml:space="preserve"> or documents may include:</w:t>
            </w:r>
          </w:p>
        </w:tc>
        <w:tc>
          <w:tcPr>
            <w:tcW w:w="6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ListBullet"/>
            </w:pPr>
            <w:r w:rsidRPr="000F210F">
              <w:t>Australian Design Rules</w:t>
            </w:r>
          </w:p>
          <w:p w:rsidR="00000000" w:rsidRPr="000F210F" w:rsidP="000F210F">
            <w:pPr>
              <w:pStyle w:val="ListBullet"/>
            </w:pPr>
            <w:r w:rsidRPr="000F210F">
              <w:t>experience of others in the organisation</w:t>
            </w:r>
          </w:p>
          <w:p w:rsidR="00000000" w:rsidRPr="000F210F" w:rsidP="000F210F">
            <w:pPr>
              <w:pStyle w:val="ListBullet"/>
            </w:pPr>
            <w:r w:rsidRPr="000F210F">
              <w:t>industry bodies/associations</w:t>
            </w:r>
          </w:p>
          <w:p w:rsidR="00000000" w:rsidRPr="000F210F" w:rsidP="000F210F">
            <w:pPr>
              <w:pStyle w:val="ListBullet"/>
            </w:pPr>
            <w:r w:rsidRPr="000F210F">
              <w:t>in-house literature (electronic or paper-based)</w:t>
            </w:r>
          </w:p>
          <w:p w:rsidR="00000000" w:rsidRPr="000F210F" w:rsidP="000F210F">
            <w:pPr>
              <w:pStyle w:val="ListBullet"/>
            </w:pPr>
            <w:r w:rsidRPr="000F210F">
              <w:t>insurance assessors</w:t>
            </w:r>
          </w:p>
          <w:p w:rsidR="00000000" w:rsidRPr="000F210F" w:rsidP="000F210F">
            <w:pPr>
              <w:pStyle w:val="ListBullet"/>
            </w:pPr>
            <w:r w:rsidRPr="000F210F">
              <w:t>manufacturer information</w:t>
            </w:r>
          </w:p>
          <w:p w:rsidR="00000000" w:rsidRPr="000F210F" w:rsidP="000F210F">
            <w:pPr>
              <w:pStyle w:val="ListBullet"/>
            </w:pPr>
            <w:r w:rsidRPr="000F210F">
              <w:t>other industry contacts (network)</w:t>
            </w:r>
          </w:p>
          <w:p w:rsidR="00000000" w:rsidRPr="000F210F" w:rsidP="000F210F">
            <w:pPr>
              <w:pStyle w:val="ListBullet"/>
            </w:pPr>
            <w:r w:rsidRPr="000F210F">
              <w:t>spare parts representatives.</w:t>
            </w:r>
          </w:p>
        </w:tc>
      </w:tr>
    </w:tbl>
    <w:p w:rsidR="000B30A1" w:rsidP="000F210F">
      <w:pPr>
        <w:pStyle w:val="BodyText"/>
      </w:pPr>
    </w:p>
    <w:p w:rsidR="000B30A1" w:rsidP="000F210F">
      <w:pPr>
        <w:pStyle w:val="BodyText"/>
      </w:pPr>
    </w:p>
    <w:p w:rsidR="00000000" w:rsidRPr="000F210F" w:rsidP="000F210F">
      <w:pPr>
        <w:pStyle w:val="Heading1"/>
      </w:pPr>
      <w:bookmarkStart w:id="12" w:name="O_79070"/>
      <w:bookmarkEnd w:id="12"/>
      <w:r w:rsidRPr="000F210F">
        <w:t>Unit Sector(s)</w:t>
      </w:r>
    </w:p>
    <w:tbl>
      <w:tblPr>
        <w:tblW w:w="0" w:type="auto"/>
        <w:tblLayout w:type="fixed"/>
        <w:tblCellMar>
          <w:left w:w="62" w:type="dxa"/>
          <w:right w:w="62" w:type="dxa"/>
        </w:tblCellMar>
        <w:tblLook w:val="0000"/>
      </w:tblPr>
      <w:tblGrid>
        <w:gridCol w:w="2594"/>
        <w:gridCol w:w="5928"/>
      </w:tblGrid>
      <w:tr w:rsidTr="000B30A1">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BodyText"/>
            </w:pPr>
            <w:r w:rsidRPr="000F210F">
              <w:t>Insurance general</w:t>
            </w:r>
          </w:p>
        </w:tc>
      </w:tr>
    </w:tbl>
    <w:p w:rsidR="00000000" w:rsidRPr="000F210F" w:rsidP="000F210F">
      <w:pPr>
        <w:pStyle w:val="BodyText"/>
      </w:pPr>
    </w:p>
    <w:p w:rsidR="00000000" w:rsidRPr="000F210F" w:rsidP="000F210F">
      <w:pPr>
        <w:pStyle w:val="AllowPageBreak"/>
      </w:pPr>
    </w:p>
    <w:p w:rsidR="00000000" w:rsidRPr="000F210F" w:rsidP="000F210F">
      <w:pPr>
        <w:pStyle w:val="Heading1"/>
      </w:pPr>
      <w:bookmarkStart w:id="13" w:name="O_156411"/>
      <w:bookmarkEnd w:id="13"/>
      <w:r w:rsidRPr="000F210F">
        <w:t>Competency field</w:t>
      </w:r>
    </w:p>
    <w:tbl>
      <w:tblPr>
        <w:tblW w:w="0" w:type="auto"/>
        <w:tblLayout w:type="fixed"/>
        <w:tblCellMar>
          <w:left w:w="62" w:type="dxa"/>
          <w:right w:w="62" w:type="dxa"/>
        </w:tblCellMar>
        <w:tblLook w:val="0000"/>
      </w:tblPr>
      <w:tblGrid>
        <w:gridCol w:w="2754"/>
        <w:gridCol w:w="5768"/>
      </w:tblGrid>
      <w:tr w:rsidTr="000B30A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BodyText"/>
            </w:pPr>
          </w:p>
        </w:tc>
      </w:tr>
    </w:tbl>
    <w:p w:rsidR="00000000" w:rsidRPr="000F210F" w:rsidP="000F210F">
      <w:pPr>
        <w:pStyle w:val="BodyText"/>
      </w:pPr>
    </w:p>
    <w:p w:rsidR="00000000" w:rsidRPr="000F210F" w:rsidP="000F210F">
      <w:pPr>
        <w:pStyle w:val="AllowPageBreak"/>
      </w:pPr>
    </w:p>
    <w:p w:rsidR="00000000" w:rsidRPr="000F210F" w:rsidP="000F210F">
      <w:pPr>
        <w:pStyle w:val="Heading1"/>
      </w:pPr>
      <w:bookmarkStart w:id="14" w:name="O_156410"/>
      <w:bookmarkEnd w:id="14"/>
      <w:r w:rsidRPr="000F210F">
        <w:t>Co-requisite units</w:t>
      </w:r>
    </w:p>
    <w:tbl>
      <w:tblPr>
        <w:tblW w:w="0" w:type="auto"/>
        <w:tblLayout w:type="fixed"/>
        <w:tblCellMar>
          <w:left w:w="62" w:type="dxa"/>
          <w:right w:w="62" w:type="dxa"/>
        </w:tblCellMar>
        <w:tblLook w:val="0000"/>
      </w:tblPr>
      <w:tblGrid>
        <w:gridCol w:w="2629"/>
        <w:gridCol w:w="1324"/>
        <w:gridCol w:w="4569"/>
      </w:tblGrid>
      <w:tr w:rsidTr="000B30A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r w:rsidRPr="000F210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10F">
            <w:pPr>
              <w:pStyle w:val="BodyText"/>
              <w:rPr>
                <w:lang w:val="en-NZ"/>
              </w:rPr>
            </w:pPr>
          </w:p>
        </w:tc>
      </w:tr>
      <w:tr w:rsidTr="000B30A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10F" w:rsidP="000F210F">
            <w:pPr>
              <w:pStyle w:val="BodyText"/>
            </w:pPr>
          </w:p>
        </w:tc>
      </w:tr>
    </w:tbl>
    <w:p w:rsidR="00000000" w:rsidRPr="000F210F" w:rsidP="000F210F">
      <w:pPr>
        <w:pStyle w:val="BodyText"/>
      </w:pPr>
    </w:p>
    <w:p w:rsidR="00000000" w:rsidRPr="000F210F" w:rsidP="000F210F"/>
    <w:sectPr w:rsidSect="000F21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30A1" w:rsidP="000B30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A1" w:rsidP="000F21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30A1" w:rsidP="000F21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30A1" w:rsidP="000F21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30A1" w:rsidP="000B30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0A1" w:rsidP="000F210F">
    <w:pPr>
      <w:pStyle w:val="Header"/>
      <w:framePr w:wrap="around"/>
    </w:pPr>
    <w:r>
      <w:fldChar w:fldCharType="begin"/>
    </w:r>
    <w:r>
      <w:instrText xml:space="preserve"> TITLE   \* MERGEFORMAT </w:instrText>
    </w:r>
    <w:r>
      <w:fldChar w:fldCharType="separate"/>
    </w:r>
    <w:r>
      <w:t>FNSIGN401A Provide technical guidance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30A1" w:rsidP="000F21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C69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106E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06B5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1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210F"/>
    <w:pPr>
      <w:spacing w:before="360" w:after="60"/>
      <w:outlineLvl w:val="0"/>
    </w:pPr>
    <w:rPr>
      <w:sz w:val="32"/>
    </w:rPr>
  </w:style>
  <w:style w:type="paragraph" w:styleId="Heading2">
    <w:name w:val="heading 2"/>
    <w:basedOn w:val="HeadingBase"/>
    <w:next w:val="BodyText"/>
    <w:link w:val="Heading2Char"/>
    <w:qFormat/>
    <w:rsid w:val="000F210F"/>
    <w:pPr>
      <w:keepLines/>
      <w:spacing w:before="240" w:after="120"/>
      <w:outlineLvl w:val="1"/>
    </w:pPr>
    <w:rPr>
      <w:sz w:val="28"/>
      <w:szCs w:val="40"/>
    </w:rPr>
  </w:style>
  <w:style w:type="paragraph" w:styleId="Heading3">
    <w:name w:val="heading 3"/>
    <w:basedOn w:val="HeadingBase"/>
    <w:next w:val="BodyText"/>
    <w:link w:val="Heading3Char"/>
    <w:qFormat/>
    <w:rsid w:val="000F210F"/>
    <w:pPr>
      <w:spacing w:before="180" w:after="120"/>
      <w:outlineLvl w:val="2"/>
    </w:pPr>
    <w:rPr>
      <w:spacing w:val="-10"/>
      <w:kern w:val="32"/>
    </w:rPr>
  </w:style>
  <w:style w:type="paragraph" w:styleId="Heading4">
    <w:name w:val="heading 4"/>
    <w:basedOn w:val="HeadingBase"/>
    <w:next w:val="BodyText"/>
    <w:link w:val="Heading4Char"/>
    <w:qFormat/>
    <w:rsid w:val="000F210F"/>
    <w:pPr>
      <w:spacing w:before="160" w:after="120"/>
      <w:outlineLvl w:val="3"/>
    </w:pPr>
    <w:rPr>
      <w:sz w:val="22"/>
    </w:rPr>
  </w:style>
  <w:style w:type="paragraph" w:styleId="Heading5">
    <w:name w:val="heading 5"/>
    <w:basedOn w:val="HeadingBase"/>
    <w:next w:val="Normal"/>
    <w:link w:val="Heading5Char"/>
    <w:qFormat/>
    <w:rsid w:val="000F210F"/>
    <w:pPr>
      <w:spacing w:before="80"/>
      <w:outlineLvl w:val="4"/>
    </w:pPr>
    <w:rPr>
      <w:color w:val="918585"/>
      <w:sz w:val="20"/>
    </w:rPr>
  </w:style>
  <w:style w:type="paragraph" w:styleId="Heading6">
    <w:name w:val="heading 6"/>
    <w:basedOn w:val="HeadingBase"/>
    <w:next w:val="Normal"/>
    <w:link w:val="Heading6Char"/>
    <w:qFormat/>
    <w:rsid w:val="000F210F"/>
    <w:pPr>
      <w:spacing w:before="60"/>
      <w:outlineLvl w:val="5"/>
    </w:pPr>
    <w:rPr>
      <w:color w:val="918585"/>
      <w:sz w:val="20"/>
    </w:rPr>
  </w:style>
  <w:style w:type="paragraph" w:styleId="Heading7">
    <w:name w:val="heading 7"/>
    <w:basedOn w:val="Normal"/>
    <w:next w:val="Normal"/>
    <w:link w:val="Heading7Char"/>
    <w:qFormat/>
    <w:rsid w:val="000F210F"/>
    <w:pPr>
      <w:ind w:left="720"/>
      <w:outlineLvl w:val="6"/>
    </w:pPr>
    <w:rPr>
      <w:i/>
    </w:rPr>
  </w:style>
  <w:style w:type="paragraph" w:styleId="Heading8">
    <w:name w:val="heading 8"/>
    <w:basedOn w:val="Normal"/>
    <w:next w:val="Normal"/>
    <w:link w:val="Heading8Char"/>
    <w:qFormat/>
    <w:rsid w:val="000F210F"/>
    <w:pPr>
      <w:ind w:left="720"/>
      <w:outlineLvl w:val="7"/>
    </w:pPr>
    <w:rPr>
      <w:i/>
    </w:rPr>
  </w:style>
  <w:style w:type="paragraph" w:styleId="Heading9">
    <w:name w:val="heading 9"/>
    <w:basedOn w:val="Normal"/>
    <w:next w:val="Normal"/>
    <w:link w:val="Heading9Char"/>
    <w:qFormat/>
    <w:rsid w:val="000F210F"/>
    <w:pPr>
      <w:ind w:left="720"/>
      <w:outlineLvl w:val="8"/>
    </w:pPr>
    <w:rPr>
      <w:i/>
    </w:rPr>
  </w:style>
  <w:style w:type="character" w:default="1" w:styleId="DefaultParagraphFont">
    <w:name w:val="Default Paragraph Font"/>
    <w:uiPriority w:val="1"/>
    <w:unhideWhenUsed/>
    <w:rsid w:val="000F21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10F"/>
  </w:style>
  <w:style w:type="character" w:customStyle="1" w:styleId="Heading1Char">
    <w:name w:val="Heading 1 Char"/>
    <w:basedOn w:val="DefaultParagraphFont"/>
    <w:link w:val="Heading1"/>
    <w:rsid w:val="000F210F"/>
    <w:rPr>
      <w:rFonts w:ascii="Times New Roman" w:eastAsia="Times New Roman" w:hAnsi="Times New Roman" w:cs="Times New Roman"/>
      <w:b/>
      <w:sz w:val="32"/>
      <w:szCs w:val="20"/>
      <w:lang w:eastAsia="en-US"/>
    </w:rPr>
  </w:style>
  <w:style w:type="paragraph" w:styleId="BodyText">
    <w:name w:val="Body Text"/>
    <w:basedOn w:val="Normal"/>
    <w:link w:val="BodyTextChar"/>
    <w:rsid w:val="000F21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210F"/>
    <w:rPr>
      <w:rFonts w:ascii="Times New Roman" w:eastAsia="Times New Roman" w:hAnsi="Times New Roman" w:cs="Times New Roman"/>
      <w:sz w:val="24"/>
      <w:lang w:val="en-US" w:eastAsia="en-US"/>
    </w:rPr>
  </w:style>
  <w:style w:type="paragraph" w:styleId="Footer">
    <w:name w:val="footer"/>
    <w:basedOn w:val="Normal"/>
    <w:link w:val="FooterChar"/>
    <w:rsid w:val="000F21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10F"/>
    <w:rPr>
      <w:rFonts w:ascii="Times New Roman" w:eastAsia="Times New Roman" w:hAnsi="Times New Roman" w:cs="Times New Roman"/>
      <w:sz w:val="16"/>
      <w:lang w:val="en-US" w:eastAsia="en-US"/>
    </w:rPr>
  </w:style>
  <w:style w:type="paragraph" w:styleId="List">
    <w:name w:val="List"/>
    <w:basedOn w:val="BodyText"/>
    <w:next w:val="BodyText"/>
    <w:rsid w:val="000F210F"/>
    <w:pPr>
      <w:tabs>
        <w:tab w:val="left" w:pos="340"/>
      </w:tabs>
      <w:spacing w:before="60" w:after="60"/>
      <w:ind w:left="340" w:hanging="340"/>
    </w:pPr>
  </w:style>
  <w:style w:type="paragraph" w:styleId="ListBullet">
    <w:name w:val="List Bullet"/>
    <w:basedOn w:val="List"/>
    <w:rsid w:val="000F210F"/>
    <w:pPr>
      <w:numPr>
        <w:numId w:val="13"/>
      </w:numPr>
      <w:tabs>
        <w:tab w:val="clear" w:pos="340"/>
      </w:tabs>
      <w:spacing w:before="40" w:after="40"/>
    </w:pPr>
  </w:style>
  <w:style w:type="character" w:customStyle="1" w:styleId="SpecialBold">
    <w:name w:val="Special Bold"/>
    <w:basedOn w:val="DefaultParagraphFont"/>
    <w:rsid w:val="000F210F"/>
    <w:rPr>
      <w:b/>
      <w:spacing w:val="0"/>
    </w:rPr>
  </w:style>
  <w:style w:type="paragraph" w:styleId="ListBullet2">
    <w:name w:val="List Bullet 2"/>
    <w:basedOn w:val="List2"/>
    <w:rsid w:val="000F210F"/>
    <w:pPr>
      <w:numPr>
        <w:numId w:val="14"/>
      </w:numPr>
      <w:tabs>
        <w:tab w:val="clear" w:pos="680"/>
      </w:tabs>
    </w:pPr>
  </w:style>
  <w:style w:type="paragraph" w:styleId="Header">
    <w:name w:val="header"/>
    <w:basedOn w:val="Normal"/>
    <w:link w:val="HeaderChar"/>
    <w:rsid w:val="000F21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1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210F"/>
    <w:pPr>
      <w:spacing w:before="240" w:after="120"/>
      <w:outlineLvl w:val="0"/>
    </w:pPr>
    <w:rPr>
      <w:rFonts w:ascii="Times New Roman" w:hAnsi="Times New Roman"/>
      <w:b/>
      <w:sz w:val="28"/>
    </w:rPr>
  </w:style>
  <w:style w:type="paragraph" w:customStyle="1" w:styleId="AllowPageBreak">
    <w:name w:val="AllowPageBreak"/>
    <w:rsid w:val="000F21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210F"/>
    <w:pPr>
      <w:tabs>
        <w:tab w:val="left" w:pos="680"/>
      </w:tabs>
      <w:spacing w:before="60" w:after="60"/>
      <w:ind w:left="680" w:hanging="340"/>
    </w:pPr>
  </w:style>
  <w:style w:type="character" w:customStyle="1" w:styleId="BoldandItalics">
    <w:name w:val="Bold and Italics"/>
    <w:qFormat/>
    <w:rsid w:val="000F210F"/>
    <w:rPr>
      <w:b/>
      <w:i/>
      <w:u w:val="none"/>
    </w:rPr>
  </w:style>
  <w:style w:type="character" w:customStyle="1" w:styleId="Heading2Char">
    <w:name w:val="Heading 2 Char"/>
    <w:basedOn w:val="DefaultParagraphFont"/>
    <w:link w:val="Heading2"/>
    <w:rsid w:val="000F21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1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1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1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1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1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21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210F"/>
    <w:rPr>
      <w:rFonts w:ascii="Courier New" w:eastAsia="Times New Roman" w:hAnsi="Courier New" w:cs="Times New Roman"/>
      <w:i/>
      <w:szCs w:val="20"/>
      <w:lang w:val="en-US" w:eastAsia="en-US"/>
    </w:rPr>
  </w:style>
  <w:style w:type="paragraph" w:customStyle="1" w:styleId="HeadingBase">
    <w:name w:val="Heading Base"/>
    <w:rsid w:val="000F21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10F"/>
    <w:pPr>
      <w:tabs>
        <w:tab w:val="right" w:leader="dot" w:pos="9072"/>
      </w:tabs>
      <w:ind w:left="567"/>
    </w:pPr>
    <w:rPr>
      <w:szCs w:val="22"/>
    </w:rPr>
  </w:style>
  <w:style w:type="paragraph" w:customStyle="1" w:styleId="TOCBase">
    <w:name w:val="TOC Base"/>
    <w:rsid w:val="000F21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10F"/>
    <w:pPr>
      <w:tabs>
        <w:tab w:val="right" w:leader="dot" w:pos="9072"/>
      </w:tabs>
      <w:spacing w:before="40" w:after="40"/>
      <w:ind w:left="284"/>
    </w:pPr>
    <w:rPr>
      <w:rFonts w:ascii="Times New Roman" w:hAnsi="Times New Roman"/>
    </w:rPr>
  </w:style>
  <w:style w:type="paragraph" w:styleId="TOC1">
    <w:name w:val="toc 1"/>
    <w:basedOn w:val="TOCBase"/>
    <w:next w:val="Normal"/>
    <w:rsid w:val="000F21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210F"/>
    <w:pPr>
      <w:spacing w:before="5040"/>
      <w:jc w:val="center"/>
    </w:pPr>
    <w:rPr>
      <w:sz w:val="48"/>
      <w:szCs w:val="72"/>
      <w:lang w:val="en-US"/>
    </w:rPr>
  </w:style>
  <w:style w:type="character" w:customStyle="1" w:styleId="TitleChar">
    <w:name w:val="Title Char"/>
    <w:basedOn w:val="DefaultParagraphFont"/>
    <w:link w:val="Title"/>
    <w:rsid w:val="000F21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10F"/>
    <w:pPr>
      <w:tabs>
        <w:tab w:val="left" w:pos="3600"/>
        <w:tab w:val="left" w:pos="3958"/>
      </w:tabs>
    </w:pPr>
  </w:style>
  <w:style w:type="paragraph" w:customStyle="1" w:styleId="Note">
    <w:name w:val="Note"/>
    <w:basedOn w:val="BodyText"/>
    <w:rsid w:val="000F21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10F"/>
    <w:pPr>
      <w:framePr w:wrap="auto" w:hAnchor="text" w:y="6049"/>
    </w:pPr>
    <w:rPr>
      <w:color w:val="000000"/>
      <w:sz w:val="40"/>
    </w:rPr>
  </w:style>
  <w:style w:type="paragraph" w:customStyle="1" w:styleId="TOCTitle">
    <w:name w:val="TOCTitle"/>
    <w:basedOn w:val="Heading1"/>
    <w:rsid w:val="000F210F"/>
    <w:pPr>
      <w:spacing w:after="240"/>
      <w:jc w:val="center"/>
      <w:outlineLvl w:val="9"/>
    </w:pPr>
    <w:rPr>
      <w:caps/>
    </w:rPr>
  </w:style>
  <w:style w:type="paragraph" w:customStyle="1" w:styleId="Version">
    <w:name w:val="Version"/>
    <w:rsid w:val="000F21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210F"/>
    <w:pPr>
      <w:keepNext w:val="0"/>
      <w:tabs>
        <w:tab w:val="right" w:pos="4176"/>
      </w:tabs>
      <w:ind w:left="198" w:hanging="198"/>
    </w:pPr>
    <w:rPr>
      <w:rFonts w:ascii="Garamond" w:hAnsi="Garamond"/>
    </w:rPr>
  </w:style>
  <w:style w:type="paragraph" w:styleId="IndexHeading">
    <w:name w:val="index heading"/>
    <w:basedOn w:val="Normal"/>
    <w:next w:val="Index1"/>
    <w:semiHidden/>
    <w:rsid w:val="000F210F"/>
    <w:pPr>
      <w:spacing w:before="120" w:after="120"/>
    </w:pPr>
    <w:rPr>
      <w:rFonts w:ascii="Arial" w:hAnsi="Arial"/>
      <w:b/>
      <w:color w:val="918585"/>
      <w:sz w:val="24"/>
    </w:rPr>
  </w:style>
  <w:style w:type="paragraph" w:customStyle="1" w:styleId="Chapter">
    <w:name w:val="Chapter"/>
    <w:basedOn w:val="Normal"/>
    <w:rsid w:val="000F210F"/>
    <w:pPr>
      <w:spacing w:before="240"/>
    </w:pPr>
    <w:rPr>
      <w:rFonts w:ascii="Times New Roman" w:hAnsi="Times New Roman"/>
      <w:smallCaps/>
      <w:spacing w:val="80"/>
      <w:sz w:val="28"/>
    </w:rPr>
  </w:style>
  <w:style w:type="paragraph" w:customStyle="1" w:styleId="InChapter">
    <w:name w:val="InChapter"/>
    <w:basedOn w:val="Heading3"/>
    <w:rsid w:val="000F210F"/>
    <w:pPr>
      <w:spacing w:after="240"/>
      <w:outlineLvl w:val="9"/>
    </w:pPr>
    <w:rPr>
      <w:noProof/>
    </w:rPr>
  </w:style>
  <w:style w:type="paragraph" w:styleId="Index2">
    <w:name w:val="index 2"/>
    <w:basedOn w:val="Normal"/>
    <w:next w:val="Normal"/>
    <w:semiHidden/>
    <w:rsid w:val="000F210F"/>
    <w:pPr>
      <w:tabs>
        <w:tab w:val="right" w:pos="4176"/>
      </w:tabs>
      <w:ind w:left="568" w:hanging="284"/>
    </w:pPr>
    <w:rPr>
      <w:rFonts w:ascii="Garamond" w:hAnsi="Garamond"/>
    </w:rPr>
  </w:style>
  <w:style w:type="paragraph" w:customStyle="1" w:styleId="Byline">
    <w:name w:val="Byline"/>
    <w:rsid w:val="000F21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10F"/>
    <w:pPr>
      <w:tabs>
        <w:tab w:val="clear" w:pos="3600"/>
        <w:tab w:val="clear" w:pos="3958"/>
      </w:tabs>
      <w:jc w:val="right"/>
    </w:pPr>
  </w:style>
  <w:style w:type="character" w:styleId="Emphasis">
    <w:name w:val="Emphasis"/>
    <w:basedOn w:val="DefaultParagraphFont"/>
    <w:qFormat/>
    <w:rsid w:val="000F210F"/>
    <w:rPr>
      <w:i/>
    </w:rPr>
  </w:style>
  <w:style w:type="paragraph" w:styleId="Caption">
    <w:name w:val="caption"/>
    <w:basedOn w:val="BodyText"/>
    <w:next w:val="Normal"/>
    <w:qFormat/>
    <w:rsid w:val="000F210F"/>
    <w:pPr>
      <w:framePr w:w="2268" w:hSpace="181" w:vSpace="181" w:wrap="around" w:vAnchor="text" w:hAnchor="page" w:x="1135" w:y="285" w:anchorLock="1"/>
    </w:pPr>
    <w:rPr>
      <w:i/>
    </w:rPr>
  </w:style>
  <w:style w:type="paragraph" w:customStyle="1" w:styleId="MiniTOCTitle">
    <w:name w:val="MiniTOCTitle"/>
    <w:basedOn w:val="Heading4"/>
    <w:rsid w:val="000F210F"/>
    <w:pPr>
      <w:spacing w:before="240"/>
      <w:outlineLvl w:val="9"/>
    </w:pPr>
    <w:rPr>
      <w:noProof/>
      <w:sz w:val="24"/>
    </w:rPr>
  </w:style>
  <w:style w:type="paragraph" w:customStyle="1" w:styleId="MiniTOCItem">
    <w:name w:val="MiniTOCItem"/>
    <w:basedOn w:val="ListBullet"/>
    <w:rsid w:val="000F210F"/>
    <w:pPr>
      <w:numPr>
        <w:numId w:val="0"/>
      </w:numPr>
      <w:tabs>
        <w:tab w:val="right" w:leader="dot" w:pos="6521"/>
      </w:tabs>
      <w:spacing w:before="0" w:after="0"/>
    </w:pPr>
  </w:style>
  <w:style w:type="paragraph" w:customStyle="1" w:styleId="TOFTitle">
    <w:name w:val="TOFTitle"/>
    <w:basedOn w:val="TOCTitle"/>
    <w:rsid w:val="000F210F"/>
  </w:style>
  <w:style w:type="paragraph" w:styleId="TableofFigures">
    <w:name w:val="table of figures"/>
    <w:basedOn w:val="Normal"/>
    <w:next w:val="Normal"/>
    <w:semiHidden/>
    <w:rsid w:val="000F210F"/>
    <w:pPr>
      <w:tabs>
        <w:tab w:val="right" w:leader="dot" w:pos="9072"/>
      </w:tabs>
      <w:ind w:left="970" w:hanging="403"/>
    </w:pPr>
    <w:rPr>
      <w:rFonts w:ascii="Times New Roman" w:hAnsi="Times New Roman"/>
      <w:b/>
    </w:rPr>
  </w:style>
  <w:style w:type="paragraph" w:styleId="ListNumber">
    <w:name w:val="List Number"/>
    <w:basedOn w:val="List"/>
    <w:rsid w:val="000F210F"/>
    <w:pPr>
      <w:numPr>
        <w:numId w:val="11"/>
      </w:numPr>
    </w:pPr>
  </w:style>
  <w:style w:type="character" w:customStyle="1" w:styleId="WingdingSymbols">
    <w:name w:val="Wingding Symbols"/>
    <w:rsid w:val="000F210F"/>
    <w:rPr>
      <w:rFonts w:ascii="Wingdings" w:hAnsi="Wingdings"/>
    </w:rPr>
  </w:style>
  <w:style w:type="paragraph" w:customStyle="1" w:styleId="TableHeading">
    <w:name w:val="Table Heading"/>
    <w:basedOn w:val="HeadingBase"/>
    <w:rsid w:val="000F210F"/>
    <w:pPr>
      <w:keepLines/>
      <w:pBdr>
        <w:bottom w:val="single" w:sz="6" w:space="1" w:color="918585"/>
      </w:pBdr>
      <w:spacing w:before="240"/>
    </w:pPr>
  </w:style>
  <w:style w:type="character" w:customStyle="1" w:styleId="HotSpot">
    <w:name w:val="HotSpot"/>
    <w:rsid w:val="000F210F"/>
    <w:rPr>
      <w:color w:val="0033CC"/>
      <w:u w:val="none"/>
    </w:rPr>
  </w:style>
  <w:style w:type="paragraph" w:customStyle="1" w:styleId="BodyTextRight">
    <w:name w:val="Body Text Right"/>
    <w:basedOn w:val="BodyText"/>
    <w:rsid w:val="000F210F"/>
    <w:pPr>
      <w:spacing w:before="0" w:after="0"/>
      <w:jc w:val="right"/>
    </w:pPr>
  </w:style>
  <w:style w:type="paragraph" w:styleId="Index3">
    <w:name w:val="index 3"/>
    <w:basedOn w:val="ListNumber2"/>
    <w:next w:val="Normal"/>
    <w:semiHidden/>
    <w:rsid w:val="000F210F"/>
    <w:pPr>
      <w:numPr>
        <w:numId w:val="0"/>
      </w:numPr>
      <w:tabs>
        <w:tab w:val="right" w:leader="dot" w:pos="4176"/>
      </w:tabs>
    </w:pPr>
  </w:style>
  <w:style w:type="paragraph" w:styleId="ListNumber2">
    <w:name w:val="List Number 2"/>
    <w:basedOn w:val="List2"/>
    <w:rsid w:val="000F210F"/>
    <w:pPr>
      <w:numPr>
        <w:numId w:val="10"/>
      </w:numPr>
      <w:tabs>
        <w:tab w:val="clear" w:pos="1060"/>
      </w:tabs>
    </w:pPr>
  </w:style>
  <w:style w:type="paragraph" w:customStyle="1" w:styleId="MarginNote">
    <w:name w:val="Margin Note"/>
    <w:basedOn w:val="BodyText"/>
    <w:rsid w:val="000F21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1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1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210F"/>
    <w:rPr>
      <w:sz w:val="32"/>
    </w:rPr>
  </w:style>
  <w:style w:type="paragraph" w:customStyle="1" w:styleId="HeadingProcedure">
    <w:name w:val="Heading Procedure"/>
    <w:basedOn w:val="HeadingBase"/>
    <w:next w:val="Normal"/>
    <w:rsid w:val="000F210F"/>
    <w:pPr>
      <w:tabs>
        <w:tab w:val="left" w:pos="0"/>
      </w:tabs>
      <w:spacing w:before="120" w:after="60"/>
    </w:pPr>
    <w:rPr>
      <w:i/>
      <w:color w:val="918585"/>
      <w:sz w:val="22"/>
    </w:rPr>
  </w:style>
  <w:style w:type="paragraph" w:customStyle="1" w:styleId="TableBodyText">
    <w:name w:val="Table Body Text"/>
    <w:basedOn w:val="BodyText"/>
    <w:rsid w:val="000F210F"/>
    <w:pPr>
      <w:spacing w:before="60" w:after="60"/>
    </w:pPr>
  </w:style>
  <w:style w:type="paragraph" w:styleId="ListContinue">
    <w:name w:val="List Continue"/>
    <w:basedOn w:val="List"/>
    <w:rsid w:val="000F210F"/>
    <w:pPr>
      <w:ind w:firstLine="0"/>
    </w:pPr>
  </w:style>
  <w:style w:type="paragraph" w:customStyle="1" w:styleId="ListNote">
    <w:name w:val="List Note"/>
    <w:basedOn w:val="List"/>
    <w:rsid w:val="000F210F"/>
    <w:pPr>
      <w:pBdr>
        <w:top w:val="single" w:sz="6" w:space="2" w:color="918585"/>
        <w:bottom w:val="single" w:sz="6" w:space="2" w:color="918585"/>
      </w:pBdr>
      <w:tabs>
        <w:tab w:val="left" w:pos="1021"/>
      </w:tabs>
      <w:ind w:firstLine="0"/>
    </w:pPr>
  </w:style>
  <w:style w:type="paragraph" w:customStyle="1" w:styleId="Warning">
    <w:name w:val="Warning"/>
    <w:basedOn w:val="BodyText"/>
    <w:rsid w:val="000F210F"/>
    <w:pPr>
      <w:shd w:val="clear" w:color="auto" w:fill="D9D9D9"/>
      <w:tabs>
        <w:tab w:val="left" w:pos="992"/>
      </w:tabs>
      <w:ind w:left="119" w:right="119"/>
    </w:pPr>
    <w:rPr>
      <w:sz w:val="20"/>
    </w:rPr>
  </w:style>
  <w:style w:type="paragraph" w:customStyle="1" w:styleId="MarginIcons">
    <w:name w:val="Margin Icons"/>
    <w:basedOn w:val="BodyText"/>
    <w:rsid w:val="000F21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10F"/>
    <w:rPr>
      <w:rFonts w:ascii="Courier New" w:hAnsi="Courier New"/>
    </w:rPr>
  </w:style>
  <w:style w:type="paragraph" w:customStyle="1" w:styleId="NoteBullet">
    <w:name w:val="Note Bullet"/>
    <w:basedOn w:val="Note"/>
    <w:rsid w:val="000F210F"/>
    <w:pPr>
      <w:tabs>
        <w:tab w:val="clear" w:pos="680"/>
      </w:tabs>
      <w:spacing w:before="60" w:after="60"/>
    </w:pPr>
  </w:style>
  <w:style w:type="paragraph" w:customStyle="1" w:styleId="SubHeading2">
    <w:name w:val="SubHeading2"/>
    <w:basedOn w:val="HeadingBase"/>
    <w:rsid w:val="000F210F"/>
    <w:pPr>
      <w:spacing w:before="240" w:after="60"/>
    </w:pPr>
    <w:rPr>
      <w:sz w:val="20"/>
    </w:rPr>
  </w:style>
  <w:style w:type="paragraph" w:customStyle="1" w:styleId="SubHeading1">
    <w:name w:val="SubHeading1"/>
    <w:basedOn w:val="HeadingBase"/>
    <w:rsid w:val="000F210F"/>
    <w:pPr>
      <w:spacing w:before="240" w:after="60"/>
    </w:pPr>
    <w:rPr>
      <w:color w:val="918585"/>
      <w:sz w:val="22"/>
    </w:rPr>
  </w:style>
  <w:style w:type="paragraph" w:customStyle="1" w:styleId="SideHeading">
    <w:name w:val="Side Heading"/>
    <w:basedOn w:val="HeadingBase"/>
    <w:rsid w:val="000F21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10F"/>
    <w:pPr>
      <w:numPr>
        <w:numId w:val="12"/>
      </w:numPr>
    </w:pPr>
  </w:style>
  <w:style w:type="paragraph" w:styleId="PlainText">
    <w:name w:val="Plain Text"/>
    <w:basedOn w:val="Normal"/>
    <w:link w:val="PlainTextChar"/>
    <w:rsid w:val="000F210F"/>
    <w:rPr>
      <w:sz w:val="20"/>
    </w:rPr>
  </w:style>
  <w:style w:type="character" w:customStyle="1" w:styleId="PlainTextChar">
    <w:name w:val="Plain Text Char"/>
    <w:basedOn w:val="DefaultParagraphFont"/>
    <w:link w:val="PlainText"/>
    <w:rsid w:val="000F21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210F"/>
    <w:rPr>
      <w:b/>
      <w:smallCaps/>
    </w:rPr>
  </w:style>
  <w:style w:type="paragraph" w:customStyle="1" w:styleId="TableListNumber">
    <w:name w:val="Table List Number"/>
    <w:basedOn w:val="ListNumber"/>
    <w:rsid w:val="000F210F"/>
    <w:pPr>
      <w:numPr>
        <w:numId w:val="0"/>
      </w:numPr>
    </w:pPr>
  </w:style>
  <w:style w:type="paragraph" w:styleId="TOC4">
    <w:name w:val="toc 4"/>
    <w:basedOn w:val="TOCBase"/>
    <w:next w:val="Normal"/>
    <w:semiHidden/>
    <w:rsid w:val="000F210F"/>
    <w:pPr>
      <w:tabs>
        <w:tab w:val="right" w:leader="dot" w:pos="9071"/>
      </w:tabs>
      <w:ind w:left="1701"/>
    </w:pPr>
  </w:style>
  <w:style w:type="paragraph" w:customStyle="1" w:styleId="ListAlpha">
    <w:name w:val="List Alpha"/>
    <w:basedOn w:val="List"/>
    <w:rsid w:val="000F210F"/>
    <w:pPr>
      <w:numPr>
        <w:numId w:val="9"/>
      </w:numPr>
    </w:pPr>
  </w:style>
  <w:style w:type="paragraph" w:customStyle="1" w:styleId="ListAlpha2">
    <w:name w:val="List Alpha 2"/>
    <w:basedOn w:val="List2"/>
    <w:rsid w:val="000F210F"/>
    <w:pPr>
      <w:numPr>
        <w:numId w:val="8"/>
      </w:numPr>
    </w:pPr>
  </w:style>
  <w:style w:type="paragraph" w:styleId="List3">
    <w:name w:val="List 3"/>
    <w:basedOn w:val="BodyText"/>
    <w:rsid w:val="000F210F"/>
    <w:pPr>
      <w:tabs>
        <w:tab w:val="left" w:pos="1021"/>
      </w:tabs>
      <w:spacing w:before="60" w:after="60"/>
      <w:ind w:left="1020" w:hanging="340"/>
    </w:pPr>
  </w:style>
  <w:style w:type="paragraph" w:styleId="List4">
    <w:name w:val="List 4"/>
    <w:basedOn w:val="BodyText"/>
    <w:rsid w:val="000F210F"/>
    <w:pPr>
      <w:tabs>
        <w:tab w:val="left" w:pos="1361"/>
      </w:tabs>
      <w:spacing w:before="60" w:after="60"/>
      <w:ind w:left="1361" w:hanging="340"/>
    </w:pPr>
  </w:style>
  <w:style w:type="paragraph" w:styleId="List5">
    <w:name w:val="List 5"/>
    <w:basedOn w:val="BodyText"/>
    <w:rsid w:val="000F210F"/>
    <w:pPr>
      <w:tabs>
        <w:tab w:val="left" w:pos="1701"/>
      </w:tabs>
      <w:spacing w:before="60" w:after="60"/>
      <w:ind w:left="1701" w:hanging="340"/>
    </w:pPr>
  </w:style>
  <w:style w:type="paragraph" w:styleId="ListBullet3">
    <w:name w:val="List Bullet 3"/>
    <w:basedOn w:val="List3"/>
    <w:rsid w:val="000F210F"/>
    <w:pPr>
      <w:numPr>
        <w:numId w:val="15"/>
      </w:numPr>
      <w:tabs>
        <w:tab w:val="clear" w:pos="1021"/>
      </w:tabs>
      <w:ind w:left="1037" w:hanging="357"/>
    </w:pPr>
  </w:style>
  <w:style w:type="paragraph" w:styleId="ListBullet4">
    <w:name w:val="List Bullet 4"/>
    <w:basedOn w:val="List4"/>
    <w:rsid w:val="000F210F"/>
    <w:pPr>
      <w:numPr>
        <w:numId w:val="3"/>
      </w:numPr>
    </w:pPr>
  </w:style>
  <w:style w:type="paragraph" w:styleId="ListBullet5">
    <w:name w:val="List Bullet 5"/>
    <w:basedOn w:val="List5"/>
    <w:rsid w:val="000F210F"/>
    <w:pPr>
      <w:numPr>
        <w:numId w:val="4"/>
      </w:numPr>
    </w:pPr>
  </w:style>
  <w:style w:type="paragraph" w:styleId="ListContinue2">
    <w:name w:val="List Continue 2"/>
    <w:basedOn w:val="List2"/>
    <w:rsid w:val="000F210F"/>
    <w:pPr>
      <w:ind w:firstLine="0"/>
    </w:pPr>
  </w:style>
  <w:style w:type="paragraph" w:styleId="ListContinue3">
    <w:name w:val="List Continue 3"/>
    <w:basedOn w:val="List3"/>
    <w:rsid w:val="000F210F"/>
    <w:pPr>
      <w:ind w:left="1021" w:firstLine="0"/>
    </w:pPr>
  </w:style>
  <w:style w:type="paragraph" w:styleId="ListContinue4">
    <w:name w:val="List Continue 4"/>
    <w:basedOn w:val="List4"/>
    <w:rsid w:val="000F210F"/>
    <w:pPr>
      <w:ind w:firstLine="0"/>
    </w:pPr>
  </w:style>
  <w:style w:type="paragraph" w:styleId="ListContinue5">
    <w:name w:val="List Continue 5"/>
    <w:basedOn w:val="List5"/>
    <w:rsid w:val="000F210F"/>
    <w:pPr>
      <w:ind w:firstLine="0"/>
    </w:pPr>
  </w:style>
  <w:style w:type="paragraph" w:styleId="ListNumber3">
    <w:name w:val="List Number 3"/>
    <w:basedOn w:val="List3"/>
    <w:rsid w:val="000F210F"/>
    <w:pPr>
      <w:numPr>
        <w:numId w:val="5"/>
      </w:numPr>
    </w:pPr>
  </w:style>
  <w:style w:type="paragraph" w:styleId="ListNumber4">
    <w:name w:val="List Number 4"/>
    <w:basedOn w:val="List4"/>
    <w:rsid w:val="000F210F"/>
    <w:pPr>
      <w:numPr>
        <w:numId w:val="6"/>
      </w:numPr>
    </w:pPr>
  </w:style>
  <w:style w:type="paragraph" w:styleId="ListNumber5">
    <w:name w:val="List Number 5"/>
    <w:basedOn w:val="List5"/>
    <w:rsid w:val="000F210F"/>
    <w:pPr>
      <w:numPr>
        <w:numId w:val="7"/>
      </w:numPr>
    </w:pPr>
  </w:style>
  <w:style w:type="paragraph" w:styleId="BlockText">
    <w:name w:val="Block Text"/>
    <w:basedOn w:val="Normal"/>
    <w:rsid w:val="000F210F"/>
    <w:pPr>
      <w:spacing w:after="120"/>
      <w:ind w:left="1440" w:right="1440"/>
    </w:pPr>
  </w:style>
  <w:style w:type="character" w:customStyle="1" w:styleId="Subscript">
    <w:name w:val="Subscript"/>
    <w:basedOn w:val="DefaultParagraphFont"/>
    <w:rsid w:val="000F210F"/>
    <w:rPr>
      <w:sz w:val="16"/>
      <w:vertAlign w:val="subscript"/>
    </w:rPr>
  </w:style>
  <w:style w:type="character" w:customStyle="1" w:styleId="Superscript">
    <w:name w:val="Superscript"/>
    <w:basedOn w:val="DefaultParagraphFont"/>
    <w:rsid w:val="000F210F"/>
    <w:rPr>
      <w:sz w:val="16"/>
      <w:vertAlign w:val="superscript"/>
    </w:rPr>
  </w:style>
  <w:style w:type="character" w:customStyle="1" w:styleId="Symbols">
    <w:name w:val="Symbols"/>
    <w:basedOn w:val="DefaultParagraphFont"/>
    <w:rsid w:val="000F210F"/>
    <w:rPr>
      <w:rFonts w:ascii="Symbol" w:hAnsi="Symbol"/>
    </w:rPr>
  </w:style>
  <w:style w:type="character" w:customStyle="1" w:styleId="MenuOptions">
    <w:name w:val="Menu Options"/>
    <w:basedOn w:val="DefaultParagraphFont"/>
    <w:rsid w:val="000F210F"/>
    <w:rPr>
      <w:rFonts w:ascii="Arial Narrow" w:hAnsi="Arial Narrow"/>
      <w:smallCaps/>
    </w:rPr>
  </w:style>
  <w:style w:type="character" w:customStyle="1" w:styleId="Buttons">
    <w:name w:val="Buttons"/>
    <w:basedOn w:val="DefaultParagraphFont"/>
    <w:rsid w:val="000F210F"/>
    <w:rPr>
      <w:b/>
    </w:rPr>
  </w:style>
  <w:style w:type="character" w:customStyle="1" w:styleId="Underlined">
    <w:name w:val="Underlined"/>
    <w:basedOn w:val="DefaultParagraphFont"/>
    <w:rsid w:val="000F210F"/>
    <w:rPr>
      <w:u w:val="single"/>
    </w:rPr>
  </w:style>
  <w:style w:type="paragraph" w:customStyle="1" w:styleId="TableBodyTextRight">
    <w:name w:val="Table Body Text Right"/>
    <w:basedOn w:val="TableBodyText"/>
    <w:rsid w:val="000F210F"/>
    <w:pPr>
      <w:widowControl w:val="0"/>
      <w:autoSpaceDE w:val="0"/>
      <w:autoSpaceDN w:val="0"/>
      <w:adjustRightInd w:val="0"/>
      <w:jc w:val="right"/>
    </w:pPr>
    <w:rPr>
      <w:rFonts w:cs="Arial"/>
      <w:szCs w:val="18"/>
    </w:rPr>
  </w:style>
  <w:style w:type="paragraph" w:customStyle="1" w:styleId="CopyrightText">
    <w:name w:val="Copyright Text"/>
    <w:basedOn w:val="BodyText"/>
    <w:rsid w:val="000F210F"/>
    <w:rPr>
      <w:sz w:val="18"/>
    </w:rPr>
  </w:style>
  <w:style w:type="paragraph" w:customStyle="1" w:styleId="BodySmallRight">
    <w:name w:val="Body Small Right"/>
    <w:basedOn w:val="BodyTextRight"/>
    <w:rsid w:val="000F210F"/>
    <w:rPr>
      <w:sz w:val="18"/>
      <w:szCs w:val="18"/>
    </w:rPr>
  </w:style>
  <w:style w:type="paragraph" w:customStyle="1" w:styleId="MarginEdition">
    <w:name w:val="Margin Edition"/>
    <w:basedOn w:val="MarginNote"/>
    <w:rsid w:val="000F210F"/>
    <w:pPr>
      <w:spacing w:before="0" w:after="0"/>
    </w:pPr>
    <w:rPr>
      <w:rFonts w:ascii="Times New Roman" w:hAnsi="Times New Roman"/>
      <w:color w:val="999999"/>
    </w:rPr>
  </w:style>
  <w:style w:type="paragraph" w:customStyle="1" w:styleId="Spacer">
    <w:name w:val="Spacer"/>
    <w:basedOn w:val="Normal"/>
    <w:rsid w:val="000F210F"/>
    <w:rPr>
      <w:sz w:val="2"/>
      <w:szCs w:val="2"/>
    </w:rPr>
  </w:style>
  <w:style w:type="character" w:customStyle="1" w:styleId="Small">
    <w:name w:val="Small"/>
    <w:basedOn w:val="DefaultParagraphFont"/>
    <w:rsid w:val="000F210F"/>
    <w:rPr>
      <w:sz w:val="16"/>
    </w:rPr>
  </w:style>
  <w:style w:type="paragraph" w:customStyle="1" w:styleId="WideTable">
    <w:name w:val="Wide Table"/>
    <w:basedOn w:val="Normal"/>
    <w:rsid w:val="000F210F"/>
    <w:pPr>
      <w:ind w:left="-1418"/>
    </w:pPr>
    <w:rPr>
      <w:sz w:val="2"/>
      <w:szCs w:val="2"/>
    </w:rPr>
  </w:style>
  <w:style w:type="character" w:styleId="PageNumber">
    <w:name w:val="page number"/>
    <w:basedOn w:val="DefaultParagraphFont"/>
    <w:rsid w:val="000F210F"/>
  </w:style>
  <w:style w:type="paragraph" w:styleId="Quote">
    <w:name w:val="Quote"/>
    <w:basedOn w:val="Heading1"/>
    <w:link w:val="QuoteChar"/>
    <w:qFormat/>
    <w:rsid w:val="000F210F"/>
    <w:rPr>
      <w:b w:val="0"/>
      <w:sz w:val="72"/>
      <w:szCs w:val="72"/>
      <w:lang w:val="en-NZ"/>
    </w:rPr>
  </w:style>
  <w:style w:type="character" w:customStyle="1" w:styleId="QuoteChar">
    <w:name w:val="Quote Char"/>
    <w:basedOn w:val="DefaultParagraphFont"/>
    <w:link w:val="Quote"/>
    <w:rsid w:val="000F21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10F"/>
    <w:pPr>
      <w:pageBreakBefore/>
    </w:pPr>
  </w:style>
  <w:style w:type="paragraph" w:customStyle="1" w:styleId="Border">
    <w:name w:val="Border"/>
    <w:basedOn w:val="Normal"/>
    <w:qFormat/>
    <w:rsid w:val="000F21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10F"/>
    <w:rPr>
      <w:b/>
      <w:bCs/>
      <w:i/>
      <w:iCs/>
      <w:color w:val="auto"/>
    </w:rPr>
  </w:style>
  <w:style w:type="paragraph" w:styleId="IntenseQuote">
    <w:name w:val="Intense Quote"/>
    <w:basedOn w:val="Normal"/>
    <w:next w:val="Normal"/>
    <w:link w:val="IntenseQuoteChar"/>
    <w:uiPriority w:val="30"/>
    <w:qFormat/>
    <w:rsid w:val="000F21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1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210F"/>
    <w:rPr>
      <w:smallCaps/>
      <w:color w:val="auto"/>
      <w:u w:val="single"/>
    </w:rPr>
  </w:style>
  <w:style w:type="character" w:styleId="IntenseReference">
    <w:name w:val="Intense Reference"/>
    <w:basedOn w:val="DefaultParagraphFont"/>
    <w:uiPriority w:val="32"/>
    <w:qFormat/>
    <w:rsid w:val="000F210F"/>
    <w:rPr>
      <w:b/>
      <w:bCs/>
      <w:smallCaps/>
      <w:color w:val="auto"/>
      <w:spacing w:val="5"/>
      <w:u w:val="single"/>
    </w:rPr>
  </w:style>
  <w:style w:type="paragraph" w:customStyle="1" w:styleId="2ColumnHeading">
    <w:name w:val="2Column Heading"/>
    <w:basedOn w:val="BodyText"/>
    <w:qFormat/>
    <w:rsid w:val="000F210F"/>
    <w:pPr>
      <w:spacing w:after="60"/>
      <w:ind w:left="-2268"/>
    </w:pPr>
    <w:rPr>
      <w:b/>
    </w:rPr>
  </w:style>
  <w:style w:type="paragraph" w:customStyle="1" w:styleId="Heading1TOC">
    <w:name w:val="Heading1 TOC"/>
    <w:basedOn w:val="Normal"/>
    <w:qFormat/>
    <w:rsid w:val="000F210F"/>
    <w:pPr>
      <w:spacing w:before="240" w:after="120"/>
    </w:pPr>
    <w:rPr>
      <w:rFonts w:ascii="Times New Roman" w:hAnsi="Times New Roman"/>
      <w:b/>
      <w:sz w:val="32"/>
    </w:rPr>
  </w:style>
  <w:style w:type="paragraph" w:customStyle="1" w:styleId="Heading2TOC">
    <w:name w:val="Heading2 TOC"/>
    <w:basedOn w:val="Normal"/>
    <w:qFormat/>
    <w:rsid w:val="000F210F"/>
    <w:pPr>
      <w:spacing w:before="240" w:after="60"/>
    </w:pPr>
    <w:rPr>
      <w:rFonts w:ascii="Times New Roman" w:hAnsi="Times New Roman"/>
      <w:b/>
      <w:sz w:val="28"/>
    </w:rPr>
  </w:style>
  <w:style w:type="character" w:customStyle="1" w:styleId="Underline">
    <w:name w:val="Underline"/>
    <w:basedOn w:val="DefaultParagraphFont"/>
    <w:qFormat/>
    <w:rsid w:val="000F210F"/>
    <w:rPr>
      <w:u w:val="single"/>
    </w:rPr>
  </w:style>
  <w:style w:type="paragraph" w:styleId="BalloonText">
    <w:name w:val="Balloon Text"/>
    <w:basedOn w:val="Normal"/>
    <w:link w:val="BalloonTextChar"/>
    <w:rsid w:val="000F210F"/>
    <w:rPr>
      <w:rFonts w:ascii="Tahoma" w:hAnsi="Tahoma" w:cs="Tahoma"/>
      <w:sz w:val="16"/>
      <w:szCs w:val="16"/>
    </w:rPr>
  </w:style>
  <w:style w:type="character" w:customStyle="1" w:styleId="BalloonTextChar">
    <w:name w:val="Balloon Text Char"/>
    <w:basedOn w:val="DefaultParagraphFont"/>
    <w:link w:val="BalloonText"/>
    <w:rsid w:val="000F21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21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21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959</Words>
  <Characters>6245</Characters>
  <Application>Microsoft Office Word</Application>
  <DocSecurity>0</DocSecurity>
  <Lines>246</Lines>
  <Paragraphs>132</Paragraphs>
  <ScaleCrop>false</ScaleCrop>
  <Company>Author-it Software Corporation Ltd.</Company>
  <LinksUpToDate>false</LinksUpToDate>
  <CharactersWithSpaces>7136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FNSIGN401A Provide technical guidance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2012-05-26T16:22:00Z</dcterms:created>
  <dcterms:modified xsi:type="dcterms:W3CDTF">2012-05-26T16:22:00Z</dcterms:modified>
</cp:coreProperties>
</file>