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DD4" w:rsidP="00C67DD4">
      <w:pPr>
        <w:pStyle w:val="Title"/>
      </w:pPr>
      <w:r>
        <w:fldChar w:fldCharType="begin"/>
      </w:r>
      <w:r>
        <w:instrText xml:space="preserve"> TITLE   \* MERGEFORMAT </w:instrText>
      </w:r>
      <w:r>
        <w:fldChar w:fldCharType="separate"/>
      </w:r>
      <w:r>
        <w:t>FNSIBK605A Manage insurance brokerage service performance</w:t>
      </w:r>
      <w:r>
        <w:fldChar w:fldCharType="end"/>
      </w:r>
    </w:p>
    <w:p w:rsidR="00C67DD4" w:rsidP="00C67DD4">
      <w:pPr>
        <w:pStyle w:val="Version"/>
        <w:sectPr w:rsidSect="00947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7FEA" w:rsidP="00947FEA">
      <w:pPr>
        <w:pStyle w:val="SuperHeading"/>
      </w:pPr>
      <w:r w:rsidRPr="00947FEA">
        <w:t>FNSIBK605A Manage insurance brokerage service performance</w:t>
      </w:r>
    </w:p>
    <w:p w:rsidR="00000000" w:rsidRPr="00947FEA" w:rsidP="00947FEA">
      <w:pPr>
        <w:pStyle w:val="SuperHeading"/>
      </w:pPr>
    </w:p>
    <w:p w:rsidR="00000000" w:rsidRPr="00947FEA" w:rsidP="00947FEA">
      <w:pPr>
        <w:pStyle w:val="Heading1"/>
      </w:pPr>
      <w:bookmarkStart w:id="1" w:name="O_79035"/>
      <w:bookmarkEnd w:id="1"/>
      <w:r w:rsidRPr="00947FEA">
        <w:t>Modification History</w:t>
      </w:r>
    </w:p>
    <w:p w:rsidR="00000000" w:rsidRPr="00947FEA" w:rsidP="00947FEA">
      <w:pPr>
        <w:pStyle w:val="BodyText"/>
      </w:pPr>
      <w:r w:rsidRPr="00947FEA">
        <w:t>Not applicable.</w:t>
      </w:r>
    </w:p>
    <w:p w:rsidR="00000000" w:rsidRPr="00947FEA" w:rsidP="00947FEA">
      <w:pPr>
        <w:pStyle w:val="AllowPageBreak"/>
      </w:pPr>
    </w:p>
    <w:p w:rsidR="00000000" w:rsidRPr="00947FEA" w:rsidP="00947FEA">
      <w:pPr>
        <w:pStyle w:val="Heading1"/>
      </w:pPr>
      <w:bookmarkStart w:id="2" w:name="O_79036"/>
      <w:bookmarkEnd w:id="2"/>
      <w:r w:rsidRPr="00947FEA">
        <w:t>Unit Descriptor</w:t>
      </w:r>
    </w:p>
    <w:tbl>
      <w:tblPr>
        <w:tblW w:w="0" w:type="auto"/>
        <w:tblLayout w:type="fixed"/>
        <w:tblCellMar>
          <w:left w:w="62" w:type="dxa"/>
          <w:right w:w="62" w:type="dxa"/>
        </w:tblCellMar>
        <w:tblLook w:val="0000"/>
      </w:tblPr>
      <w:tblGrid>
        <w:gridCol w:w="2646"/>
        <w:gridCol w:w="5876"/>
      </w:tblGrid>
      <w:tr w:rsidTr="00C67DD4">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This unit describes the performance outcomes, skills and knowledge required to analyse and revi</w:t>
            </w:r>
            <w:r w:rsidRPr="00947FEA">
              <w:t>ew the service of a broking organisation and determine suitable actions in order to improve efficiency and quality of the service provided.</w:t>
            </w:r>
          </w:p>
          <w:p w:rsidR="00000000" w:rsidRPr="00947FEA" w:rsidP="00947FEA">
            <w:pPr>
              <w:pStyle w:val="BodyText"/>
            </w:pPr>
          </w:p>
          <w:p w:rsidR="00000000" w:rsidRPr="00947FEA" w:rsidP="00947FEA">
            <w:pPr>
              <w:pStyle w:val="BodyText"/>
            </w:pPr>
            <w:r w:rsidRPr="00947FEA">
              <w:t xml:space="preserve">This unit is applicable to individuals working within enterprises and job roles subject to licensing, legislative, </w:t>
            </w:r>
            <w:r w:rsidRPr="00947FEA">
              <w:t>regulatory or certification requirements including legislation administered by the Australian Securities and Investments Commission (ASIC).</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3" w:name="O_79037"/>
      <w:bookmarkEnd w:id="3"/>
      <w:r w:rsidRPr="00947FEA">
        <w:t>Application of the Unit</w:t>
      </w:r>
    </w:p>
    <w:tbl>
      <w:tblPr>
        <w:tblW w:w="0" w:type="auto"/>
        <w:tblLayout w:type="fixed"/>
        <w:tblCellMar>
          <w:left w:w="62" w:type="dxa"/>
          <w:right w:w="62" w:type="dxa"/>
        </w:tblCellMar>
        <w:tblLook w:val="0000"/>
      </w:tblPr>
      <w:tblGrid>
        <w:gridCol w:w="2721"/>
        <w:gridCol w:w="5801"/>
      </w:tblGrid>
      <w:tr w:rsidTr="00C67DD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This unit applies to insurance broking roles and may be applied within organisations of various sizes and across a range of customer bases.</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4" w:name="O_79038"/>
      <w:bookmarkEnd w:id="4"/>
      <w:r w:rsidRPr="00947FEA">
        <w:t>Licensing/Regulatory Information</w:t>
      </w:r>
    </w:p>
    <w:p w:rsidR="00000000" w:rsidRPr="00947FEA" w:rsidP="00947FEA">
      <w:pPr>
        <w:pStyle w:val="BodyText"/>
      </w:pPr>
      <w:r w:rsidRPr="00947FEA">
        <w:t>Not applicable.</w:t>
      </w:r>
    </w:p>
    <w:p w:rsidR="00000000" w:rsidRPr="00947FEA" w:rsidP="00947FEA">
      <w:pPr>
        <w:pStyle w:val="AllowPageBreak"/>
      </w:pPr>
    </w:p>
    <w:p w:rsidR="00000000" w:rsidRPr="00947FEA" w:rsidP="00947FEA">
      <w:pPr>
        <w:pStyle w:val="Heading1"/>
      </w:pPr>
      <w:bookmarkStart w:id="5" w:name="O_79039"/>
      <w:bookmarkEnd w:id="5"/>
      <w:r w:rsidRPr="00947FEA">
        <w:t>Pre-Requisites</w:t>
      </w:r>
    </w:p>
    <w:tbl>
      <w:tblPr>
        <w:tblW w:w="0" w:type="auto"/>
        <w:tblLayout w:type="fixed"/>
        <w:tblCellMar>
          <w:left w:w="62" w:type="dxa"/>
          <w:right w:w="62" w:type="dxa"/>
        </w:tblCellMar>
        <w:tblLook w:val="0000"/>
      </w:tblPr>
      <w:tblGrid>
        <w:gridCol w:w="2745"/>
        <w:gridCol w:w="1301"/>
        <w:gridCol w:w="4476"/>
      </w:tblGrid>
      <w:tr w:rsidTr="00C67DD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p>
        </w:tc>
      </w:tr>
      <w:tr w:rsidTr="00C67DD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p>
        </w:tc>
      </w:tr>
      <w:tr w:rsidTr="00C67DD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6" w:name="O_79040"/>
      <w:bookmarkEnd w:id="6"/>
      <w:r w:rsidRPr="00947FEA">
        <w:t>Employability Skills Information</w:t>
      </w:r>
    </w:p>
    <w:tbl>
      <w:tblPr>
        <w:tblW w:w="0" w:type="auto"/>
        <w:tblLayout w:type="fixed"/>
        <w:tblCellMar>
          <w:left w:w="62" w:type="dxa"/>
          <w:right w:w="62" w:type="dxa"/>
        </w:tblCellMar>
        <w:tblLook w:val="0000"/>
      </w:tblPr>
      <w:tblGrid>
        <w:gridCol w:w="2762"/>
        <w:gridCol w:w="5760"/>
      </w:tblGrid>
      <w:tr w:rsidTr="00C67DD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This unit contains employability skills.</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7" w:name="O_79041"/>
      <w:bookmarkEnd w:id="7"/>
      <w:r w:rsidRPr="00947FEA">
        <w:t>Elements and Performance Criteria Pre-Content</w:t>
      </w:r>
    </w:p>
    <w:tbl>
      <w:tblPr>
        <w:tblW w:w="0" w:type="auto"/>
        <w:tblLayout w:type="fixed"/>
        <w:tblCellMar>
          <w:left w:w="62" w:type="dxa"/>
          <w:right w:w="62" w:type="dxa"/>
        </w:tblCellMar>
        <w:tblLook w:val="0000"/>
      </w:tblPr>
      <w:tblGrid>
        <w:gridCol w:w="2569"/>
        <w:gridCol w:w="5953"/>
      </w:tblGrid>
      <w:tr w:rsidTr="00C67DD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Performance criteria describe the performance needed to demonstrate achievement of the element. Where bold italicised text is used, further information is detailed in the required skills and knowledge section and the range statement. Assessment of performa</w:t>
            </w:r>
            <w:r w:rsidRPr="00947FEA">
              <w:t>nce is to be consistent with the evidence guide.</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8" w:name="O_79042"/>
      <w:bookmarkEnd w:id="8"/>
      <w:r w:rsidRPr="00947FEA">
        <w:t>Elements and Performance Criteria</w:t>
      </w:r>
    </w:p>
    <w:tbl>
      <w:tblPr>
        <w:tblW w:w="0" w:type="auto"/>
        <w:tblLayout w:type="fixed"/>
        <w:tblCellMar>
          <w:left w:w="62" w:type="dxa"/>
          <w:right w:w="62" w:type="dxa"/>
        </w:tblCellMar>
        <w:tblLook w:val="0000"/>
      </w:tblPr>
      <w:tblGrid>
        <w:gridCol w:w="2569"/>
        <w:gridCol w:w="5953"/>
      </w:tblGrid>
      <w:tr w:rsidTr="00C67DD4">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PERFORMANCE CRITERIA</w:t>
            </w:r>
          </w:p>
        </w:tc>
      </w:tr>
      <w:tr w:rsidTr="00C67DD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List"/>
              <w:rPr>
                <w:lang w:val="en-NZ"/>
              </w:rPr>
            </w:pPr>
            <w:r w:rsidRPr="00947FEA">
              <w:t>1.</w:t>
            </w:r>
            <w:r w:rsidRPr="00947FEA">
              <w:tab/>
              <w:t>Establish a system to review service performance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List2"/>
            </w:pPr>
            <w:r w:rsidRPr="00947FEA">
              <w:t>1.1.</w:t>
            </w:r>
            <w:r w:rsidRPr="00947FEA">
              <w:tab/>
            </w:r>
            <w:r w:rsidRPr="00947FEA">
              <w:t>Service parameters are reviewed to enable performance to be assessed effectively</w:t>
            </w:r>
          </w:p>
          <w:p w:rsidR="00000000" w:rsidRPr="00947FEA" w:rsidP="00947FEA">
            <w:pPr>
              <w:pStyle w:val="List2"/>
            </w:pPr>
            <w:r w:rsidRPr="00947FEA">
              <w:t>1.2.</w:t>
            </w:r>
            <w:r w:rsidRPr="00947FEA">
              <w:tab/>
              <w:t>Measures of service performance are established which provide accurate and accessible information on service provision</w:t>
            </w:r>
          </w:p>
          <w:p w:rsidR="00000000" w:rsidP="00947FEA">
            <w:pPr>
              <w:pStyle w:val="List2"/>
              <w:rPr>
                <w:lang w:val="en-NZ"/>
              </w:rPr>
            </w:pPr>
            <w:r w:rsidRPr="00947FEA">
              <w:t>1.3.</w:t>
            </w:r>
            <w:r w:rsidRPr="00947FEA">
              <w:tab/>
            </w:r>
            <w:r w:rsidRPr="00947FEA">
              <w:rPr>
                <w:rStyle w:val="BoldandItalics"/>
              </w:rPr>
              <w:t>Service performance data</w:t>
            </w:r>
            <w:r w:rsidRPr="00947FEA">
              <w:t xml:space="preserve"> is regularly obtained</w:t>
            </w:r>
            <w:r w:rsidRPr="00947FEA">
              <w:t>, analysed and reviewed</w:t>
            </w:r>
          </w:p>
        </w:tc>
      </w:tr>
      <w:tr w:rsidTr="00C67DD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List"/>
              <w:rPr>
                <w:lang w:val="en-NZ"/>
              </w:rPr>
            </w:pPr>
            <w:r w:rsidRPr="00947FEA">
              <w:t>2.</w:t>
            </w:r>
            <w:r w:rsidRPr="00947FEA">
              <w:tab/>
              <w:t>Analyse performance data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List2"/>
            </w:pPr>
            <w:r w:rsidRPr="00947FEA">
              <w:t>2.1.</w:t>
            </w:r>
            <w:r w:rsidRPr="00947FEA">
              <w:tab/>
              <w:t>Performance data is collated to enable a review against planned outcomes to be conducted</w:t>
            </w:r>
          </w:p>
          <w:p w:rsidR="00000000" w:rsidRPr="00947FEA" w:rsidP="00947FEA">
            <w:pPr>
              <w:pStyle w:val="List2"/>
            </w:pPr>
            <w:r w:rsidRPr="00947FEA">
              <w:t>2.2.</w:t>
            </w:r>
            <w:r w:rsidRPr="00947FEA">
              <w:tab/>
              <w:t>Analysis is conducted to establish whether planned outcomes have been achieved</w:t>
            </w:r>
          </w:p>
          <w:p w:rsidR="00000000" w:rsidP="00947FEA">
            <w:pPr>
              <w:pStyle w:val="List2"/>
              <w:rPr>
                <w:lang w:val="en-NZ"/>
              </w:rPr>
            </w:pPr>
            <w:r w:rsidRPr="00947FEA">
              <w:t>2.3.</w:t>
            </w:r>
            <w:r w:rsidRPr="00947FEA">
              <w:tab/>
              <w:t>Variations of perfor</w:t>
            </w:r>
            <w:r w:rsidRPr="00947FEA">
              <w:t>mance against planned outcomes are identified</w:t>
            </w:r>
          </w:p>
        </w:tc>
      </w:tr>
      <w:tr w:rsidTr="00C67DD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List"/>
              <w:rPr>
                <w:lang w:val="en-NZ"/>
              </w:rPr>
            </w:pPr>
            <w:r w:rsidRPr="00947FEA">
              <w:t>3.</w:t>
            </w:r>
            <w:r w:rsidRPr="00947FEA">
              <w:tab/>
              <w:t>Determine action required</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List2"/>
            </w:pPr>
            <w:r w:rsidRPr="00947FEA">
              <w:t>3.1.</w:t>
            </w:r>
            <w:r w:rsidRPr="00947FEA">
              <w:tab/>
              <w:t>Variations in performance are assessed to determine the degree of change required</w:t>
            </w:r>
          </w:p>
          <w:p w:rsidR="00000000" w:rsidRPr="00947FEA" w:rsidP="00947FEA">
            <w:pPr>
              <w:pStyle w:val="List2"/>
            </w:pPr>
            <w:r w:rsidRPr="00947FEA">
              <w:t>3.2.</w:t>
            </w:r>
            <w:r w:rsidRPr="00947FEA">
              <w:tab/>
              <w:t>Procedures are implemented to determine effectiveness of any changes implemented</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9" w:name="O_79043"/>
      <w:bookmarkEnd w:id="9"/>
      <w:r w:rsidRPr="00947FEA">
        <w:t>Required Skills and Knowledge</w:t>
      </w:r>
    </w:p>
    <w:tbl>
      <w:tblPr>
        <w:tblW w:w="0" w:type="auto"/>
        <w:tblLayout w:type="fixed"/>
        <w:tblCellMar>
          <w:left w:w="62" w:type="dxa"/>
          <w:right w:w="62" w:type="dxa"/>
        </w:tblCellMar>
        <w:tblLook w:val="0000"/>
      </w:tblPr>
      <w:tblGrid>
        <w:gridCol w:w="8522"/>
      </w:tblGrid>
      <w:tr w:rsidTr="00C67D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REQUIRED SKILLS AND KNOWLEDGE</w:t>
            </w:r>
          </w:p>
        </w:tc>
      </w:tr>
      <w:tr w:rsidTr="00C67D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t>This section describes the skills and knowledge required for this unit.</w:t>
            </w:r>
          </w:p>
        </w:tc>
      </w:tr>
      <w:tr w:rsidTr="00C67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Required skills</w:t>
            </w:r>
          </w:p>
        </w:tc>
      </w:tr>
      <w:tr w:rsidTr="00C67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ListBullet"/>
            </w:pPr>
            <w:r w:rsidRPr="00947FEA">
              <w:t>highly developed communication skills to:</w:t>
            </w:r>
          </w:p>
          <w:p w:rsidR="00000000" w:rsidRPr="00947FEA" w:rsidP="00947FEA">
            <w:pPr>
              <w:pStyle w:val="ListBullet2"/>
            </w:pPr>
            <w:r w:rsidRPr="00947FEA">
              <w:t>negotiate with clients and others</w:t>
            </w:r>
          </w:p>
          <w:p w:rsidR="00000000" w:rsidRPr="00947FEA" w:rsidP="00947FEA">
            <w:pPr>
              <w:pStyle w:val="ListBullet2"/>
            </w:pPr>
            <w:r w:rsidRPr="00947FEA">
              <w:t>meet a client's personal needs and to present complex information</w:t>
            </w:r>
          </w:p>
          <w:p w:rsidR="00000000" w:rsidRPr="00947FEA" w:rsidP="00947FEA">
            <w:pPr>
              <w:pStyle w:val="ListBullet2"/>
            </w:pPr>
            <w:r w:rsidRPr="00947FEA">
              <w:t>seek assistance and expert advice</w:t>
            </w:r>
          </w:p>
          <w:p w:rsidR="00000000" w:rsidRPr="00947FEA" w:rsidP="00947FEA">
            <w:pPr>
              <w:pStyle w:val="ListBullet2"/>
            </w:pPr>
            <w:r w:rsidRPr="00947FEA">
              <w:t>determine and confirm information, using questioning and active listening techniques</w:t>
            </w:r>
          </w:p>
          <w:p w:rsidR="00000000" w:rsidRPr="00947FEA" w:rsidP="00947FEA">
            <w:pPr>
              <w:pStyle w:val="ListBullet2"/>
            </w:pPr>
            <w:r w:rsidRPr="00947FEA">
              <w:t>liaise with others, share information, listen and understand</w:t>
            </w:r>
          </w:p>
          <w:p w:rsidR="00000000" w:rsidRPr="00947FEA" w:rsidP="00947FEA">
            <w:pPr>
              <w:pStyle w:val="ListBullet2"/>
            </w:pPr>
            <w:r w:rsidRPr="00947FEA">
              <w:t>use langua</w:t>
            </w:r>
            <w:r w:rsidRPr="00947FEA">
              <w:t>ge and concepts appropriate to cultural differences</w:t>
            </w:r>
          </w:p>
          <w:p w:rsidR="00000000" w:rsidRPr="00947FEA" w:rsidP="00947FEA">
            <w:pPr>
              <w:pStyle w:val="ListBullet"/>
            </w:pPr>
            <w:r w:rsidRPr="00947FEA">
              <w:t>numeracy and IT skills to:</w:t>
            </w:r>
          </w:p>
          <w:p w:rsidR="00000000" w:rsidRPr="00947FEA" w:rsidP="00947FEA">
            <w:pPr>
              <w:pStyle w:val="ListBullet2"/>
            </w:pPr>
            <w:r w:rsidRPr="00947FEA">
              <w:t>perform calculations related to achieving required outcomes</w:t>
            </w:r>
          </w:p>
          <w:p w:rsidR="00000000" w:rsidRPr="00947FEA" w:rsidP="00947FEA">
            <w:pPr>
              <w:pStyle w:val="ListBullet2"/>
            </w:pPr>
            <w:r w:rsidRPr="00947FEA">
              <w:t>use computer applications (word processing, spreadsheet, database, specific purpose computer systems) to assist in achieving required outcomes</w:t>
            </w:r>
          </w:p>
          <w:p w:rsidR="00000000" w:rsidRPr="00947FEA" w:rsidP="00947FEA">
            <w:pPr>
              <w:pStyle w:val="ListBullet2"/>
            </w:pPr>
            <w:r w:rsidRPr="00947FEA">
              <w:t>access and update records electronically</w:t>
            </w:r>
          </w:p>
          <w:p w:rsidR="00000000" w:rsidRPr="00947FEA" w:rsidP="00947FEA">
            <w:pPr>
              <w:pStyle w:val="ListBullet2"/>
            </w:pPr>
            <w:r w:rsidRPr="00947FEA">
              <w:t>access web-based information services</w:t>
            </w:r>
          </w:p>
          <w:p w:rsidR="00000000" w:rsidRPr="00947FEA" w:rsidP="00947FEA">
            <w:pPr>
              <w:pStyle w:val="ListBullet"/>
            </w:pPr>
            <w:r w:rsidRPr="00947FEA">
              <w:t>well-developed literacy skills to</w:t>
            </w:r>
            <w:r w:rsidRPr="00947FEA">
              <w:t>:</w:t>
            </w:r>
          </w:p>
          <w:p w:rsidR="00000000" w:rsidRPr="00947FEA" w:rsidP="00947FEA">
            <w:pPr>
              <w:pStyle w:val="ListBullet2"/>
            </w:pPr>
            <w:r w:rsidRPr="00947FEA">
              <w:t>read and interpret documentation from a variety of sources and record and consolidate relevant related information and write reports</w:t>
            </w:r>
          </w:p>
          <w:p w:rsidR="00000000" w:rsidRPr="00947FEA" w:rsidP="00947FEA">
            <w:pPr>
              <w:pStyle w:val="ListBullet2"/>
            </w:pPr>
            <w:r w:rsidRPr="00947FEA">
              <w:t>maintain currency of industry products and services knowledge</w:t>
            </w:r>
          </w:p>
          <w:p w:rsidR="00000000" w:rsidRPr="00947FEA" w:rsidP="00947FEA">
            <w:pPr>
              <w:pStyle w:val="ListBullet2"/>
            </w:pPr>
            <w:r w:rsidRPr="00947FEA">
              <w:t>participate in ongoing formal and informal learning</w:t>
            </w:r>
          </w:p>
          <w:p w:rsidR="00000000" w:rsidRPr="00947FEA" w:rsidP="00947FEA">
            <w:pPr>
              <w:pStyle w:val="ListBullet"/>
            </w:pPr>
            <w:r w:rsidRPr="00947FEA">
              <w:t>resea</w:t>
            </w:r>
            <w:r w:rsidRPr="00947FEA">
              <w:t>rch and analysis skills for accessing and interpreting relevant information</w:t>
            </w:r>
          </w:p>
          <w:p w:rsidR="00000000" w:rsidRPr="00947FEA" w:rsidP="00947FEA">
            <w:pPr>
              <w:pStyle w:val="ListBullet"/>
            </w:pPr>
            <w:r w:rsidRPr="00947FEA">
              <w:t>interpersonal skills</w:t>
            </w:r>
          </w:p>
          <w:p w:rsidR="00000000" w:rsidRPr="00947FEA" w:rsidP="00947FEA">
            <w:pPr>
              <w:pStyle w:val="ListBullet"/>
            </w:pPr>
            <w:r w:rsidRPr="00947FEA">
              <w:t>organisational skills, including the ability to plan and sequence work</w:t>
            </w:r>
          </w:p>
          <w:p w:rsidR="00000000" w:rsidRPr="00947FEA" w:rsidP="00947FEA">
            <w:pPr>
              <w:pStyle w:val="ListBullet"/>
            </w:pPr>
            <w:r w:rsidRPr="00947FEA">
              <w:t>auditing skills</w:t>
            </w:r>
          </w:p>
          <w:p w:rsidR="00000000" w:rsidP="00947FEA">
            <w:pPr>
              <w:pStyle w:val="ListBullet"/>
              <w:rPr>
                <w:lang w:val="en-NZ"/>
              </w:rPr>
            </w:pPr>
            <w:r w:rsidRPr="00947FEA">
              <w:t>data analysis and interpretation skills</w:t>
            </w:r>
          </w:p>
        </w:tc>
      </w:tr>
      <w:tr w:rsidTr="00C67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Required knowledge</w:t>
            </w:r>
          </w:p>
        </w:tc>
      </w:tr>
      <w:tr w:rsidTr="00C67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ListBullet"/>
            </w:pPr>
            <w:r w:rsidRPr="00947FEA">
              <w:t>budgeting requirements and practice</w:t>
            </w:r>
          </w:p>
          <w:p w:rsidR="00000000" w:rsidRPr="00947FEA" w:rsidP="00947FEA">
            <w:pPr>
              <w:pStyle w:val="ListBullet"/>
            </w:pPr>
            <w:r w:rsidRPr="00947FEA">
              <w:t>industry market position relative to product/line of business</w:t>
            </w:r>
          </w:p>
          <w:p w:rsidR="00000000" w:rsidRPr="00947FEA" w:rsidP="00947FEA">
            <w:pPr>
              <w:pStyle w:val="ListBullet"/>
            </w:pPr>
            <w:r w:rsidRPr="00947FEA">
              <w:t>information technology and communications systems</w:t>
            </w:r>
          </w:p>
          <w:p w:rsidR="00000000" w:rsidRPr="00947FEA" w:rsidP="00947FEA">
            <w:pPr>
              <w:pStyle w:val="ListBullet"/>
            </w:pPr>
            <w:r w:rsidRPr="00947FEA">
              <w:t>organisation policy and procedures and industry compliance requirements</w:t>
            </w:r>
          </w:p>
          <w:p w:rsidR="00000000" w:rsidRPr="00947FEA" w:rsidP="00947FEA">
            <w:pPr>
              <w:pStyle w:val="ListBullet"/>
            </w:pPr>
            <w:r w:rsidRPr="00947FEA">
              <w:t>relevant common law, legal systems a</w:t>
            </w:r>
            <w:r w:rsidRPr="00947FEA">
              <w:t>nd procedures</w:t>
            </w:r>
          </w:p>
          <w:p w:rsidR="00000000" w:rsidRPr="00947FEA" w:rsidP="00947FEA">
            <w:pPr>
              <w:pStyle w:val="ListBullet"/>
            </w:pPr>
            <w:r w:rsidRPr="00947FEA">
              <w:t>underwriting guidelines and authorities</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10" w:name="O_79044"/>
      <w:bookmarkEnd w:id="10"/>
      <w:r w:rsidRPr="00947FEA">
        <w:t>Evidence Guide</w:t>
      </w:r>
    </w:p>
    <w:tbl>
      <w:tblPr>
        <w:tblW w:w="9570" w:type="dxa"/>
        <w:tblLayout w:type="fixed"/>
        <w:tblCellMar>
          <w:left w:w="62" w:type="dxa"/>
          <w:right w:w="62" w:type="dxa"/>
        </w:tblCellMar>
        <w:tblLook w:val="0000"/>
      </w:tblPr>
      <w:tblGrid>
        <w:gridCol w:w="2808"/>
        <w:gridCol w:w="6762"/>
      </w:tblGrid>
      <w:tr w:rsidTr="00C67D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EVIDENCE GUIDE</w:t>
            </w:r>
          </w:p>
        </w:tc>
      </w:tr>
      <w:tr w:rsidTr="00C67D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t xml:space="preserve">The Evidence Guide provides advice on assessment and must be read in conjunction with the performance criteria, required skills and knowledge, </w:t>
            </w:r>
            <w:r w:rsidRPr="00947FEA">
              <w:t>range statement and the Assessment Guidelines for the Training Package.</w:t>
            </w:r>
          </w:p>
        </w:tc>
      </w:tr>
      <w:tr w:rsidTr="00C67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p>
        </w:tc>
      </w:tr>
      <w:tr w:rsidTr="00C67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Evidence of the ability to:</w:t>
            </w:r>
          </w:p>
          <w:p w:rsidR="00000000" w:rsidRPr="00947FEA" w:rsidP="00947FEA">
            <w:pPr>
              <w:pStyle w:val="ListBullet"/>
            </w:pPr>
            <w:r w:rsidRPr="00947FEA">
              <w:t>apply high level analysis and decis</w:t>
            </w:r>
            <w:r w:rsidRPr="00947FEA">
              <w:t>ion making</w:t>
            </w:r>
          </w:p>
          <w:p w:rsidR="00000000" w:rsidRPr="00947FEA" w:rsidP="00947FEA">
            <w:pPr>
              <w:pStyle w:val="ListBullet"/>
            </w:pPr>
            <w:r w:rsidRPr="00947FEA">
              <w:t>conduct timely performance reviews</w:t>
            </w:r>
          </w:p>
          <w:p w:rsidR="00000000" w:rsidP="00947FEA">
            <w:pPr>
              <w:pStyle w:val="ListBullet"/>
              <w:rPr>
                <w:lang w:val="en-NZ"/>
              </w:rPr>
            </w:pPr>
            <w:r w:rsidRPr="00947FEA">
              <w:t>analyse service results and recommend appropriate actions.</w:t>
            </w:r>
          </w:p>
        </w:tc>
      </w:tr>
      <w:tr w:rsidTr="00C67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Assessment must ensure:</w:t>
            </w:r>
          </w:p>
          <w:p w:rsidR="00000000" w:rsidRPr="00947FEA" w:rsidP="00947FEA">
            <w:pPr>
              <w:pStyle w:val="ListBullet"/>
            </w:pPr>
            <w:r w:rsidRPr="00947FEA">
              <w:t>competency is demonstrated in the context of the work environment and conditions specified in the range statement either in a relevant workplace or a closely simulated work environment</w:t>
            </w:r>
          </w:p>
          <w:p w:rsidR="00000000" w:rsidRPr="00947FEA" w:rsidP="00947FEA">
            <w:pPr>
              <w:pStyle w:val="ListBullet"/>
            </w:pPr>
            <w:r w:rsidRPr="00947FEA">
              <w:t>access to and the use of a range of common office equipment, technology</w:t>
            </w:r>
            <w:r w:rsidRPr="00947FEA">
              <w:t>, software and consumables</w:t>
            </w:r>
          </w:p>
          <w:p w:rsidR="00000000" w:rsidRPr="00947FEA" w:rsidP="00947FEA">
            <w:pPr>
              <w:pStyle w:val="ListBullet"/>
            </w:pPr>
            <w:r w:rsidRPr="00947FEA">
              <w:t>access to organisation records</w:t>
            </w:r>
          </w:p>
          <w:p w:rsidR="00000000" w:rsidP="00947FEA">
            <w:pPr>
              <w:pStyle w:val="ListBullet"/>
              <w:rPr>
                <w:lang w:val="en-NZ"/>
              </w:rPr>
            </w:pPr>
            <w:r w:rsidRPr="00947FEA">
              <w:t>access to organisational policies and procedures.</w:t>
            </w:r>
          </w:p>
        </w:tc>
      </w:tr>
      <w:tr w:rsidTr="00C67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A range of assessment methods should be used to assess practical skills and knowledge. The following examples, in combination,</w:t>
            </w:r>
            <w:r w:rsidRPr="00947FEA">
              <w:t xml:space="preserve"> are appropriate for this unit:</w:t>
            </w:r>
          </w:p>
          <w:p w:rsidR="00000000" w:rsidRPr="00947FEA" w:rsidP="00947FEA">
            <w:pPr>
              <w:pStyle w:val="ListBullet"/>
            </w:pPr>
            <w:r w:rsidRPr="00947FEA">
              <w:t>evaluating an integrated activity, which combines the elements of competency for the unit, or a cluster of related units of competency</w:t>
            </w:r>
          </w:p>
          <w:p w:rsidR="00000000" w:rsidRPr="00947FEA" w:rsidP="00947FEA">
            <w:pPr>
              <w:pStyle w:val="ListBullet"/>
            </w:pPr>
            <w:r w:rsidRPr="00947FEA">
              <w:t xml:space="preserve">observing processes and procedures in workplaces </w:t>
            </w:r>
          </w:p>
          <w:p w:rsidR="00000000" w:rsidRPr="00947FEA" w:rsidP="00947FEA">
            <w:pPr>
              <w:pStyle w:val="ListBullet"/>
            </w:pPr>
            <w:r w:rsidRPr="00947FEA">
              <w:t>verbal or written questioning on under</w:t>
            </w:r>
            <w:r w:rsidRPr="00947FEA">
              <w:t xml:space="preserve">pinning knowledge and skills </w:t>
            </w:r>
          </w:p>
          <w:p w:rsidR="00000000" w:rsidRPr="00947FEA" w:rsidP="00947FEA">
            <w:pPr>
              <w:pStyle w:val="ListBullet"/>
            </w:pPr>
            <w:r w:rsidRPr="00947FEA">
              <w:t>evaluating samples of work</w:t>
            </w:r>
          </w:p>
          <w:p w:rsidR="00000000" w:rsidRPr="00947FEA" w:rsidP="00947FEA">
            <w:pPr>
              <w:pStyle w:val="ListBullet"/>
            </w:pPr>
            <w:r w:rsidRPr="00947FEA">
              <w:t>accessing and validating third party reports</w:t>
            </w:r>
          </w:p>
          <w:p w:rsidR="00000000" w:rsidP="00947FEA">
            <w:pPr>
              <w:pStyle w:val="ListBullet"/>
              <w:rPr>
                <w:lang w:val="en-NZ"/>
              </w:rPr>
            </w:pPr>
            <w:r w:rsidRPr="00947FEA">
              <w:t>setting and reviewing workplace projects and business simulations or scenarios.</w:t>
            </w:r>
          </w:p>
        </w:tc>
      </w:tr>
      <w:tr w:rsidTr="00C67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11" w:name="O_79045"/>
      <w:bookmarkEnd w:id="11"/>
      <w:r w:rsidRPr="00947FEA">
        <w:t>Range Statement</w:t>
      </w:r>
    </w:p>
    <w:tbl>
      <w:tblPr>
        <w:tblW w:w="0" w:type="auto"/>
        <w:tblLayout w:type="fixed"/>
        <w:tblCellMar>
          <w:left w:w="62" w:type="dxa"/>
          <w:right w:w="62" w:type="dxa"/>
        </w:tblCellMar>
        <w:tblLook w:val="0000"/>
      </w:tblPr>
      <w:tblGrid>
        <w:gridCol w:w="2515"/>
        <w:gridCol w:w="6007"/>
      </w:tblGrid>
      <w:tr w:rsidTr="00C67D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RANGE STATEMENT</w:t>
            </w:r>
          </w:p>
        </w:tc>
      </w:tr>
      <w:tr w:rsidTr="00C67D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t xml:space="preserve">The range statement relates to the unit of competency as a whole. It allows for different work environments and situations that may affect </w:t>
            </w:r>
            <w:r w:rsidRPr="00947FEA">
              <w:t>performance. Bold italicised wording, if used in the performance criteria, is detailed below. Essential operating conditions that may be present with training and assessment (depending on the work situation, needs of the candidate, accessibility of the ite</w:t>
            </w:r>
            <w:r w:rsidRPr="00947FEA">
              <w:t>m, and local industry and regional contexts) may also be included.</w:t>
            </w:r>
          </w:p>
        </w:tc>
      </w:tr>
      <w:tr w:rsidTr="00C67DD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BoldandItalics"/>
              </w:rPr>
              <w:t>Service performance data</w:t>
            </w:r>
            <w:r w:rsidRPr="00947FEA">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ListBullet"/>
            </w:pPr>
            <w:r w:rsidRPr="00947FEA">
              <w:t>claims rejected</w:t>
            </w:r>
          </w:p>
          <w:p w:rsidR="00000000" w:rsidRPr="00947FEA" w:rsidP="00947FEA">
            <w:pPr>
              <w:pStyle w:val="ListBullet"/>
            </w:pPr>
            <w:r w:rsidRPr="00947FEA">
              <w:t>client feedback</w:t>
            </w:r>
          </w:p>
          <w:p w:rsidR="00000000" w:rsidRPr="00947FEA" w:rsidP="00947FEA">
            <w:pPr>
              <w:pStyle w:val="ListBullet"/>
            </w:pPr>
            <w:r w:rsidRPr="00947FEA">
              <w:t>client files</w:t>
            </w:r>
          </w:p>
          <w:p w:rsidR="00000000" w:rsidRPr="00947FEA" w:rsidP="00947FEA">
            <w:pPr>
              <w:pStyle w:val="ListBullet"/>
            </w:pPr>
            <w:r w:rsidRPr="00947FEA">
              <w:t>complaints</w:t>
            </w:r>
          </w:p>
          <w:p w:rsidR="00000000" w:rsidRPr="00947FEA" w:rsidP="00947FEA">
            <w:pPr>
              <w:pStyle w:val="ListBullet"/>
            </w:pPr>
            <w:r w:rsidRPr="00947FEA">
              <w:t>cost</w:t>
            </w:r>
          </w:p>
          <w:p w:rsidR="00000000" w:rsidRPr="00947FEA" w:rsidP="00947FEA">
            <w:pPr>
              <w:pStyle w:val="ListBullet"/>
            </w:pPr>
            <w:r w:rsidRPr="00947FEA">
              <w:t>outstanding claims</w:t>
            </w:r>
          </w:p>
          <w:p w:rsidR="00000000" w:rsidRPr="00947FEA" w:rsidP="00947FEA">
            <w:pPr>
              <w:pStyle w:val="ListBullet"/>
            </w:pPr>
            <w:r w:rsidRPr="00947FEA">
              <w:t>portfolio results</w:t>
            </w:r>
          </w:p>
          <w:p w:rsidR="00000000" w:rsidRPr="00947FEA" w:rsidP="00947FEA">
            <w:pPr>
              <w:pStyle w:val="ListBullet"/>
            </w:pPr>
            <w:r w:rsidRPr="00947FEA">
              <w:t>premium collection</w:t>
            </w:r>
          </w:p>
          <w:p w:rsidR="00000000" w:rsidRPr="00947FEA" w:rsidP="00947FEA">
            <w:pPr>
              <w:pStyle w:val="ListBullet"/>
            </w:pPr>
            <w:r w:rsidRPr="00947FEA">
              <w:t>profitability</w:t>
            </w:r>
          </w:p>
          <w:p w:rsidR="00000000" w:rsidRPr="00947FEA" w:rsidP="00947FEA">
            <w:pPr>
              <w:pStyle w:val="ListBullet"/>
            </w:pPr>
            <w:r w:rsidRPr="00947FEA">
              <w:t>program lapses</w:t>
            </w:r>
          </w:p>
          <w:p w:rsidR="00000000" w:rsidRPr="00947FEA" w:rsidP="00947FEA">
            <w:pPr>
              <w:pStyle w:val="ListBullet"/>
            </w:pPr>
            <w:r w:rsidRPr="00947FEA">
              <w:t>records</w:t>
            </w:r>
          </w:p>
          <w:p w:rsidR="00000000" w:rsidRPr="00947FEA" w:rsidP="00947FEA">
            <w:pPr>
              <w:pStyle w:val="ListBullet"/>
            </w:pPr>
            <w:r w:rsidRPr="00947FEA">
              <w:t>renewal rate</w:t>
            </w:r>
          </w:p>
          <w:p w:rsidR="00000000" w:rsidRPr="00947FEA" w:rsidP="00947FEA">
            <w:pPr>
              <w:pStyle w:val="ListBullet"/>
            </w:pPr>
            <w:r w:rsidRPr="00947FEA">
              <w:t>response times.</w:t>
            </w:r>
          </w:p>
        </w:tc>
      </w:tr>
    </w:tbl>
    <w:p w:rsidR="00C67DD4" w:rsidP="00947FEA">
      <w:pPr>
        <w:pStyle w:val="BodyText"/>
      </w:pPr>
    </w:p>
    <w:p w:rsidR="00C67DD4" w:rsidP="00947FEA">
      <w:pPr>
        <w:pStyle w:val="BodyText"/>
      </w:pPr>
    </w:p>
    <w:p w:rsidR="00000000" w:rsidRPr="00947FEA" w:rsidP="00947FEA">
      <w:pPr>
        <w:pStyle w:val="Heading1"/>
      </w:pPr>
      <w:bookmarkStart w:id="12" w:name="O_79046"/>
      <w:bookmarkEnd w:id="12"/>
      <w:r w:rsidRPr="00947FEA">
        <w:t>Unit Sector(s)</w:t>
      </w:r>
    </w:p>
    <w:tbl>
      <w:tblPr>
        <w:tblW w:w="0" w:type="auto"/>
        <w:tblLayout w:type="fixed"/>
        <w:tblCellMar>
          <w:left w:w="62" w:type="dxa"/>
          <w:right w:w="62" w:type="dxa"/>
        </w:tblCellMar>
        <w:tblLook w:val="0000"/>
      </w:tblPr>
      <w:tblGrid>
        <w:gridCol w:w="2594"/>
        <w:gridCol w:w="5928"/>
      </w:tblGrid>
      <w:tr w:rsidTr="00C67DD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r w:rsidRPr="00947FEA">
              <w:t>Insurance broking</w:t>
            </w: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13" w:name="O_156407"/>
      <w:bookmarkEnd w:id="13"/>
      <w:r w:rsidRPr="00947FEA">
        <w:t>Competency field</w:t>
      </w:r>
    </w:p>
    <w:tbl>
      <w:tblPr>
        <w:tblW w:w="0" w:type="auto"/>
        <w:tblLayout w:type="fixed"/>
        <w:tblCellMar>
          <w:left w:w="62" w:type="dxa"/>
          <w:right w:w="62" w:type="dxa"/>
        </w:tblCellMar>
        <w:tblLook w:val="0000"/>
      </w:tblPr>
      <w:tblGrid>
        <w:gridCol w:w="2754"/>
        <w:gridCol w:w="5768"/>
      </w:tblGrid>
      <w:tr w:rsidTr="00C67DD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p>
        </w:tc>
      </w:tr>
    </w:tbl>
    <w:p w:rsidR="00000000" w:rsidRPr="00947FEA" w:rsidP="00947FEA">
      <w:pPr>
        <w:pStyle w:val="BodyText"/>
      </w:pPr>
    </w:p>
    <w:p w:rsidR="00000000" w:rsidRPr="00947FEA" w:rsidP="00947FEA">
      <w:pPr>
        <w:pStyle w:val="AllowPageBreak"/>
      </w:pPr>
    </w:p>
    <w:p w:rsidR="00000000" w:rsidRPr="00947FEA" w:rsidP="00947FEA">
      <w:pPr>
        <w:pStyle w:val="Heading1"/>
      </w:pPr>
      <w:bookmarkStart w:id="14" w:name="O_156406"/>
      <w:bookmarkEnd w:id="14"/>
      <w:r w:rsidRPr="00947FEA">
        <w:t>Co-requisite units</w:t>
      </w:r>
    </w:p>
    <w:tbl>
      <w:tblPr>
        <w:tblW w:w="0" w:type="auto"/>
        <w:tblLayout w:type="fixed"/>
        <w:tblCellMar>
          <w:left w:w="62" w:type="dxa"/>
          <w:right w:w="62" w:type="dxa"/>
        </w:tblCellMar>
        <w:tblLook w:val="0000"/>
      </w:tblPr>
      <w:tblGrid>
        <w:gridCol w:w="2629"/>
        <w:gridCol w:w="1324"/>
        <w:gridCol w:w="4569"/>
      </w:tblGrid>
      <w:tr w:rsidTr="00C67DD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r w:rsidRPr="00947FE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FEA">
            <w:pPr>
              <w:pStyle w:val="BodyText"/>
              <w:rPr>
                <w:lang w:val="en-NZ"/>
              </w:rPr>
            </w:pPr>
          </w:p>
        </w:tc>
      </w:tr>
      <w:tr w:rsidTr="00C67DD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FEA" w:rsidP="00947FEA">
            <w:pPr>
              <w:pStyle w:val="BodyText"/>
            </w:pPr>
          </w:p>
        </w:tc>
      </w:tr>
    </w:tbl>
    <w:p w:rsidR="00000000" w:rsidRPr="00947FEA" w:rsidP="00947FEA">
      <w:pPr>
        <w:pStyle w:val="BodyText"/>
      </w:pPr>
    </w:p>
    <w:p w:rsidR="00000000" w:rsidRPr="00947FEA" w:rsidP="00947FEA"/>
    <w:sectPr w:rsidSect="00947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DD4" w:rsidP="00C67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D4" w:rsidP="00947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67DD4" w:rsidP="00947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7DD4" w:rsidP="00947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DD4" w:rsidP="00C67D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D4" w:rsidP="00947FEA">
    <w:pPr>
      <w:pStyle w:val="Header"/>
      <w:framePr w:wrap="around"/>
    </w:pPr>
    <w:r>
      <w:fldChar w:fldCharType="begin"/>
    </w:r>
    <w:r>
      <w:instrText xml:space="preserve"> TITLE   \* MERGEFORMAT </w:instrText>
    </w:r>
    <w:r>
      <w:fldChar w:fldCharType="separate"/>
    </w:r>
    <w:r>
      <w:t>FNSIBK605A Manage insurance brokerage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7DD4" w:rsidP="00947F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CC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048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02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F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FEA"/>
    <w:pPr>
      <w:spacing w:before="360" w:after="60"/>
      <w:outlineLvl w:val="0"/>
    </w:pPr>
    <w:rPr>
      <w:sz w:val="32"/>
    </w:rPr>
  </w:style>
  <w:style w:type="paragraph" w:styleId="Heading2">
    <w:name w:val="heading 2"/>
    <w:basedOn w:val="HeadingBase"/>
    <w:next w:val="BodyText"/>
    <w:link w:val="Heading2Char"/>
    <w:qFormat/>
    <w:rsid w:val="00947FEA"/>
    <w:pPr>
      <w:keepLines/>
      <w:spacing w:before="240" w:after="120"/>
      <w:outlineLvl w:val="1"/>
    </w:pPr>
    <w:rPr>
      <w:sz w:val="28"/>
      <w:szCs w:val="40"/>
    </w:rPr>
  </w:style>
  <w:style w:type="paragraph" w:styleId="Heading3">
    <w:name w:val="heading 3"/>
    <w:basedOn w:val="HeadingBase"/>
    <w:next w:val="BodyText"/>
    <w:link w:val="Heading3Char"/>
    <w:qFormat/>
    <w:rsid w:val="00947FEA"/>
    <w:pPr>
      <w:spacing w:before="180" w:after="120"/>
      <w:outlineLvl w:val="2"/>
    </w:pPr>
    <w:rPr>
      <w:spacing w:val="-10"/>
      <w:kern w:val="32"/>
    </w:rPr>
  </w:style>
  <w:style w:type="paragraph" w:styleId="Heading4">
    <w:name w:val="heading 4"/>
    <w:basedOn w:val="HeadingBase"/>
    <w:next w:val="BodyText"/>
    <w:link w:val="Heading4Char"/>
    <w:qFormat/>
    <w:rsid w:val="00947FEA"/>
    <w:pPr>
      <w:spacing w:before="160" w:after="120"/>
      <w:outlineLvl w:val="3"/>
    </w:pPr>
    <w:rPr>
      <w:sz w:val="22"/>
    </w:rPr>
  </w:style>
  <w:style w:type="paragraph" w:styleId="Heading5">
    <w:name w:val="heading 5"/>
    <w:basedOn w:val="HeadingBase"/>
    <w:next w:val="Normal"/>
    <w:link w:val="Heading5Char"/>
    <w:qFormat/>
    <w:rsid w:val="00947FEA"/>
    <w:pPr>
      <w:spacing w:before="80"/>
      <w:outlineLvl w:val="4"/>
    </w:pPr>
    <w:rPr>
      <w:color w:val="918585"/>
      <w:sz w:val="20"/>
    </w:rPr>
  </w:style>
  <w:style w:type="paragraph" w:styleId="Heading6">
    <w:name w:val="heading 6"/>
    <w:basedOn w:val="HeadingBase"/>
    <w:next w:val="Normal"/>
    <w:link w:val="Heading6Char"/>
    <w:qFormat/>
    <w:rsid w:val="00947FEA"/>
    <w:pPr>
      <w:spacing w:before="60"/>
      <w:outlineLvl w:val="5"/>
    </w:pPr>
    <w:rPr>
      <w:color w:val="918585"/>
      <w:sz w:val="20"/>
    </w:rPr>
  </w:style>
  <w:style w:type="paragraph" w:styleId="Heading7">
    <w:name w:val="heading 7"/>
    <w:basedOn w:val="Normal"/>
    <w:next w:val="Normal"/>
    <w:link w:val="Heading7Char"/>
    <w:qFormat/>
    <w:rsid w:val="00947FEA"/>
    <w:pPr>
      <w:ind w:left="720"/>
      <w:outlineLvl w:val="6"/>
    </w:pPr>
    <w:rPr>
      <w:i/>
    </w:rPr>
  </w:style>
  <w:style w:type="paragraph" w:styleId="Heading8">
    <w:name w:val="heading 8"/>
    <w:basedOn w:val="Normal"/>
    <w:next w:val="Normal"/>
    <w:link w:val="Heading8Char"/>
    <w:qFormat/>
    <w:rsid w:val="00947FEA"/>
    <w:pPr>
      <w:ind w:left="720"/>
      <w:outlineLvl w:val="7"/>
    </w:pPr>
    <w:rPr>
      <w:i/>
    </w:rPr>
  </w:style>
  <w:style w:type="paragraph" w:styleId="Heading9">
    <w:name w:val="heading 9"/>
    <w:basedOn w:val="Normal"/>
    <w:next w:val="Normal"/>
    <w:link w:val="Heading9Char"/>
    <w:qFormat/>
    <w:rsid w:val="00947FEA"/>
    <w:pPr>
      <w:ind w:left="720"/>
      <w:outlineLvl w:val="8"/>
    </w:pPr>
    <w:rPr>
      <w:i/>
    </w:rPr>
  </w:style>
  <w:style w:type="character" w:default="1" w:styleId="DefaultParagraphFont">
    <w:name w:val="Default Paragraph Font"/>
    <w:uiPriority w:val="1"/>
    <w:unhideWhenUsed/>
    <w:rsid w:val="00947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FEA"/>
  </w:style>
  <w:style w:type="character" w:customStyle="1" w:styleId="Heading1Char">
    <w:name w:val="Heading 1 Char"/>
    <w:basedOn w:val="DefaultParagraphFont"/>
    <w:link w:val="Heading1"/>
    <w:rsid w:val="00947FEA"/>
    <w:rPr>
      <w:rFonts w:ascii="Times New Roman" w:eastAsia="Times New Roman" w:hAnsi="Times New Roman" w:cs="Times New Roman"/>
      <w:b/>
      <w:sz w:val="32"/>
      <w:szCs w:val="20"/>
      <w:lang w:eastAsia="en-US"/>
    </w:rPr>
  </w:style>
  <w:style w:type="paragraph" w:styleId="BodyText">
    <w:name w:val="Body Text"/>
    <w:basedOn w:val="Normal"/>
    <w:link w:val="BodyTextChar"/>
    <w:rsid w:val="00947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FEA"/>
    <w:rPr>
      <w:rFonts w:ascii="Times New Roman" w:eastAsia="Times New Roman" w:hAnsi="Times New Roman" w:cs="Times New Roman"/>
      <w:sz w:val="24"/>
      <w:lang w:val="en-US" w:eastAsia="en-US"/>
    </w:rPr>
  </w:style>
  <w:style w:type="paragraph" w:styleId="Footer">
    <w:name w:val="footer"/>
    <w:basedOn w:val="Normal"/>
    <w:link w:val="FooterChar"/>
    <w:rsid w:val="00947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FEA"/>
    <w:rPr>
      <w:rFonts w:ascii="Times New Roman" w:eastAsia="Times New Roman" w:hAnsi="Times New Roman" w:cs="Times New Roman"/>
      <w:sz w:val="16"/>
      <w:lang w:val="en-US" w:eastAsia="en-US"/>
    </w:rPr>
  </w:style>
  <w:style w:type="paragraph" w:styleId="List">
    <w:name w:val="List"/>
    <w:basedOn w:val="BodyText"/>
    <w:next w:val="BodyText"/>
    <w:rsid w:val="00947FEA"/>
    <w:pPr>
      <w:tabs>
        <w:tab w:val="left" w:pos="340"/>
      </w:tabs>
      <w:spacing w:before="60" w:after="60"/>
      <w:ind w:left="340" w:hanging="340"/>
    </w:pPr>
  </w:style>
  <w:style w:type="paragraph" w:styleId="ListBullet">
    <w:name w:val="List Bullet"/>
    <w:basedOn w:val="List"/>
    <w:rsid w:val="00947FEA"/>
    <w:pPr>
      <w:numPr>
        <w:numId w:val="13"/>
      </w:numPr>
      <w:tabs>
        <w:tab w:val="clear" w:pos="340"/>
      </w:tabs>
      <w:spacing w:before="40" w:after="40"/>
    </w:pPr>
  </w:style>
  <w:style w:type="character" w:customStyle="1" w:styleId="SpecialBold">
    <w:name w:val="Special Bold"/>
    <w:basedOn w:val="DefaultParagraphFont"/>
    <w:rsid w:val="00947FEA"/>
    <w:rPr>
      <w:b/>
      <w:spacing w:val="0"/>
    </w:rPr>
  </w:style>
  <w:style w:type="paragraph" w:styleId="ListBullet2">
    <w:name w:val="List Bullet 2"/>
    <w:basedOn w:val="List2"/>
    <w:rsid w:val="00947FEA"/>
    <w:pPr>
      <w:numPr>
        <w:numId w:val="14"/>
      </w:numPr>
      <w:tabs>
        <w:tab w:val="clear" w:pos="680"/>
      </w:tabs>
    </w:pPr>
  </w:style>
  <w:style w:type="paragraph" w:styleId="Header">
    <w:name w:val="header"/>
    <w:basedOn w:val="Normal"/>
    <w:link w:val="HeaderChar"/>
    <w:rsid w:val="00947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F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7FEA"/>
    <w:pPr>
      <w:spacing w:before="240" w:after="120"/>
      <w:outlineLvl w:val="0"/>
    </w:pPr>
    <w:rPr>
      <w:rFonts w:ascii="Times New Roman" w:hAnsi="Times New Roman"/>
      <w:b/>
      <w:sz w:val="28"/>
    </w:rPr>
  </w:style>
  <w:style w:type="paragraph" w:customStyle="1" w:styleId="AllowPageBreak">
    <w:name w:val="AllowPageBreak"/>
    <w:rsid w:val="00947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FEA"/>
    <w:pPr>
      <w:tabs>
        <w:tab w:val="left" w:pos="680"/>
      </w:tabs>
      <w:spacing w:before="60" w:after="60"/>
      <w:ind w:left="680" w:hanging="340"/>
    </w:pPr>
  </w:style>
  <w:style w:type="character" w:customStyle="1" w:styleId="BoldandItalics">
    <w:name w:val="Bold and Italics"/>
    <w:qFormat/>
    <w:rsid w:val="00947FEA"/>
    <w:rPr>
      <w:b/>
      <w:i/>
      <w:u w:val="none"/>
    </w:rPr>
  </w:style>
  <w:style w:type="character" w:customStyle="1" w:styleId="Heading2Char">
    <w:name w:val="Heading 2 Char"/>
    <w:basedOn w:val="DefaultParagraphFont"/>
    <w:link w:val="Heading2"/>
    <w:rsid w:val="00947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F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F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FEA"/>
    <w:rPr>
      <w:rFonts w:ascii="Courier New" w:eastAsia="Times New Roman" w:hAnsi="Courier New" w:cs="Times New Roman"/>
      <w:i/>
      <w:szCs w:val="20"/>
      <w:lang w:val="en-US" w:eastAsia="en-US"/>
    </w:rPr>
  </w:style>
  <w:style w:type="paragraph" w:customStyle="1" w:styleId="HeadingBase">
    <w:name w:val="Heading Base"/>
    <w:rsid w:val="00947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FEA"/>
    <w:pPr>
      <w:tabs>
        <w:tab w:val="right" w:leader="dot" w:pos="9072"/>
      </w:tabs>
      <w:ind w:left="567"/>
    </w:pPr>
    <w:rPr>
      <w:szCs w:val="22"/>
    </w:rPr>
  </w:style>
  <w:style w:type="paragraph" w:customStyle="1" w:styleId="TOCBase">
    <w:name w:val="TOC Base"/>
    <w:rsid w:val="00947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FEA"/>
    <w:pPr>
      <w:tabs>
        <w:tab w:val="right" w:leader="dot" w:pos="9072"/>
      </w:tabs>
      <w:spacing w:before="40" w:after="40"/>
      <w:ind w:left="284"/>
    </w:pPr>
    <w:rPr>
      <w:rFonts w:ascii="Times New Roman" w:hAnsi="Times New Roman"/>
    </w:rPr>
  </w:style>
  <w:style w:type="paragraph" w:styleId="TOC1">
    <w:name w:val="toc 1"/>
    <w:basedOn w:val="TOCBase"/>
    <w:next w:val="Normal"/>
    <w:rsid w:val="00947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FEA"/>
    <w:pPr>
      <w:spacing w:before="5040"/>
      <w:jc w:val="center"/>
    </w:pPr>
    <w:rPr>
      <w:sz w:val="48"/>
      <w:szCs w:val="72"/>
      <w:lang w:val="en-US"/>
    </w:rPr>
  </w:style>
  <w:style w:type="character" w:customStyle="1" w:styleId="TitleChar">
    <w:name w:val="Title Char"/>
    <w:basedOn w:val="DefaultParagraphFont"/>
    <w:link w:val="Title"/>
    <w:rsid w:val="00947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FEA"/>
    <w:pPr>
      <w:tabs>
        <w:tab w:val="left" w:pos="3600"/>
        <w:tab w:val="left" w:pos="3958"/>
      </w:tabs>
    </w:pPr>
  </w:style>
  <w:style w:type="paragraph" w:customStyle="1" w:styleId="Note">
    <w:name w:val="Note"/>
    <w:basedOn w:val="BodyText"/>
    <w:rsid w:val="00947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FEA"/>
    <w:pPr>
      <w:framePr w:wrap="auto" w:hAnchor="text" w:y="6049"/>
    </w:pPr>
    <w:rPr>
      <w:color w:val="000000"/>
      <w:sz w:val="40"/>
    </w:rPr>
  </w:style>
  <w:style w:type="paragraph" w:customStyle="1" w:styleId="TOCTitle">
    <w:name w:val="TOCTitle"/>
    <w:basedOn w:val="Heading1"/>
    <w:rsid w:val="00947FEA"/>
    <w:pPr>
      <w:spacing w:after="240"/>
      <w:jc w:val="center"/>
      <w:outlineLvl w:val="9"/>
    </w:pPr>
    <w:rPr>
      <w:caps/>
    </w:rPr>
  </w:style>
  <w:style w:type="paragraph" w:customStyle="1" w:styleId="Version">
    <w:name w:val="Version"/>
    <w:rsid w:val="00947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FEA"/>
    <w:pPr>
      <w:keepNext w:val="0"/>
      <w:tabs>
        <w:tab w:val="right" w:pos="4176"/>
      </w:tabs>
      <w:ind w:left="198" w:hanging="198"/>
    </w:pPr>
    <w:rPr>
      <w:rFonts w:ascii="Garamond" w:hAnsi="Garamond"/>
    </w:rPr>
  </w:style>
  <w:style w:type="paragraph" w:styleId="IndexHeading">
    <w:name w:val="index heading"/>
    <w:basedOn w:val="Normal"/>
    <w:next w:val="Index1"/>
    <w:semiHidden/>
    <w:rsid w:val="00947FEA"/>
    <w:pPr>
      <w:spacing w:before="120" w:after="120"/>
    </w:pPr>
    <w:rPr>
      <w:rFonts w:ascii="Arial" w:hAnsi="Arial"/>
      <w:b/>
      <w:color w:val="918585"/>
      <w:sz w:val="24"/>
    </w:rPr>
  </w:style>
  <w:style w:type="paragraph" w:customStyle="1" w:styleId="Chapter">
    <w:name w:val="Chapter"/>
    <w:basedOn w:val="Normal"/>
    <w:rsid w:val="00947FEA"/>
    <w:pPr>
      <w:spacing w:before="240"/>
    </w:pPr>
    <w:rPr>
      <w:rFonts w:ascii="Times New Roman" w:hAnsi="Times New Roman"/>
      <w:smallCaps/>
      <w:spacing w:val="80"/>
      <w:sz w:val="28"/>
    </w:rPr>
  </w:style>
  <w:style w:type="paragraph" w:customStyle="1" w:styleId="InChapter">
    <w:name w:val="InChapter"/>
    <w:basedOn w:val="Heading3"/>
    <w:rsid w:val="00947FEA"/>
    <w:pPr>
      <w:spacing w:after="240"/>
      <w:outlineLvl w:val="9"/>
    </w:pPr>
    <w:rPr>
      <w:noProof/>
    </w:rPr>
  </w:style>
  <w:style w:type="paragraph" w:styleId="Index2">
    <w:name w:val="index 2"/>
    <w:basedOn w:val="Normal"/>
    <w:next w:val="Normal"/>
    <w:semiHidden/>
    <w:rsid w:val="00947FEA"/>
    <w:pPr>
      <w:tabs>
        <w:tab w:val="right" w:pos="4176"/>
      </w:tabs>
      <w:ind w:left="568" w:hanging="284"/>
    </w:pPr>
    <w:rPr>
      <w:rFonts w:ascii="Garamond" w:hAnsi="Garamond"/>
    </w:rPr>
  </w:style>
  <w:style w:type="paragraph" w:customStyle="1" w:styleId="Byline">
    <w:name w:val="Byline"/>
    <w:rsid w:val="00947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FEA"/>
    <w:pPr>
      <w:tabs>
        <w:tab w:val="clear" w:pos="3600"/>
        <w:tab w:val="clear" w:pos="3958"/>
      </w:tabs>
      <w:jc w:val="right"/>
    </w:pPr>
  </w:style>
  <w:style w:type="character" w:styleId="Emphasis">
    <w:name w:val="Emphasis"/>
    <w:basedOn w:val="DefaultParagraphFont"/>
    <w:qFormat/>
    <w:rsid w:val="00947FEA"/>
    <w:rPr>
      <w:i/>
    </w:rPr>
  </w:style>
  <w:style w:type="paragraph" w:styleId="Caption">
    <w:name w:val="caption"/>
    <w:basedOn w:val="BodyText"/>
    <w:next w:val="Normal"/>
    <w:qFormat/>
    <w:rsid w:val="00947FEA"/>
    <w:pPr>
      <w:framePr w:w="2268" w:hSpace="181" w:vSpace="181" w:wrap="around" w:vAnchor="text" w:hAnchor="page" w:x="1135" w:y="285" w:anchorLock="1"/>
    </w:pPr>
    <w:rPr>
      <w:i/>
    </w:rPr>
  </w:style>
  <w:style w:type="paragraph" w:customStyle="1" w:styleId="MiniTOCTitle">
    <w:name w:val="MiniTOCTitle"/>
    <w:basedOn w:val="Heading4"/>
    <w:rsid w:val="00947FEA"/>
    <w:pPr>
      <w:spacing w:before="240"/>
      <w:outlineLvl w:val="9"/>
    </w:pPr>
    <w:rPr>
      <w:noProof/>
      <w:sz w:val="24"/>
    </w:rPr>
  </w:style>
  <w:style w:type="paragraph" w:customStyle="1" w:styleId="MiniTOCItem">
    <w:name w:val="MiniTOCItem"/>
    <w:basedOn w:val="ListBullet"/>
    <w:rsid w:val="00947FEA"/>
    <w:pPr>
      <w:numPr>
        <w:numId w:val="0"/>
      </w:numPr>
      <w:tabs>
        <w:tab w:val="right" w:leader="dot" w:pos="6521"/>
      </w:tabs>
      <w:spacing w:before="0" w:after="0"/>
    </w:pPr>
  </w:style>
  <w:style w:type="paragraph" w:customStyle="1" w:styleId="TOFTitle">
    <w:name w:val="TOFTitle"/>
    <w:basedOn w:val="TOCTitle"/>
    <w:rsid w:val="00947FEA"/>
  </w:style>
  <w:style w:type="paragraph" w:styleId="TableofFigures">
    <w:name w:val="table of figures"/>
    <w:basedOn w:val="Normal"/>
    <w:next w:val="Normal"/>
    <w:semiHidden/>
    <w:rsid w:val="00947FEA"/>
    <w:pPr>
      <w:tabs>
        <w:tab w:val="right" w:leader="dot" w:pos="9072"/>
      </w:tabs>
      <w:ind w:left="970" w:hanging="403"/>
    </w:pPr>
    <w:rPr>
      <w:rFonts w:ascii="Times New Roman" w:hAnsi="Times New Roman"/>
      <w:b/>
    </w:rPr>
  </w:style>
  <w:style w:type="paragraph" w:styleId="ListNumber">
    <w:name w:val="List Number"/>
    <w:basedOn w:val="List"/>
    <w:rsid w:val="00947FEA"/>
    <w:pPr>
      <w:numPr>
        <w:numId w:val="11"/>
      </w:numPr>
    </w:pPr>
  </w:style>
  <w:style w:type="character" w:customStyle="1" w:styleId="WingdingSymbols">
    <w:name w:val="Wingding Symbols"/>
    <w:rsid w:val="00947FEA"/>
    <w:rPr>
      <w:rFonts w:ascii="Wingdings" w:hAnsi="Wingdings"/>
    </w:rPr>
  </w:style>
  <w:style w:type="paragraph" w:customStyle="1" w:styleId="TableHeading">
    <w:name w:val="Table Heading"/>
    <w:basedOn w:val="HeadingBase"/>
    <w:rsid w:val="00947FEA"/>
    <w:pPr>
      <w:keepLines/>
      <w:pBdr>
        <w:bottom w:val="single" w:sz="6" w:space="1" w:color="918585"/>
      </w:pBdr>
      <w:spacing w:before="240"/>
    </w:pPr>
  </w:style>
  <w:style w:type="character" w:customStyle="1" w:styleId="HotSpot">
    <w:name w:val="HotSpot"/>
    <w:rsid w:val="00947FEA"/>
    <w:rPr>
      <w:color w:val="0033CC"/>
      <w:u w:val="none"/>
    </w:rPr>
  </w:style>
  <w:style w:type="paragraph" w:customStyle="1" w:styleId="BodyTextRight">
    <w:name w:val="Body Text Right"/>
    <w:basedOn w:val="BodyText"/>
    <w:rsid w:val="00947FEA"/>
    <w:pPr>
      <w:spacing w:before="0" w:after="0"/>
      <w:jc w:val="right"/>
    </w:pPr>
  </w:style>
  <w:style w:type="paragraph" w:styleId="Index3">
    <w:name w:val="index 3"/>
    <w:basedOn w:val="ListNumber2"/>
    <w:next w:val="Normal"/>
    <w:semiHidden/>
    <w:rsid w:val="00947FEA"/>
    <w:pPr>
      <w:numPr>
        <w:numId w:val="0"/>
      </w:numPr>
      <w:tabs>
        <w:tab w:val="right" w:leader="dot" w:pos="4176"/>
      </w:tabs>
    </w:pPr>
  </w:style>
  <w:style w:type="paragraph" w:styleId="ListNumber2">
    <w:name w:val="List Number 2"/>
    <w:basedOn w:val="List2"/>
    <w:rsid w:val="00947FEA"/>
    <w:pPr>
      <w:numPr>
        <w:numId w:val="10"/>
      </w:numPr>
      <w:tabs>
        <w:tab w:val="clear" w:pos="1060"/>
      </w:tabs>
    </w:pPr>
  </w:style>
  <w:style w:type="paragraph" w:customStyle="1" w:styleId="MarginNote">
    <w:name w:val="Margin Note"/>
    <w:basedOn w:val="BodyText"/>
    <w:rsid w:val="00947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F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FEA"/>
    <w:rPr>
      <w:sz w:val="32"/>
    </w:rPr>
  </w:style>
  <w:style w:type="paragraph" w:customStyle="1" w:styleId="HeadingProcedure">
    <w:name w:val="Heading Procedure"/>
    <w:basedOn w:val="HeadingBase"/>
    <w:next w:val="Normal"/>
    <w:rsid w:val="00947FEA"/>
    <w:pPr>
      <w:tabs>
        <w:tab w:val="left" w:pos="0"/>
      </w:tabs>
      <w:spacing w:before="120" w:after="60"/>
    </w:pPr>
    <w:rPr>
      <w:i/>
      <w:color w:val="918585"/>
      <w:sz w:val="22"/>
    </w:rPr>
  </w:style>
  <w:style w:type="paragraph" w:customStyle="1" w:styleId="TableBodyText">
    <w:name w:val="Table Body Text"/>
    <w:basedOn w:val="BodyText"/>
    <w:rsid w:val="00947FEA"/>
    <w:pPr>
      <w:spacing w:before="60" w:after="60"/>
    </w:pPr>
  </w:style>
  <w:style w:type="paragraph" w:styleId="ListContinue">
    <w:name w:val="List Continue"/>
    <w:basedOn w:val="List"/>
    <w:rsid w:val="00947FEA"/>
    <w:pPr>
      <w:ind w:firstLine="0"/>
    </w:pPr>
  </w:style>
  <w:style w:type="paragraph" w:customStyle="1" w:styleId="ListNote">
    <w:name w:val="List Note"/>
    <w:basedOn w:val="List"/>
    <w:rsid w:val="00947FEA"/>
    <w:pPr>
      <w:pBdr>
        <w:top w:val="single" w:sz="6" w:space="2" w:color="918585"/>
        <w:bottom w:val="single" w:sz="6" w:space="2" w:color="918585"/>
      </w:pBdr>
      <w:tabs>
        <w:tab w:val="left" w:pos="1021"/>
      </w:tabs>
      <w:ind w:firstLine="0"/>
    </w:pPr>
  </w:style>
  <w:style w:type="paragraph" w:customStyle="1" w:styleId="Warning">
    <w:name w:val="Warning"/>
    <w:basedOn w:val="BodyText"/>
    <w:rsid w:val="00947FEA"/>
    <w:pPr>
      <w:shd w:val="clear" w:color="auto" w:fill="D9D9D9"/>
      <w:tabs>
        <w:tab w:val="left" w:pos="992"/>
      </w:tabs>
      <w:ind w:left="119" w:right="119"/>
    </w:pPr>
    <w:rPr>
      <w:sz w:val="20"/>
    </w:rPr>
  </w:style>
  <w:style w:type="paragraph" w:customStyle="1" w:styleId="MarginIcons">
    <w:name w:val="Margin Icons"/>
    <w:basedOn w:val="BodyText"/>
    <w:rsid w:val="00947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FEA"/>
    <w:rPr>
      <w:rFonts w:ascii="Courier New" w:hAnsi="Courier New"/>
    </w:rPr>
  </w:style>
  <w:style w:type="paragraph" w:customStyle="1" w:styleId="NoteBullet">
    <w:name w:val="Note Bullet"/>
    <w:basedOn w:val="Note"/>
    <w:rsid w:val="00947FEA"/>
    <w:pPr>
      <w:tabs>
        <w:tab w:val="clear" w:pos="680"/>
      </w:tabs>
      <w:spacing w:before="60" w:after="60"/>
    </w:pPr>
  </w:style>
  <w:style w:type="paragraph" w:customStyle="1" w:styleId="SubHeading2">
    <w:name w:val="SubHeading2"/>
    <w:basedOn w:val="HeadingBase"/>
    <w:rsid w:val="00947FEA"/>
    <w:pPr>
      <w:spacing w:before="240" w:after="60"/>
    </w:pPr>
    <w:rPr>
      <w:sz w:val="20"/>
    </w:rPr>
  </w:style>
  <w:style w:type="paragraph" w:customStyle="1" w:styleId="SubHeading1">
    <w:name w:val="SubHeading1"/>
    <w:basedOn w:val="HeadingBase"/>
    <w:rsid w:val="00947FEA"/>
    <w:pPr>
      <w:spacing w:before="240" w:after="60"/>
    </w:pPr>
    <w:rPr>
      <w:color w:val="918585"/>
      <w:sz w:val="22"/>
    </w:rPr>
  </w:style>
  <w:style w:type="paragraph" w:customStyle="1" w:styleId="SideHeading">
    <w:name w:val="Side Heading"/>
    <w:basedOn w:val="HeadingBase"/>
    <w:rsid w:val="00947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FEA"/>
    <w:pPr>
      <w:numPr>
        <w:numId w:val="12"/>
      </w:numPr>
    </w:pPr>
  </w:style>
  <w:style w:type="paragraph" w:styleId="PlainText">
    <w:name w:val="Plain Text"/>
    <w:basedOn w:val="Normal"/>
    <w:link w:val="PlainTextChar"/>
    <w:rsid w:val="00947FEA"/>
    <w:rPr>
      <w:sz w:val="20"/>
    </w:rPr>
  </w:style>
  <w:style w:type="character" w:customStyle="1" w:styleId="PlainTextChar">
    <w:name w:val="Plain Text Char"/>
    <w:basedOn w:val="DefaultParagraphFont"/>
    <w:link w:val="PlainText"/>
    <w:rsid w:val="00947F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7FEA"/>
    <w:rPr>
      <w:b/>
      <w:smallCaps/>
    </w:rPr>
  </w:style>
  <w:style w:type="paragraph" w:customStyle="1" w:styleId="TableListNumber">
    <w:name w:val="Table List Number"/>
    <w:basedOn w:val="ListNumber"/>
    <w:rsid w:val="00947FEA"/>
    <w:pPr>
      <w:numPr>
        <w:numId w:val="0"/>
      </w:numPr>
    </w:pPr>
  </w:style>
  <w:style w:type="paragraph" w:styleId="TOC4">
    <w:name w:val="toc 4"/>
    <w:basedOn w:val="TOCBase"/>
    <w:next w:val="Normal"/>
    <w:semiHidden/>
    <w:rsid w:val="00947FEA"/>
    <w:pPr>
      <w:tabs>
        <w:tab w:val="right" w:leader="dot" w:pos="9071"/>
      </w:tabs>
      <w:ind w:left="1701"/>
    </w:pPr>
  </w:style>
  <w:style w:type="paragraph" w:customStyle="1" w:styleId="ListAlpha">
    <w:name w:val="List Alpha"/>
    <w:basedOn w:val="List"/>
    <w:rsid w:val="00947FEA"/>
    <w:pPr>
      <w:numPr>
        <w:numId w:val="9"/>
      </w:numPr>
    </w:pPr>
  </w:style>
  <w:style w:type="paragraph" w:customStyle="1" w:styleId="ListAlpha2">
    <w:name w:val="List Alpha 2"/>
    <w:basedOn w:val="List2"/>
    <w:rsid w:val="00947FEA"/>
    <w:pPr>
      <w:numPr>
        <w:numId w:val="8"/>
      </w:numPr>
    </w:pPr>
  </w:style>
  <w:style w:type="paragraph" w:styleId="List3">
    <w:name w:val="List 3"/>
    <w:basedOn w:val="BodyText"/>
    <w:rsid w:val="00947FEA"/>
    <w:pPr>
      <w:tabs>
        <w:tab w:val="left" w:pos="1021"/>
      </w:tabs>
      <w:spacing w:before="60" w:after="60"/>
      <w:ind w:left="1020" w:hanging="340"/>
    </w:pPr>
  </w:style>
  <w:style w:type="paragraph" w:styleId="List4">
    <w:name w:val="List 4"/>
    <w:basedOn w:val="BodyText"/>
    <w:rsid w:val="00947FEA"/>
    <w:pPr>
      <w:tabs>
        <w:tab w:val="left" w:pos="1361"/>
      </w:tabs>
      <w:spacing w:before="60" w:after="60"/>
      <w:ind w:left="1361" w:hanging="340"/>
    </w:pPr>
  </w:style>
  <w:style w:type="paragraph" w:styleId="List5">
    <w:name w:val="List 5"/>
    <w:basedOn w:val="BodyText"/>
    <w:rsid w:val="00947FEA"/>
    <w:pPr>
      <w:tabs>
        <w:tab w:val="left" w:pos="1701"/>
      </w:tabs>
      <w:spacing w:before="60" w:after="60"/>
      <w:ind w:left="1701" w:hanging="340"/>
    </w:pPr>
  </w:style>
  <w:style w:type="paragraph" w:styleId="ListBullet3">
    <w:name w:val="List Bullet 3"/>
    <w:basedOn w:val="List3"/>
    <w:rsid w:val="00947FEA"/>
    <w:pPr>
      <w:numPr>
        <w:numId w:val="15"/>
      </w:numPr>
      <w:tabs>
        <w:tab w:val="clear" w:pos="1021"/>
      </w:tabs>
      <w:ind w:left="1037" w:hanging="357"/>
    </w:pPr>
  </w:style>
  <w:style w:type="paragraph" w:styleId="ListBullet4">
    <w:name w:val="List Bullet 4"/>
    <w:basedOn w:val="List4"/>
    <w:rsid w:val="00947FEA"/>
    <w:pPr>
      <w:numPr>
        <w:numId w:val="3"/>
      </w:numPr>
    </w:pPr>
  </w:style>
  <w:style w:type="paragraph" w:styleId="ListBullet5">
    <w:name w:val="List Bullet 5"/>
    <w:basedOn w:val="List5"/>
    <w:rsid w:val="00947FEA"/>
    <w:pPr>
      <w:numPr>
        <w:numId w:val="4"/>
      </w:numPr>
    </w:pPr>
  </w:style>
  <w:style w:type="paragraph" w:styleId="ListContinue2">
    <w:name w:val="List Continue 2"/>
    <w:basedOn w:val="List2"/>
    <w:rsid w:val="00947FEA"/>
    <w:pPr>
      <w:ind w:firstLine="0"/>
    </w:pPr>
  </w:style>
  <w:style w:type="paragraph" w:styleId="ListContinue3">
    <w:name w:val="List Continue 3"/>
    <w:basedOn w:val="List3"/>
    <w:rsid w:val="00947FEA"/>
    <w:pPr>
      <w:ind w:left="1021" w:firstLine="0"/>
    </w:pPr>
  </w:style>
  <w:style w:type="paragraph" w:styleId="ListContinue4">
    <w:name w:val="List Continue 4"/>
    <w:basedOn w:val="List4"/>
    <w:rsid w:val="00947FEA"/>
    <w:pPr>
      <w:ind w:firstLine="0"/>
    </w:pPr>
  </w:style>
  <w:style w:type="paragraph" w:styleId="ListContinue5">
    <w:name w:val="List Continue 5"/>
    <w:basedOn w:val="List5"/>
    <w:rsid w:val="00947FEA"/>
    <w:pPr>
      <w:ind w:firstLine="0"/>
    </w:pPr>
  </w:style>
  <w:style w:type="paragraph" w:styleId="ListNumber3">
    <w:name w:val="List Number 3"/>
    <w:basedOn w:val="List3"/>
    <w:rsid w:val="00947FEA"/>
    <w:pPr>
      <w:numPr>
        <w:numId w:val="5"/>
      </w:numPr>
    </w:pPr>
  </w:style>
  <w:style w:type="paragraph" w:styleId="ListNumber4">
    <w:name w:val="List Number 4"/>
    <w:basedOn w:val="List4"/>
    <w:rsid w:val="00947FEA"/>
    <w:pPr>
      <w:numPr>
        <w:numId w:val="6"/>
      </w:numPr>
    </w:pPr>
  </w:style>
  <w:style w:type="paragraph" w:styleId="ListNumber5">
    <w:name w:val="List Number 5"/>
    <w:basedOn w:val="List5"/>
    <w:rsid w:val="00947FEA"/>
    <w:pPr>
      <w:numPr>
        <w:numId w:val="7"/>
      </w:numPr>
    </w:pPr>
  </w:style>
  <w:style w:type="paragraph" w:styleId="BlockText">
    <w:name w:val="Block Text"/>
    <w:basedOn w:val="Normal"/>
    <w:rsid w:val="00947FEA"/>
    <w:pPr>
      <w:spacing w:after="120"/>
      <w:ind w:left="1440" w:right="1440"/>
    </w:pPr>
  </w:style>
  <w:style w:type="character" w:customStyle="1" w:styleId="Subscript">
    <w:name w:val="Subscript"/>
    <w:basedOn w:val="DefaultParagraphFont"/>
    <w:rsid w:val="00947FEA"/>
    <w:rPr>
      <w:sz w:val="16"/>
      <w:vertAlign w:val="subscript"/>
    </w:rPr>
  </w:style>
  <w:style w:type="character" w:customStyle="1" w:styleId="Superscript">
    <w:name w:val="Superscript"/>
    <w:basedOn w:val="DefaultParagraphFont"/>
    <w:rsid w:val="00947FEA"/>
    <w:rPr>
      <w:sz w:val="16"/>
      <w:vertAlign w:val="superscript"/>
    </w:rPr>
  </w:style>
  <w:style w:type="character" w:customStyle="1" w:styleId="Symbols">
    <w:name w:val="Symbols"/>
    <w:basedOn w:val="DefaultParagraphFont"/>
    <w:rsid w:val="00947FEA"/>
    <w:rPr>
      <w:rFonts w:ascii="Symbol" w:hAnsi="Symbol"/>
    </w:rPr>
  </w:style>
  <w:style w:type="character" w:customStyle="1" w:styleId="MenuOptions">
    <w:name w:val="Menu Options"/>
    <w:basedOn w:val="DefaultParagraphFont"/>
    <w:rsid w:val="00947FEA"/>
    <w:rPr>
      <w:rFonts w:ascii="Arial Narrow" w:hAnsi="Arial Narrow"/>
      <w:smallCaps/>
    </w:rPr>
  </w:style>
  <w:style w:type="character" w:customStyle="1" w:styleId="Buttons">
    <w:name w:val="Buttons"/>
    <w:basedOn w:val="DefaultParagraphFont"/>
    <w:rsid w:val="00947FEA"/>
    <w:rPr>
      <w:b/>
    </w:rPr>
  </w:style>
  <w:style w:type="character" w:customStyle="1" w:styleId="Underlined">
    <w:name w:val="Underlined"/>
    <w:basedOn w:val="DefaultParagraphFont"/>
    <w:rsid w:val="00947FEA"/>
    <w:rPr>
      <w:u w:val="single"/>
    </w:rPr>
  </w:style>
  <w:style w:type="paragraph" w:customStyle="1" w:styleId="TableBodyTextRight">
    <w:name w:val="Table Body Text Right"/>
    <w:basedOn w:val="TableBodyText"/>
    <w:rsid w:val="00947FEA"/>
    <w:pPr>
      <w:widowControl w:val="0"/>
      <w:autoSpaceDE w:val="0"/>
      <w:autoSpaceDN w:val="0"/>
      <w:adjustRightInd w:val="0"/>
      <w:jc w:val="right"/>
    </w:pPr>
    <w:rPr>
      <w:rFonts w:cs="Arial"/>
      <w:szCs w:val="18"/>
    </w:rPr>
  </w:style>
  <w:style w:type="paragraph" w:customStyle="1" w:styleId="CopyrightText">
    <w:name w:val="Copyright Text"/>
    <w:basedOn w:val="BodyText"/>
    <w:rsid w:val="00947FEA"/>
    <w:rPr>
      <w:sz w:val="18"/>
    </w:rPr>
  </w:style>
  <w:style w:type="paragraph" w:customStyle="1" w:styleId="BodySmallRight">
    <w:name w:val="Body Small Right"/>
    <w:basedOn w:val="BodyTextRight"/>
    <w:rsid w:val="00947FEA"/>
    <w:rPr>
      <w:sz w:val="18"/>
      <w:szCs w:val="18"/>
    </w:rPr>
  </w:style>
  <w:style w:type="paragraph" w:customStyle="1" w:styleId="MarginEdition">
    <w:name w:val="Margin Edition"/>
    <w:basedOn w:val="MarginNote"/>
    <w:rsid w:val="00947FEA"/>
    <w:pPr>
      <w:spacing w:before="0" w:after="0"/>
    </w:pPr>
    <w:rPr>
      <w:rFonts w:ascii="Times New Roman" w:hAnsi="Times New Roman"/>
      <w:color w:val="999999"/>
    </w:rPr>
  </w:style>
  <w:style w:type="paragraph" w:customStyle="1" w:styleId="Spacer">
    <w:name w:val="Spacer"/>
    <w:basedOn w:val="Normal"/>
    <w:rsid w:val="00947FEA"/>
    <w:rPr>
      <w:sz w:val="2"/>
      <w:szCs w:val="2"/>
    </w:rPr>
  </w:style>
  <w:style w:type="character" w:customStyle="1" w:styleId="Small">
    <w:name w:val="Small"/>
    <w:basedOn w:val="DefaultParagraphFont"/>
    <w:rsid w:val="00947FEA"/>
    <w:rPr>
      <w:sz w:val="16"/>
    </w:rPr>
  </w:style>
  <w:style w:type="paragraph" w:customStyle="1" w:styleId="WideTable">
    <w:name w:val="Wide Table"/>
    <w:basedOn w:val="Normal"/>
    <w:rsid w:val="00947FEA"/>
    <w:pPr>
      <w:ind w:left="-1418"/>
    </w:pPr>
    <w:rPr>
      <w:sz w:val="2"/>
      <w:szCs w:val="2"/>
    </w:rPr>
  </w:style>
  <w:style w:type="character" w:styleId="PageNumber">
    <w:name w:val="page number"/>
    <w:basedOn w:val="DefaultParagraphFont"/>
    <w:rsid w:val="00947FEA"/>
  </w:style>
  <w:style w:type="paragraph" w:styleId="Quote">
    <w:name w:val="Quote"/>
    <w:basedOn w:val="Heading1"/>
    <w:link w:val="QuoteChar"/>
    <w:qFormat/>
    <w:rsid w:val="00947FEA"/>
    <w:rPr>
      <w:b w:val="0"/>
      <w:sz w:val="72"/>
      <w:szCs w:val="72"/>
      <w:lang w:val="en-NZ"/>
    </w:rPr>
  </w:style>
  <w:style w:type="character" w:customStyle="1" w:styleId="QuoteChar">
    <w:name w:val="Quote Char"/>
    <w:basedOn w:val="DefaultParagraphFont"/>
    <w:link w:val="Quote"/>
    <w:rsid w:val="00947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FEA"/>
    <w:pPr>
      <w:pageBreakBefore/>
    </w:pPr>
  </w:style>
  <w:style w:type="paragraph" w:customStyle="1" w:styleId="Border">
    <w:name w:val="Border"/>
    <w:basedOn w:val="Normal"/>
    <w:qFormat/>
    <w:rsid w:val="00947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FEA"/>
    <w:rPr>
      <w:b/>
      <w:bCs/>
      <w:i/>
      <w:iCs/>
      <w:color w:val="auto"/>
    </w:rPr>
  </w:style>
  <w:style w:type="paragraph" w:styleId="IntenseQuote">
    <w:name w:val="Intense Quote"/>
    <w:basedOn w:val="Normal"/>
    <w:next w:val="Normal"/>
    <w:link w:val="IntenseQuoteChar"/>
    <w:uiPriority w:val="30"/>
    <w:qFormat/>
    <w:rsid w:val="00947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F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7FEA"/>
    <w:rPr>
      <w:smallCaps/>
      <w:color w:val="auto"/>
      <w:u w:val="single"/>
    </w:rPr>
  </w:style>
  <w:style w:type="character" w:styleId="IntenseReference">
    <w:name w:val="Intense Reference"/>
    <w:basedOn w:val="DefaultParagraphFont"/>
    <w:uiPriority w:val="32"/>
    <w:qFormat/>
    <w:rsid w:val="00947FEA"/>
    <w:rPr>
      <w:b/>
      <w:bCs/>
      <w:smallCaps/>
      <w:color w:val="auto"/>
      <w:spacing w:val="5"/>
      <w:u w:val="single"/>
    </w:rPr>
  </w:style>
  <w:style w:type="paragraph" w:customStyle="1" w:styleId="2ColumnHeading">
    <w:name w:val="2Column Heading"/>
    <w:basedOn w:val="BodyText"/>
    <w:qFormat/>
    <w:rsid w:val="00947FEA"/>
    <w:pPr>
      <w:spacing w:after="60"/>
      <w:ind w:left="-2268"/>
    </w:pPr>
    <w:rPr>
      <w:b/>
    </w:rPr>
  </w:style>
  <w:style w:type="paragraph" w:customStyle="1" w:styleId="Heading1TOC">
    <w:name w:val="Heading1 TOC"/>
    <w:basedOn w:val="Normal"/>
    <w:qFormat/>
    <w:rsid w:val="00947FEA"/>
    <w:pPr>
      <w:spacing w:before="240" w:after="120"/>
    </w:pPr>
    <w:rPr>
      <w:rFonts w:ascii="Times New Roman" w:hAnsi="Times New Roman"/>
      <w:b/>
      <w:sz w:val="32"/>
    </w:rPr>
  </w:style>
  <w:style w:type="paragraph" w:customStyle="1" w:styleId="Heading2TOC">
    <w:name w:val="Heading2 TOC"/>
    <w:basedOn w:val="Normal"/>
    <w:qFormat/>
    <w:rsid w:val="00947FEA"/>
    <w:pPr>
      <w:spacing w:before="240" w:after="60"/>
    </w:pPr>
    <w:rPr>
      <w:rFonts w:ascii="Times New Roman" w:hAnsi="Times New Roman"/>
      <w:b/>
      <w:sz w:val="28"/>
    </w:rPr>
  </w:style>
  <w:style w:type="character" w:customStyle="1" w:styleId="Underline">
    <w:name w:val="Underline"/>
    <w:basedOn w:val="DefaultParagraphFont"/>
    <w:qFormat/>
    <w:rsid w:val="00947FEA"/>
    <w:rPr>
      <w:u w:val="single"/>
    </w:rPr>
  </w:style>
  <w:style w:type="paragraph" w:styleId="BalloonText">
    <w:name w:val="Balloon Text"/>
    <w:basedOn w:val="Normal"/>
    <w:link w:val="BalloonTextChar"/>
    <w:rsid w:val="00947FEA"/>
    <w:rPr>
      <w:rFonts w:ascii="Tahoma" w:hAnsi="Tahoma" w:cs="Tahoma"/>
      <w:sz w:val="16"/>
      <w:szCs w:val="16"/>
    </w:rPr>
  </w:style>
  <w:style w:type="character" w:customStyle="1" w:styleId="BalloonTextChar">
    <w:name w:val="Balloon Text Char"/>
    <w:basedOn w:val="DefaultParagraphFont"/>
    <w:link w:val="BalloonText"/>
    <w:rsid w:val="00947F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F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872</Words>
  <Characters>5634</Characters>
  <Application>Microsoft Office Word</Application>
  <DocSecurity>0</DocSecurity>
  <Lines>216</Lines>
  <Paragraphs>116</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FNSIBK605A Manage insurance brokerage service performance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2012-05-26T16:22:00Z</dcterms:modified>
</cp:coreProperties>
</file>