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A05" w:rsidP="00EA2A05">
      <w:pPr>
        <w:pStyle w:val="Title"/>
      </w:pPr>
      <w:bookmarkStart w:id="0" w:name="_GoBack"/>
      <w:bookmarkEnd w:id="0"/>
      <w:r>
        <w:fldChar w:fldCharType="begin"/>
      </w:r>
      <w:r>
        <w:instrText xml:space="preserve"> TITLE   \* MERGEFORMAT </w:instrText>
      </w:r>
      <w:r>
        <w:fldChar w:fldCharType="separate"/>
      </w:r>
      <w:r>
        <w:t>FNSIBK510A Assess and negotiate complex risk portfolio for broking client at renewal</w:t>
      </w:r>
      <w:r>
        <w:fldChar w:fldCharType="end"/>
      </w:r>
    </w:p>
    <w:p w:rsidR="00EA2A05" w:rsidP="00EA2A05">
      <w:pPr>
        <w:pStyle w:val="Version"/>
        <w:sectPr w:rsidSect="00CB5877">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5877" w:rsidP="00CB5877">
      <w:pPr>
        <w:pStyle w:val="SuperHeading"/>
      </w:pPr>
      <w:r w:rsidRPr="00CB5877">
        <w:t>FNSIBK510A Assess and negotiate complex risk portfolio for broking client at renewal</w:t>
      </w:r>
    </w:p>
    <w:p w:rsidR="00000000" w:rsidRPr="00CB5877" w:rsidP="00CB5877">
      <w:pPr>
        <w:pStyle w:val="Heading1"/>
      </w:pPr>
      <w:bookmarkStart w:id="1" w:name="O_78951"/>
      <w:bookmarkEnd w:id="1"/>
      <w:r w:rsidRPr="00CB5877">
        <w:t>Modification History</w:t>
      </w:r>
    </w:p>
    <w:p w:rsidR="00000000" w:rsidRPr="00CB5877" w:rsidP="00CB5877">
      <w:pPr>
        <w:pStyle w:val="BodyText"/>
      </w:pPr>
      <w:r w:rsidRPr="00CB5877">
        <w:t>Not applicable.</w:t>
      </w:r>
    </w:p>
    <w:p w:rsidR="00000000" w:rsidRPr="00CB5877" w:rsidP="00CB5877">
      <w:pPr>
        <w:pStyle w:val="AllowPageBreak"/>
      </w:pPr>
    </w:p>
    <w:p w:rsidR="00000000" w:rsidRPr="00CB5877" w:rsidP="00CB5877">
      <w:pPr>
        <w:pStyle w:val="Heading1"/>
      </w:pPr>
      <w:bookmarkStart w:id="2" w:name="O_78952"/>
      <w:bookmarkEnd w:id="2"/>
      <w:r w:rsidRPr="00CB5877">
        <w:t>Unit Descriptor</w:t>
      </w:r>
    </w:p>
    <w:tbl>
      <w:tblPr>
        <w:tblW w:w="0" w:type="auto"/>
        <w:tblLayout w:type="fixed"/>
        <w:tblCellMar>
          <w:left w:w="62" w:type="dxa"/>
          <w:right w:w="62" w:type="dxa"/>
        </w:tblCellMar>
        <w:tblLook w:val="0000"/>
      </w:tblPr>
      <w:tblGrid>
        <w:gridCol w:w="2632"/>
        <w:gridCol w:w="5890"/>
      </w:tblGrid>
      <w:tr w:rsidTr="00EA2A05">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Unit descriptor</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BodyText"/>
            </w:pPr>
            <w:r w:rsidRPr="00CB5877">
              <w:t>This unit describes the performance outcomes, skills and knowledge required to identify and assess risks involved with a complex insurance portfolio, and negotiate insurance changes/renewals. It may be applied where there are changes to th</w:t>
            </w:r>
            <w:r w:rsidRPr="00CB5877">
              <w:t>e market conditions requiring a reassessment of an existing portfolio at renewal.</w:t>
            </w:r>
          </w:p>
          <w:p w:rsidR="00000000" w:rsidRPr="00CB5877" w:rsidP="00CB5877">
            <w:pPr>
              <w:pStyle w:val="BodyText"/>
            </w:pPr>
          </w:p>
          <w:p w:rsidR="00000000" w:rsidRPr="00CB5877" w:rsidP="00CB5877">
            <w:pPr>
              <w:pStyle w:val="BodyText"/>
            </w:pPr>
            <w:r w:rsidRPr="00CB5877">
              <w:t>This unit is applicable to individuals working within enterprises and job roles subject to licensing, legislative, regulatory or certification requirements including legisla</w:t>
            </w:r>
            <w:r w:rsidRPr="00CB5877">
              <w:t>tion administered by the Australian Securities and Investments Commission (ASIC).</w:t>
            </w:r>
          </w:p>
        </w:tc>
      </w:tr>
    </w:tbl>
    <w:p w:rsidR="00000000" w:rsidRPr="00CB5877" w:rsidP="00CB5877">
      <w:pPr>
        <w:pStyle w:val="BodyText"/>
      </w:pPr>
    </w:p>
    <w:p w:rsidR="00000000" w:rsidRPr="00CB5877" w:rsidP="00CB5877">
      <w:pPr>
        <w:pStyle w:val="AllowPageBreak"/>
      </w:pPr>
    </w:p>
    <w:p w:rsidR="00000000" w:rsidRPr="00CB5877" w:rsidP="00CB5877">
      <w:pPr>
        <w:pStyle w:val="Heading1"/>
      </w:pPr>
      <w:bookmarkStart w:id="3" w:name="O_78953"/>
      <w:bookmarkEnd w:id="3"/>
      <w:r w:rsidRPr="00CB5877">
        <w:t>Application of the Unit</w:t>
      </w:r>
    </w:p>
    <w:tbl>
      <w:tblPr>
        <w:tblW w:w="0" w:type="auto"/>
        <w:tblLayout w:type="fixed"/>
        <w:tblCellMar>
          <w:left w:w="62" w:type="dxa"/>
          <w:right w:w="62" w:type="dxa"/>
        </w:tblCellMar>
        <w:tblLook w:val="0000"/>
      </w:tblPr>
      <w:tblGrid>
        <w:gridCol w:w="2721"/>
        <w:gridCol w:w="5801"/>
      </w:tblGrid>
      <w:tr w:rsidTr="00EA2A05">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BodyText"/>
            </w:pPr>
            <w:r w:rsidRPr="00CB5877">
              <w:t>This unit applies to insurance broking roles and may be applied within organisations of various sizes and across a range of customer bases.</w:t>
            </w:r>
          </w:p>
        </w:tc>
      </w:tr>
    </w:tbl>
    <w:p w:rsidR="00000000" w:rsidRPr="00CB5877" w:rsidP="00CB5877">
      <w:pPr>
        <w:pStyle w:val="BodyText"/>
      </w:pPr>
    </w:p>
    <w:p w:rsidR="00000000" w:rsidRPr="00CB5877" w:rsidP="00CB5877">
      <w:pPr>
        <w:pStyle w:val="AllowPageBreak"/>
      </w:pPr>
    </w:p>
    <w:p w:rsidR="00000000" w:rsidRPr="00CB5877" w:rsidP="00CB5877">
      <w:pPr>
        <w:pStyle w:val="Heading1"/>
      </w:pPr>
      <w:bookmarkStart w:id="4" w:name="O_78954"/>
      <w:bookmarkEnd w:id="4"/>
      <w:r w:rsidRPr="00CB5877">
        <w:t>Licensing/Regulatory Information</w:t>
      </w:r>
    </w:p>
    <w:p w:rsidR="00000000" w:rsidRPr="00CB5877" w:rsidP="00CB5877">
      <w:pPr>
        <w:pStyle w:val="BodyText"/>
      </w:pPr>
      <w:r w:rsidRPr="00CB5877">
        <w:t>Not applicable.</w:t>
      </w:r>
    </w:p>
    <w:p w:rsidR="00000000" w:rsidRPr="00CB5877" w:rsidP="00CB5877">
      <w:pPr>
        <w:pStyle w:val="AllowPageBreak"/>
      </w:pPr>
    </w:p>
    <w:p w:rsidR="00000000" w:rsidRPr="00CB5877" w:rsidP="00CB5877">
      <w:pPr>
        <w:pStyle w:val="Heading1"/>
      </w:pPr>
      <w:bookmarkStart w:id="5" w:name="O_78955"/>
      <w:bookmarkEnd w:id="5"/>
      <w:r w:rsidRPr="00CB5877">
        <w:t>Pre-Requisites</w:t>
      </w:r>
    </w:p>
    <w:tbl>
      <w:tblPr>
        <w:tblW w:w="0" w:type="auto"/>
        <w:tblLayout w:type="fixed"/>
        <w:tblCellMar>
          <w:left w:w="62" w:type="dxa"/>
          <w:right w:w="62" w:type="dxa"/>
        </w:tblCellMar>
        <w:tblLook w:val="0000"/>
      </w:tblPr>
      <w:tblGrid>
        <w:gridCol w:w="2745"/>
        <w:gridCol w:w="1301"/>
        <w:gridCol w:w="4476"/>
      </w:tblGrid>
      <w:tr w:rsidTr="00EA2A0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p>
        </w:tc>
      </w:tr>
      <w:tr w:rsidTr="00EA2A0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p>
        </w:tc>
      </w:tr>
      <w:tr w:rsidTr="00EA2A0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BodyText"/>
            </w:pPr>
          </w:p>
        </w:tc>
      </w:tr>
    </w:tbl>
    <w:p w:rsidR="00000000" w:rsidRPr="00CB5877" w:rsidP="00CB5877">
      <w:pPr>
        <w:pStyle w:val="BodyText"/>
      </w:pPr>
    </w:p>
    <w:p w:rsidR="00000000" w:rsidRPr="00CB5877" w:rsidP="00CB5877">
      <w:pPr>
        <w:pStyle w:val="AllowPageBreak"/>
      </w:pPr>
    </w:p>
    <w:p w:rsidR="00000000" w:rsidRPr="00CB5877" w:rsidP="00CB5877">
      <w:pPr>
        <w:pStyle w:val="Heading1"/>
      </w:pPr>
      <w:bookmarkStart w:id="6" w:name="O_78956"/>
      <w:bookmarkEnd w:id="6"/>
      <w:r w:rsidRPr="00CB5877">
        <w:t>Employability Skills Information</w:t>
      </w:r>
    </w:p>
    <w:tbl>
      <w:tblPr>
        <w:tblW w:w="0" w:type="auto"/>
        <w:tblLayout w:type="fixed"/>
        <w:tblCellMar>
          <w:left w:w="62" w:type="dxa"/>
          <w:right w:w="62" w:type="dxa"/>
        </w:tblCellMar>
        <w:tblLook w:val="0000"/>
      </w:tblPr>
      <w:tblGrid>
        <w:gridCol w:w="2762"/>
        <w:gridCol w:w="5760"/>
      </w:tblGrid>
      <w:tr w:rsidTr="00EA2A0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BodyText"/>
            </w:pPr>
            <w:r w:rsidRPr="00CB5877">
              <w:t>This unit contains employability skills.</w:t>
            </w:r>
          </w:p>
        </w:tc>
      </w:tr>
    </w:tbl>
    <w:p w:rsidR="00000000" w:rsidRPr="00CB5877" w:rsidP="00CB5877">
      <w:pPr>
        <w:pStyle w:val="BodyText"/>
      </w:pPr>
    </w:p>
    <w:p w:rsidR="00000000" w:rsidRPr="00CB5877" w:rsidP="00CB5877">
      <w:pPr>
        <w:pStyle w:val="AllowPageBreak"/>
      </w:pPr>
    </w:p>
    <w:p w:rsidR="00000000" w:rsidRPr="00CB5877" w:rsidP="00CB5877">
      <w:pPr>
        <w:pStyle w:val="Heading1"/>
      </w:pPr>
      <w:bookmarkStart w:id="7" w:name="O_78957"/>
      <w:bookmarkEnd w:id="7"/>
      <w:r w:rsidRPr="00CB5877">
        <w:t>Elements and Performance Criteria Pre-Content</w:t>
      </w:r>
    </w:p>
    <w:tbl>
      <w:tblPr>
        <w:tblW w:w="0" w:type="auto"/>
        <w:tblLayout w:type="fixed"/>
        <w:tblCellMar>
          <w:left w:w="62" w:type="dxa"/>
          <w:right w:w="62" w:type="dxa"/>
        </w:tblCellMar>
        <w:tblLook w:val="0000"/>
      </w:tblPr>
      <w:tblGrid>
        <w:gridCol w:w="2556"/>
        <w:gridCol w:w="5966"/>
      </w:tblGrid>
      <w:tr w:rsidTr="00EA2A0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BodyText"/>
            </w:pPr>
            <w:r w:rsidRPr="00CB5877">
              <w:t>Performance criteria describe the performance needed to demonstrate achievement of the element. Where bold italicised text is used, further information is detailed in the required skills and knowledge section and the range statement. Assessment of performa</w:t>
            </w:r>
            <w:r w:rsidRPr="00CB5877">
              <w:t>nce is to be consistent with the evidence guide.</w:t>
            </w:r>
          </w:p>
        </w:tc>
      </w:tr>
    </w:tbl>
    <w:p w:rsidR="00000000" w:rsidRPr="00CB5877" w:rsidP="00CB5877">
      <w:pPr>
        <w:pStyle w:val="BodyText"/>
      </w:pPr>
    </w:p>
    <w:p w:rsidR="00000000" w:rsidRPr="00CB5877" w:rsidP="00CB5877">
      <w:pPr>
        <w:pStyle w:val="AllowPageBreak"/>
      </w:pPr>
    </w:p>
    <w:p w:rsidR="00000000" w:rsidRPr="00CB5877" w:rsidP="00CB5877">
      <w:pPr>
        <w:pStyle w:val="Heading1"/>
      </w:pPr>
      <w:bookmarkStart w:id="8" w:name="O_78958"/>
      <w:bookmarkEnd w:id="8"/>
      <w:r w:rsidRPr="00CB5877">
        <w:t>Elements and Performance Criteria</w:t>
      </w:r>
    </w:p>
    <w:tbl>
      <w:tblPr>
        <w:tblW w:w="0" w:type="auto"/>
        <w:tblLayout w:type="fixed"/>
        <w:tblCellMar>
          <w:left w:w="62" w:type="dxa"/>
          <w:right w:w="62" w:type="dxa"/>
        </w:tblCellMar>
        <w:tblLook w:val="0000"/>
      </w:tblPr>
      <w:tblGrid>
        <w:gridCol w:w="2556"/>
        <w:gridCol w:w="5966"/>
      </w:tblGrid>
      <w:tr w:rsidTr="00EA2A05">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BodyText"/>
            </w:pPr>
            <w:r w:rsidRPr="00CB5877">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PERFORMANCE CRITERIA</w:t>
            </w:r>
          </w:p>
        </w:tc>
      </w:tr>
      <w:tr w:rsidTr="00EA2A0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List"/>
              <w:rPr>
                <w:lang w:val="en-NZ"/>
              </w:rPr>
            </w:pPr>
            <w:r w:rsidRPr="00CB5877">
              <w:t>1.</w:t>
            </w:r>
            <w:r w:rsidRPr="00CB5877">
              <w:tab/>
              <w:t>Determine needs of client with complex risk portfolio</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List2"/>
            </w:pPr>
            <w:r w:rsidRPr="00CB5877">
              <w:t>1.1.</w:t>
            </w:r>
            <w:r w:rsidRPr="00CB5877">
              <w:tab/>
            </w:r>
            <w:r w:rsidRPr="00CB5877">
              <w:rPr>
                <w:rStyle w:val="BoldandItalics"/>
              </w:rPr>
              <w:t>Risk assessment</w:t>
            </w:r>
            <w:r w:rsidRPr="00CB5877">
              <w:t xml:space="preserve"> is completed in compliance with guidelines</w:t>
            </w:r>
          </w:p>
          <w:p w:rsidR="00000000" w:rsidRPr="00CB5877" w:rsidP="00CB5877">
            <w:pPr>
              <w:pStyle w:val="List2"/>
            </w:pPr>
            <w:r w:rsidRPr="00CB5877">
              <w:t>1.2.</w:t>
            </w:r>
            <w:r w:rsidRPr="00CB5877">
              <w:tab/>
            </w:r>
            <w:r w:rsidRPr="00CB5877">
              <w:t xml:space="preserve">Similar situations that identify precedent are analysed to assist in </w:t>
            </w:r>
            <w:r w:rsidRPr="00CB5877">
              <w:rPr>
                <w:rStyle w:val="BoldandItalics"/>
              </w:rPr>
              <w:t>complex risk portfolio</w:t>
            </w:r>
            <w:r w:rsidRPr="00CB5877">
              <w:t xml:space="preserve"> analysis</w:t>
            </w:r>
          </w:p>
          <w:p w:rsidR="00000000" w:rsidP="00CB5877">
            <w:pPr>
              <w:pStyle w:val="List2"/>
              <w:rPr>
                <w:lang w:val="en-NZ"/>
              </w:rPr>
            </w:pPr>
            <w:r w:rsidRPr="00CB5877">
              <w:t>1.3.</w:t>
            </w:r>
            <w:r w:rsidRPr="00CB5877">
              <w:tab/>
              <w:t>Comprehensive records are maintained of risk assessed and actions taken</w:t>
            </w:r>
          </w:p>
        </w:tc>
      </w:tr>
      <w:tr w:rsidTr="00EA2A0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List"/>
              <w:rPr>
                <w:lang w:val="en-NZ"/>
              </w:rPr>
            </w:pPr>
            <w:r w:rsidRPr="00CB5877">
              <w:t>2.</w:t>
            </w:r>
            <w:r w:rsidRPr="00CB5877">
              <w:tab/>
              <w:t>Identify changes to insurance program</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List2"/>
            </w:pPr>
            <w:r w:rsidRPr="00CB5877">
              <w:t>2.1.</w:t>
            </w:r>
            <w:r w:rsidRPr="00CB5877">
              <w:tab/>
              <w:t>Changes are determined by appro</w:t>
            </w:r>
            <w:r w:rsidRPr="00CB5877">
              <w:t>priate review of portfolio requirements</w:t>
            </w:r>
          </w:p>
          <w:p w:rsidR="00000000" w:rsidRPr="00CB5877" w:rsidP="00CB5877">
            <w:pPr>
              <w:pStyle w:val="List2"/>
            </w:pPr>
            <w:r w:rsidRPr="00CB5877">
              <w:t>2.2.</w:t>
            </w:r>
            <w:r w:rsidRPr="00CB5877">
              <w:tab/>
            </w:r>
            <w:r w:rsidRPr="00CB5877">
              <w:rPr>
                <w:rStyle w:val="BoldandItalics"/>
              </w:rPr>
              <w:t>Specialist</w:t>
            </w:r>
            <w:r w:rsidRPr="00CB5877">
              <w:t xml:space="preserve"> advice is sought as required</w:t>
            </w:r>
          </w:p>
          <w:p w:rsidR="00000000" w:rsidRPr="00CB5877" w:rsidP="00CB5877">
            <w:pPr>
              <w:pStyle w:val="List2"/>
            </w:pPr>
            <w:r w:rsidRPr="00CB5877">
              <w:t>2.3.</w:t>
            </w:r>
            <w:r w:rsidRPr="00CB5877">
              <w:tab/>
              <w:t>Claims/losses history is obtained</w:t>
            </w:r>
          </w:p>
          <w:p w:rsidR="00000000" w:rsidRPr="00CB5877" w:rsidP="00CB5877">
            <w:pPr>
              <w:pStyle w:val="List2"/>
            </w:pPr>
            <w:r w:rsidRPr="00CB5877">
              <w:t>2.4.</w:t>
            </w:r>
            <w:r w:rsidRPr="00CB5877">
              <w:tab/>
              <w:t>Changes in risk context and external environment are taken into account</w:t>
            </w:r>
          </w:p>
          <w:p w:rsidR="00000000" w:rsidRPr="00CB5877" w:rsidP="00CB5877">
            <w:pPr>
              <w:pStyle w:val="List2"/>
            </w:pPr>
            <w:r w:rsidRPr="00CB5877">
              <w:t>2.5.</w:t>
            </w:r>
            <w:r w:rsidRPr="00CB5877">
              <w:tab/>
              <w:t>Client declarations/proposals are obtained as requ</w:t>
            </w:r>
            <w:r w:rsidRPr="00CB5877">
              <w:t>ired by underwriters</w:t>
            </w:r>
          </w:p>
          <w:p w:rsidR="00000000" w:rsidP="00CB5877">
            <w:pPr>
              <w:pStyle w:val="List2"/>
              <w:rPr>
                <w:lang w:val="en-NZ"/>
              </w:rPr>
            </w:pPr>
            <w:r w:rsidRPr="00CB5877">
              <w:t>2.6.</w:t>
            </w:r>
            <w:r w:rsidRPr="00CB5877">
              <w:tab/>
              <w:t>Client preferred options are identified</w:t>
            </w:r>
          </w:p>
        </w:tc>
      </w:tr>
      <w:tr w:rsidTr="00EA2A0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List"/>
              <w:rPr>
                <w:lang w:val="en-NZ"/>
              </w:rPr>
            </w:pPr>
            <w:r w:rsidRPr="00CB5877">
              <w:t>3.</w:t>
            </w:r>
            <w:r w:rsidRPr="00CB5877">
              <w:tab/>
              <w:t>Negotiate complex renewals with insurers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List2"/>
            </w:pPr>
            <w:r w:rsidRPr="00CB5877">
              <w:t>3.1.</w:t>
            </w:r>
            <w:r w:rsidRPr="00CB5877">
              <w:tab/>
              <w:t>Selected insurers are identified and approached</w:t>
            </w:r>
          </w:p>
          <w:p w:rsidR="00000000" w:rsidRPr="00CB5877" w:rsidP="00CB5877">
            <w:pPr>
              <w:pStyle w:val="List2"/>
            </w:pPr>
            <w:r w:rsidRPr="00CB5877">
              <w:t>3.2.</w:t>
            </w:r>
            <w:r w:rsidRPr="00CB5877">
              <w:tab/>
            </w:r>
            <w:r w:rsidRPr="00CB5877">
              <w:rPr>
                <w:rStyle w:val="BoldandItalics"/>
              </w:rPr>
              <w:t>Options</w:t>
            </w:r>
            <w:r w:rsidRPr="00CB5877">
              <w:t xml:space="preserve"> and alternative portfolio structures are </w:t>
            </w:r>
            <w:r w:rsidRPr="00CB5877">
              <w:rPr>
                <w:rStyle w:val="BoldandItalics"/>
              </w:rPr>
              <w:t>negotiated with insurers</w:t>
            </w:r>
            <w:r w:rsidRPr="00CB5877">
              <w:t xml:space="preserve"> to obtain the most suitable program for client</w:t>
            </w:r>
          </w:p>
          <w:p w:rsidR="00000000" w:rsidP="00CB5877">
            <w:pPr>
              <w:pStyle w:val="List2"/>
              <w:rPr>
                <w:lang w:val="en-NZ"/>
              </w:rPr>
            </w:pPr>
            <w:r w:rsidRPr="00CB5877">
              <w:t>3.3.</w:t>
            </w:r>
            <w:r w:rsidRPr="00CB5877">
              <w:tab/>
              <w:t>Negotiated renewals with insurers incorporating the level of cover required by client</w:t>
            </w:r>
          </w:p>
        </w:tc>
      </w:tr>
      <w:tr w:rsidTr="00EA2A0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List"/>
              <w:rPr>
                <w:lang w:val="en-NZ"/>
              </w:rPr>
            </w:pPr>
            <w:r w:rsidRPr="00CB5877">
              <w:t>4.</w:t>
            </w:r>
            <w:r w:rsidRPr="00CB5877">
              <w:tab/>
              <w:t>Obtain client instructions for renewal</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List2"/>
            </w:pPr>
            <w:r w:rsidRPr="00CB5877">
              <w:t>4.1.</w:t>
            </w:r>
            <w:r w:rsidRPr="00CB5877">
              <w:tab/>
              <w:t>Outcomes of negotiation with insurers are advised to client to enable</w:t>
            </w:r>
            <w:r w:rsidRPr="00CB5877">
              <w:t xml:space="preserve"> an informed decision to be made</w:t>
            </w:r>
          </w:p>
          <w:p w:rsidR="00000000" w:rsidRPr="00CB5877" w:rsidP="00CB5877">
            <w:pPr>
              <w:pStyle w:val="List2"/>
            </w:pPr>
            <w:r w:rsidRPr="00CB5877">
              <w:t>4.2.</w:t>
            </w:r>
            <w:r w:rsidRPr="00CB5877">
              <w:tab/>
              <w:t>Advantages and disadvantages of available options are clearly explained to client</w:t>
            </w:r>
          </w:p>
          <w:p w:rsidR="00000000" w:rsidRPr="00CB5877" w:rsidP="00CB5877">
            <w:pPr>
              <w:pStyle w:val="List2"/>
            </w:pPr>
            <w:r w:rsidRPr="00CB5877">
              <w:t>4.3.</w:t>
            </w:r>
            <w:r w:rsidRPr="00CB5877">
              <w:tab/>
              <w:t>Detailed recommendations are made</w:t>
            </w:r>
          </w:p>
          <w:p w:rsidR="00000000" w:rsidRPr="00CB5877" w:rsidP="00CB5877">
            <w:pPr>
              <w:pStyle w:val="List2"/>
            </w:pPr>
            <w:r w:rsidRPr="00CB5877">
              <w:t>4.4.</w:t>
            </w:r>
            <w:r w:rsidRPr="00CB5877">
              <w:tab/>
              <w:t>Clear client instructions are obtained and documented</w:t>
            </w:r>
          </w:p>
        </w:tc>
      </w:tr>
    </w:tbl>
    <w:p w:rsidR="00000000" w:rsidRPr="00CB5877" w:rsidP="00CB5877">
      <w:pPr>
        <w:pStyle w:val="BodyText"/>
      </w:pPr>
    </w:p>
    <w:p w:rsidR="00000000" w:rsidRPr="00CB5877" w:rsidP="00CB5877">
      <w:pPr>
        <w:pStyle w:val="AllowPageBreak"/>
      </w:pPr>
    </w:p>
    <w:p w:rsidR="00000000" w:rsidRPr="00CB5877" w:rsidP="00CB5877">
      <w:pPr>
        <w:pStyle w:val="Heading1"/>
      </w:pPr>
      <w:bookmarkStart w:id="9" w:name="O_78959"/>
      <w:bookmarkEnd w:id="9"/>
      <w:r w:rsidRPr="00CB5877">
        <w:t>Required Skills and K</w:t>
      </w:r>
      <w:r w:rsidRPr="00CB5877">
        <w:t>nowledge</w:t>
      </w:r>
    </w:p>
    <w:tbl>
      <w:tblPr>
        <w:tblW w:w="0" w:type="auto"/>
        <w:tblLayout w:type="fixed"/>
        <w:tblCellMar>
          <w:left w:w="62" w:type="dxa"/>
          <w:right w:w="62" w:type="dxa"/>
        </w:tblCellMar>
        <w:tblLook w:val="0000"/>
      </w:tblPr>
      <w:tblGrid>
        <w:gridCol w:w="8522"/>
      </w:tblGrid>
      <w:tr w:rsidTr="00EA2A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REQUIRED SKILLS AND KNOWLEDGE</w:t>
            </w:r>
          </w:p>
        </w:tc>
      </w:tr>
      <w:tr w:rsidTr="00EA2A0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t>This section describes the skills and knowledge required for this unit.</w:t>
            </w:r>
          </w:p>
        </w:tc>
      </w:tr>
      <w:tr w:rsidTr="00EA2A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Required skills</w:t>
            </w:r>
          </w:p>
        </w:tc>
      </w:tr>
      <w:tr w:rsidTr="00EA2A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ListBullet"/>
            </w:pPr>
            <w:r w:rsidRPr="00CB5877">
              <w:t>well-developed communication skills to:</w:t>
            </w:r>
          </w:p>
          <w:p w:rsidR="00000000" w:rsidRPr="00CB5877" w:rsidP="00CB5877">
            <w:pPr>
              <w:pStyle w:val="ListBullet2"/>
            </w:pPr>
            <w:r w:rsidRPr="00CB5877">
              <w:t>negotiate with clients and others</w:t>
            </w:r>
          </w:p>
          <w:p w:rsidR="00000000" w:rsidRPr="00CB5877" w:rsidP="00CB5877">
            <w:pPr>
              <w:pStyle w:val="ListBullet2"/>
            </w:pPr>
            <w:r w:rsidRPr="00CB5877">
              <w:t>determine and confirm information, using questioning and active listening techniques</w:t>
            </w:r>
          </w:p>
          <w:p w:rsidR="00000000" w:rsidRPr="00CB5877" w:rsidP="00CB5877">
            <w:pPr>
              <w:pStyle w:val="ListBullet2"/>
            </w:pPr>
            <w:r w:rsidRPr="00CB5877">
              <w:t>liaise with others, share information, listen and understand</w:t>
            </w:r>
          </w:p>
          <w:p w:rsidR="00000000" w:rsidRPr="00CB5877" w:rsidP="00CB5877">
            <w:pPr>
              <w:pStyle w:val="ListBullet2"/>
            </w:pPr>
            <w:r w:rsidRPr="00CB5877">
              <w:t>use language and concepts appropriate to cultural differences</w:t>
            </w:r>
          </w:p>
          <w:p w:rsidR="00000000" w:rsidRPr="00CB5877" w:rsidP="00CB5877">
            <w:pPr>
              <w:pStyle w:val="ListBullet"/>
            </w:pPr>
            <w:r w:rsidRPr="00CB5877">
              <w:t>numeracy and IT skills to:</w:t>
            </w:r>
          </w:p>
          <w:p w:rsidR="00000000" w:rsidRPr="00CB5877" w:rsidP="00CB5877">
            <w:pPr>
              <w:pStyle w:val="ListBullet2"/>
            </w:pPr>
            <w:r w:rsidRPr="00CB5877">
              <w:t>perform calculations</w:t>
            </w:r>
            <w:r w:rsidRPr="00CB5877">
              <w:t xml:space="preserve"> related to achieving required outcomes</w:t>
            </w:r>
          </w:p>
          <w:p w:rsidR="00000000" w:rsidRPr="00CB5877" w:rsidP="00CB5877">
            <w:pPr>
              <w:pStyle w:val="ListBullet2"/>
            </w:pPr>
            <w:r w:rsidRPr="00CB5877">
              <w:t>use computer applications (word processing, spreadsheet, database, specific purpose computer systems) to assist in achieving required outcomes</w:t>
            </w:r>
          </w:p>
          <w:p w:rsidR="00000000" w:rsidRPr="00CB5877" w:rsidP="00CB5877">
            <w:pPr>
              <w:pStyle w:val="ListBullet2"/>
            </w:pPr>
            <w:r w:rsidRPr="00CB5877">
              <w:t>access and update records electronically</w:t>
            </w:r>
          </w:p>
          <w:p w:rsidR="00000000" w:rsidRPr="00CB5877" w:rsidP="00CB5877">
            <w:pPr>
              <w:pStyle w:val="ListBullet2"/>
            </w:pPr>
            <w:r w:rsidRPr="00CB5877">
              <w:t>access web-based information ser</w:t>
            </w:r>
            <w:r w:rsidRPr="00CB5877">
              <w:t>vices</w:t>
            </w:r>
          </w:p>
          <w:p w:rsidR="00000000" w:rsidRPr="00CB5877" w:rsidP="00CB5877">
            <w:pPr>
              <w:pStyle w:val="ListBullet"/>
            </w:pPr>
            <w:r w:rsidRPr="00CB5877">
              <w:t>well-developed literacy skills to read and interpret documentation from a variety of sources and record and consolidate relevant related information</w:t>
            </w:r>
          </w:p>
          <w:p w:rsidR="00000000" w:rsidRPr="00CB5877" w:rsidP="00CB5877">
            <w:pPr>
              <w:pStyle w:val="ListBullet"/>
            </w:pPr>
            <w:r w:rsidRPr="00CB5877">
              <w:t>research and analysis skills for accessing and interpreting relevant information</w:t>
            </w:r>
          </w:p>
          <w:p w:rsidR="00000000" w:rsidRPr="00CB5877" w:rsidP="00CB5877">
            <w:pPr>
              <w:pStyle w:val="ListBullet"/>
            </w:pPr>
            <w:r w:rsidRPr="00CB5877">
              <w:t>interpersonal skills</w:t>
            </w:r>
          </w:p>
          <w:p w:rsidR="00000000" w:rsidP="00CB5877">
            <w:pPr>
              <w:pStyle w:val="ListBullet"/>
              <w:rPr>
                <w:lang w:val="en-NZ"/>
              </w:rPr>
            </w:pPr>
            <w:r w:rsidRPr="00CB5877">
              <w:t>organisational skills, including the ability to plan and sequence work</w:t>
            </w:r>
          </w:p>
        </w:tc>
      </w:tr>
      <w:tr w:rsidTr="00EA2A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Required knowledge</w:t>
            </w:r>
          </w:p>
        </w:tc>
      </w:tr>
      <w:tr w:rsidTr="00EA2A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ListBullet"/>
            </w:pPr>
            <w:r w:rsidRPr="00CB5877">
              <w:t>cost-benefit analysis, insurance benefits, credit stability assessment techniques</w:t>
            </w:r>
          </w:p>
          <w:p w:rsidR="00000000" w:rsidRPr="00CB5877" w:rsidP="00CB5877">
            <w:pPr>
              <w:pStyle w:val="ListBullet"/>
            </w:pPr>
            <w:r w:rsidRPr="00CB5877">
              <w:t>industry market position relative to product/line of business</w:t>
            </w:r>
          </w:p>
          <w:p w:rsidR="00000000" w:rsidRPr="00CB5877" w:rsidP="00CB5877">
            <w:pPr>
              <w:pStyle w:val="ListBullet"/>
            </w:pPr>
            <w:r w:rsidRPr="00CB5877">
              <w:t>industry or organi</w:t>
            </w:r>
            <w:r w:rsidRPr="00CB5877">
              <w:t>sation compliance requirements</w:t>
            </w:r>
          </w:p>
          <w:p w:rsidR="00000000" w:rsidRPr="00CB5877" w:rsidP="00CB5877">
            <w:pPr>
              <w:pStyle w:val="ListBullet"/>
            </w:pPr>
            <w:r w:rsidRPr="00CB5877">
              <w:t>IT and communications systems</w:t>
            </w:r>
          </w:p>
          <w:p w:rsidR="00000000" w:rsidRPr="00CB5877" w:rsidP="00CB5877">
            <w:pPr>
              <w:pStyle w:val="ListBullet"/>
            </w:pPr>
            <w:r w:rsidRPr="00CB5877">
              <w:t>characteristics of supplier service</w:t>
            </w:r>
          </w:p>
          <w:p w:rsidR="00000000" w:rsidRPr="00CB5877" w:rsidP="00CB5877">
            <w:pPr>
              <w:pStyle w:val="ListBullet"/>
            </w:pPr>
            <w:r w:rsidRPr="00CB5877">
              <w:t>marketing principles and practice</w:t>
            </w:r>
          </w:p>
          <w:p w:rsidR="00000000" w:rsidRPr="00CB5877" w:rsidP="00CB5877">
            <w:pPr>
              <w:pStyle w:val="ListBullet"/>
            </w:pPr>
            <w:r w:rsidRPr="00CB5877">
              <w:t>organisation policy, procedures and authorities and policy wording</w:t>
            </w:r>
          </w:p>
          <w:p w:rsidR="00000000" w:rsidRPr="00CB5877" w:rsidP="00CB5877">
            <w:pPr>
              <w:pStyle w:val="ListBullet"/>
            </w:pPr>
            <w:r w:rsidRPr="00CB5877">
              <w:t>relevant legislation</w:t>
            </w:r>
          </w:p>
          <w:p w:rsidR="00000000" w:rsidRPr="00CB5877" w:rsidP="00CB5877">
            <w:pPr>
              <w:pStyle w:val="ListBullet"/>
            </w:pPr>
            <w:r w:rsidRPr="00CB5877">
              <w:t>relevant client industry structure an</w:t>
            </w:r>
            <w:r w:rsidRPr="00CB5877">
              <w:t>d trends</w:t>
            </w:r>
          </w:p>
        </w:tc>
      </w:tr>
    </w:tbl>
    <w:p w:rsidR="00000000" w:rsidRPr="00CB5877" w:rsidP="00CB5877">
      <w:pPr>
        <w:pStyle w:val="BodyText"/>
      </w:pPr>
    </w:p>
    <w:p w:rsidR="00000000" w:rsidRPr="00CB5877" w:rsidP="00CB5877">
      <w:pPr>
        <w:pStyle w:val="AllowPageBreak"/>
      </w:pPr>
    </w:p>
    <w:p w:rsidR="00000000" w:rsidRPr="00CB5877" w:rsidP="00CB5877">
      <w:pPr>
        <w:pStyle w:val="Heading1"/>
      </w:pPr>
      <w:bookmarkStart w:id="10" w:name="O_78960"/>
      <w:bookmarkEnd w:id="10"/>
      <w:r w:rsidRPr="00CB5877">
        <w:t>Evidence Guide</w:t>
      </w:r>
    </w:p>
    <w:tbl>
      <w:tblPr>
        <w:tblW w:w="9570" w:type="dxa"/>
        <w:tblLayout w:type="fixed"/>
        <w:tblCellMar>
          <w:left w:w="62" w:type="dxa"/>
          <w:right w:w="62" w:type="dxa"/>
        </w:tblCellMar>
        <w:tblLook w:val="0000"/>
      </w:tblPr>
      <w:tblGrid>
        <w:gridCol w:w="2808"/>
        <w:gridCol w:w="6762"/>
      </w:tblGrid>
      <w:tr w:rsidTr="00EA2A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EVIDENCE GUIDE</w:t>
            </w:r>
          </w:p>
        </w:tc>
      </w:tr>
      <w:tr w:rsidTr="00EA2A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t>The Evidence Guide provides advice on assessment and must be read in conjunction with the performance criteria, required skills and knowledge, range statement and the Assessment Guide</w:t>
            </w:r>
            <w:r w:rsidRPr="00CB5877">
              <w:t>lines for the Training Package.</w:t>
            </w:r>
          </w:p>
        </w:tc>
      </w:tr>
      <w:tr w:rsidTr="00EA2A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p>
        </w:tc>
      </w:tr>
      <w:tr w:rsidTr="00EA2A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BodyText"/>
            </w:pPr>
            <w:r w:rsidRPr="00CB5877">
              <w:t>Evidence of the ability to:</w:t>
            </w:r>
          </w:p>
          <w:p w:rsidR="00000000" w:rsidRPr="00CB5877" w:rsidP="00CB5877">
            <w:pPr>
              <w:pStyle w:val="ListBullet"/>
            </w:pPr>
            <w:r w:rsidRPr="00CB5877">
              <w:t>conduct client interviews, gather information and analyse options for presen</w:t>
            </w:r>
            <w:r w:rsidRPr="00CB5877">
              <w:t>tation to the client</w:t>
            </w:r>
          </w:p>
          <w:p w:rsidR="00000000" w:rsidP="00CB5877">
            <w:pPr>
              <w:pStyle w:val="ListBullet"/>
              <w:rPr>
                <w:lang w:val="en-NZ"/>
              </w:rPr>
            </w:pPr>
            <w:r w:rsidRPr="00CB5877">
              <w:t>deal effectively with clients and negotiate with insurers.</w:t>
            </w:r>
          </w:p>
        </w:tc>
      </w:tr>
      <w:tr w:rsidTr="00EA2A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BodyText"/>
            </w:pPr>
            <w:r w:rsidRPr="00CB5877">
              <w:t>Assessment must ensure:</w:t>
            </w:r>
          </w:p>
          <w:p w:rsidR="00000000" w:rsidRPr="00CB5877" w:rsidP="00CB5877">
            <w:pPr>
              <w:pStyle w:val="ListBullet"/>
            </w:pPr>
            <w:r w:rsidRPr="00CB5877">
              <w:t>competency is demonstrated</w:t>
            </w:r>
            <w:r w:rsidRPr="00CB5877">
              <w:t xml:space="preserve"> in the context of the work environment and conditions specified in the range statement either in a relevant workplace or a closely simulated work environment</w:t>
            </w:r>
          </w:p>
          <w:p w:rsidR="00000000" w:rsidRPr="00CB5877" w:rsidP="00CB5877">
            <w:pPr>
              <w:pStyle w:val="ListBullet"/>
            </w:pPr>
            <w:r w:rsidRPr="00CB5877">
              <w:t>access to and the use of a range of common office equipment, technology, software and consumables</w:t>
            </w:r>
          </w:p>
          <w:p w:rsidR="00000000" w:rsidRPr="00CB5877" w:rsidP="00CB5877">
            <w:pPr>
              <w:pStyle w:val="ListBullet"/>
            </w:pPr>
            <w:r w:rsidRPr="00CB5877">
              <w:t>access to organisation records</w:t>
            </w:r>
          </w:p>
          <w:p w:rsidR="00000000" w:rsidP="00CB5877">
            <w:pPr>
              <w:pStyle w:val="ListBullet"/>
              <w:rPr>
                <w:lang w:val="en-NZ"/>
              </w:rPr>
            </w:pPr>
            <w:r w:rsidRPr="00CB5877">
              <w:t>access to organisational policies and procedures.</w:t>
            </w:r>
          </w:p>
        </w:tc>
      </w:tr>
      <w:tr w:rsidTr="00EA2A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BodyText"/>
            </w:pPr>
            <w:r w:rsidRPr="00CB5877">
              <w:t xml:space="preserve">A range of assessment methods should be used to assess practical skills and knowledge. The following examples, in combination, are appropriate for this </w:t>
            </w:r>
            <w:r w:rsidRPr="00CB5877">
              <w:t>unit:</w:t>
            </w:r>
          </w:p>
          <w:p w:rsidR="00000000" w:rsidRPr="00CB5877" w:rsidP="00CB5877">
            <w:pPr>
              <w:pStyle w:val="ListBullet"/>
            </w:pPr>
            <w:r w:rsidRPr="00CB5877">
              <w:t>evaluating an integrated activity, which combines the elements of competency for the unit, or a cluster of related units of competency</w:t>
            </w:r>
          </w:p>
          <w:p w:rsidR="00000000" w:rsidRPr="00CB5877" w:rsidP="00CB5877">
            <w:pPr>
              <w:pStyle w:val="ListBullet"/>
            </w:pPr>
            <w:r w:rsidRPr="00CB5877">
              <w:t>observing processes and procedures in workplaces</w:t>
            </w:r>
          </w:p>
          <w:p w:rsidR="00000000" w:rsidRPr="00CB5877" w:rsidP="00CB5877">
            <w:pPr>
              <w:pStyle w:val="ListBullet"/>
            </w:pPr>
            <w:r w:rsidRPr="00CB5877">
              <w:t>verbal or written questioning on underpinning knowledge and skills</w:t>
            </w:r>
            <w:r w:rsidRPr="00CB5877">
              <w:t xml:space="preserve"> </w:t>
            </w:r>
          </w:p>
          <w:p w:rsidR="00000000" w:rsidRPr="00CB5877" w:rsidP="00CB5877">
            <w:pPr>
              <w:pStyle w:val="ListBullet"/>
            </w:pPr>
            <w:r w:rsidRPr="00CB5877">
              <w:t>evaluating samples of work</w:t>
            </w:r>
          </w:p>
          <w:p w:rsidR="00000000" w:rsidRPr="00CB5877" w:rsidP="00CB5877">
            <w:pPr>
              <w:pStyle w:val="ListBullet"/>
            </w:pPr>
            <w:r w:rsidRPr="00CB5877">
              <w:t>accessing and validating third party reports</w:t>
            </w:r>
          </w:p>
          <w:p w:rsidR="00000000" w:rsidP="00CB5877">
            <w:pPr>
              <w:pStyle w:val="ListBullet"/>
              <w:rPr>
                <w:lang w:val="en-NZ"/>
              </w:rPr>
            </w:pPr>
            <w:r w:rsidRPr="00CB5877">
              <w:t>setting and reviewing workplace projects and business simulations or scenarios.</w:t>
            </w:r>
          </w:p>
        </w:tc>
      </w:tr>
      <w:tr w:rsidTr="00EA2A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BodyText"/>
            </w:pPr>
          </w:p>
        </w:tc>
      </w:tr>
    </w:tbl>
    <w:p w:rsidR="00000000" w:rsidRPr="00CB5877" w:rsidP="00CB5877">
      <w:pPr>
        <w:pStyle w:val="BodyText"/>
      </w:pPr>
    </w:p>
    <w:p w:rsidR="00000000" w:rsidRPr="00CB5877" w:rsidP="00CB5877">
      <w:pPr>
        <w:pStyle w:val="AllowPageBreak"/>
      </w:pPr>
    </w:p>
    <w:p w:rsidR="00000000" w:rsidRPr="00CB5877" w:rsidP="00CB5877">
      <w:pPr>
        <w:pStyle w:val="Heading1"/>
      </w:pPr>
      <w:bookmarkStart w:id="11" w:name="O_78961"/>
      <w:bookmarkEnd w:id="11"/>
      <w:r w:rsidRPr="00CB5877">
        <w:t>Range Statement</w:t>
      </w:r>
    </w:p>
    <w:tbl>
      <w:tblPr>
        <w:tblW w:w="0" w:type="auto"/>
        <w:tblLayout w:type="fixed"/>
        <w:tblCellMar>
          <w:left w:w="62" w:type="dxa"/>
          <w:right w:w="62" w:type="dxa"/>
        </w:tblCellMar>
        <w:tblLook w:val="0000"/>
      </w:tblPr>
      <w:tblGrid>
        <w:gridCol w:w="2470"/>
        <w:gridCol w:w="6052"/>
      </w:tblGrid>
      <w:tr w:rsidTr="00EA2A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RANGE STATEMENT</w:t>
            </w:r>
          </w:p>
        </w:tc>
      </w:tr>
      <w:tr w:rsidTr="00EA2A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t>The range statement relates to the unit of competency as a whole. It allows for different work environments and situations that may affect performance. Bold italicised wording, if used in the performance criteria, is detailed below. Essential operating con</w:t>
            </w:r>
            <w:r w:rsidRPr="00CB5877">
              <w:t>ditions that may be present with training and assessment (depending on the work situation, needs of the candidate, accessibility of the item, and local industry and regional contexts) may also be included.</w:t>
            </w:r>
          </w:p>
        </w:tc>
      </w:tr>
      <w:tr w:rsidTr="00EA2A05">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BoldandItalics"/>
              </w:rPr>
              <w:t>Risk assessment</w:t>
            </w:r>
            <w:r w:rsidRPr="00CB5877">
              <w:t xml:space="preserve"> may involve: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ListBullet"/>
            </w:pPr>
            <w:r w:rsidRPr="00CB5877">
              <w:t>amended policy schedules</w:t>
            </w:r>
          </w:p>
          <w:p w:rsidR="00000000" w:rsidRPr="00CB5877" w:rsidP="00CB5877">
            <w:pPr>
              <w:pStyle w:val="ListBullet"/>
            </w:pPr>
            <w:r w:rsidRPr="00CB5877">
              <w:t>existing policy schedules</w:t>
            </w:r>
          </w:p>
          <w:p w:rsidR="00000000" w:rsidP="00CB5877">
            <w:pPr>
              <w:pStyle w:val="ListBullet"/>
              <w:rPr>
                <w:lang w:val="en-NZ"/>
              </w:rPr>
            </w:pPr>
            <w:r w:rsidRPr="00CB5877">
              <w:t>using checklists.</w:t>
            </w:r>
          </w:p>
        </w:tc>
      </w:tr>
      <w:tr w:rsidTr="00EA2A05">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BoldandItalics"/>
              </w:rPr>
              <w:t>Complex risk portfolio</w:t>
            </w:r>
            <w:r w:rsidRPr="00CB5877">
              <w:t xml:space="preserve"> may involve: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ListBullet"/>
            </w:pPr>
            <w:r w:rsidRPr="00CB5877">
              <w:t>complex technical risks</w:t>
            </w:r>
          </w:p>
          <w:p w:rsidR="00000000" w:rsidRPr="00CB5877" w:rsidP="00CB5877">
            <w:pPr>
              <w:pStyle w:val="ListBullet"/>
            </w:pPr>
            <w:r w:rsidRPr="00CB5877">
              <w:t>high monetary impact</w:t>
            </w:r>
          </w:p>
          <w:p w:rsidR="00000000" w:rsidP="00CB5877">
            <w:pPr>
              <w:pStyle w:val="ListBullet"/>
              <w:rPr>
                <w:lang w:val="en-NZ"/>
              </w:rPr>
            </w:pPr>
            <w:r w:rsidRPr="00CB5877">
              <w:t>valuable client base.</w:t>
            </w:r>
          </w:p>
        </w:tc>
      </w:tr>
      <w:tr w:rsidTr="00EA2A05">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BoldandItalics"/>
              </w:rPr>
              <w:t>Specialists</w:t>
            </w:r>
            <w:r w:rsidRPr="00CB5877">
              <w:t xml:space="preserve"> are usually:</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ListBullet"/>
              <w:rPr>
                <w:lang w:val="en-NZ"/>
              </w:rPr>
            </w:pPr>
            <w:r w:rsidRPr="00CB5877">
              <w:t>technical experts in relevant fields.</w:t>
            </w:r>
          </w:p>
        </w:tc>
      </w:tr>
      <w:tr w:rsidTr="00EA2A05">
        <w:tblPrEx>
          <w:tblW w:w="0" w:type="auto"/>
          <w:tblLayout w:type="fixed"/>
          <w:tblCellMar>
            <w:left w:w="62" w:type="dxa"/>
            <w:right w:w="62" w:type="dxa"/>
          </w:tblCellMar>
          <w:tblLook w:val="0000"/>
        </w:tblPrEx>
        <w:tc>
          <w:tcPr>
            <w:tcW w:w="2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BoldandItalics"/>
              </w:rPr>
              <w:t>Negotiated options</w:t>
            </w:r>
            <w:r w:rsidRPr="00CB5877">
              <w:rPr>
                <w:rStyle w:val="BoldandItalics"/>
              </w:rPr>
              <w:t xml:space="preserve"> with insurers</w:t>
            </w:r>
            <w:r w:rsidRPr="00CB5877">
              <w:t xml:space="preserve"> include:</w:t>
            </w:r>
          </w:p>
        </w:tc>
        <w:tc>
          <w:tcPr>
            <w:tcW w:w="6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ListBullet"/>
            </w:pPr>
            <w:r w:rsidRPr="00CB5877">
              <w:t>deductibles/excesses required</w:t>
            </w:r>
          </w:p>
          <w:p w:rsidR="00000000" w:rsidRPr="00CB5877" w:rsidP="00CB5877">
            <w:pPr>
              <w:pStyle w:val="ListBullet"/>
            </w:pPr>
            <w:r w:rsidRPr="00CB5877">
              <w:t>price</w:t>
            </w:r>
          </w:p>
          <w:p w:rsidR="00000000" w:rsidRPr="00CB5877" w:rsidP="00CB5877">
            <w:pPr>
              <w:pStyle w:val="ListBullet"/>
            </w:pPr>
            <w:r w:rsidRPr="00CB5877">
              <w:t>scope of cover</w:t>
            </w:r>
          </w:p>
          <w:p w:rsidR="00000000" w:rsidRPr="00CB5877" w:rsidP="00CB5877">
            <w:pPr>
              <w:pStyle w:val="ListBullet"/>
            </w:pPr>
            <w:r w:rsidRPr="00CB5877">
              <w:t>security of carrier</w:t>
            </w:r>
          </w:p>
          <w:p w:rsidR="00000000" w:rsidRPr="00CB5877" w:rsidP="00CB5877">
            <w:pPr>
              <w:pStyle w:val="ListBullet"/>
            </w:pPr>
            <w:r w:rsidRPr="00CB5877">
              <w:t>type of policy product.</w:t>
            </w:r>
          </w:p>
        </w:tc>
      </w:tr>
    </w:tbl>
    <w:p w:rsidR="00EA2A05" w:rsidP="00CB5877">
      <w:pPr>
        <w:pStyle w:val="BodyText"/>
      </w:pPr>
    </w:p>
    <w:p w:rsidR="00EA2A05" w:rsidP="00CB5877">
      <w:pPr>
        <w:pStyle w:val="BodyText"/>
      </w:pPr>
    </w:p>
    <w:p w:rsidR="00000000" w:rsidRPr="00CB5877" w:rsidP="00CB5877">
      <w:pPr>
        <w:pStyle w:val="Heading1"/>
      </w:pPr>
      <w:bookmarkStart w:id="12" w:name="O_78962"/>
      <w:bookmarkEnd w:id="12"/>
      <w:r w:rsidRPr="00CB5877">
        <w:t>Unit Sector(s)</w:t>
      </w:r>
    </w:p>
    <w:tbl>
      <w:tblPr>
        <w:tblW w:w="0" w:type="auto"/>
        <w:tblLayout w:type="fixed"/>
        <w:tblCellMar>
          <w:left w:w="62" w:type="dxa"/>
          <w:right w:w="62" w:type="dxa"/>
        </w:tblCellMar>
        <w:tblLook w:val="0000"/>
      </w:tblPr>
      <w:tblGrid>
        <w:gridCol w:w="2594"/>
        <w:gridCol w:w="5928"/>
      </w:tblGrid>
      <w:tr w:rsidTr="00EA2A05">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BodyText"/>
            </w:pPr>
            <w:r w:rsidRPr="00CB5877">
              <w:t>Insurance broking</w:t>
            </w:r>
          </w:p>
        </w:tc>
      </w:tr>
    </w:tbl>
    <w:p w:rsidR="00000000" w:rsidRPr="00CB5877" w:rsidP="00CB5877">
      <w:pPr>
        <w:pStyle w:val="BodyText"/>
      </w:pPr>
    </w:p>
    <w:p w:rsidR="00000000" w:rsidRPr="00CB5877" w:rsidP="00CB5877">
      <w:pPr>
        <w:pStyle w:val="AllowPageBreak"/>
      </w:pPr>
    </w:p>
    <w:p w:rsidR="00000000" w:rsidRPr="00CB5877" w:rsidP="00CB5877">
      <w:pPr>
        <w:pStyle w:val="Heading1"/>
      </w:pPr>
      <w:bookmarkStart w:id="13" w:name="O_156393"/>
      <w:bookmarkEnd w:id="13"/>
      <w:r w:rsidRPr="00CB5877">
        <w:t>Competency field</w:t>
      </w:r>
    </w:p>
    <w:tbl>
      <w:tblPr>
        <w:tblW w:w="0" w:type="auto"/>
        <w:tblLayout w:type="fixed"/>
        <w:tblCellMar>
          <w:left w:w="62" w:type="dxa"/>
          <w:right w:w="62" w:type="dxa"/>
        </w:tblCellMar>
        <w:tblLook w:val="0000"/>
      </w:tblPr>
      <w:tblGrid>
        <w:gridCol w:w="2754"/>
        <w:gridCol w:w="5768"/>
      </w:tblGrid>
      <w:tr w:rsidTr="00EA2A0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BodyText"/>
            </w:pPr>
          </w:p>
        </w:tc>
      </w:tr>
    </w:tbl>
    <w:p w:rsidR="00000000" w:rsidRPr="00CB5877" w:rsidP="00CB5877">
      <w:pPr>
        <w:pStyle w:val="BodyText"/>
      </w:pPr>
    </w:p>
    <w:p w:rsidR="00000000" w:rsidRPr="00CB5877" w:rsidP="00CB5877">
      <w:pPr>
        <w:pStyle w:val="AllowPageBreak"/>
      </w:pPr>
    </w:p>
    <w:p w:rsidR="00000000" w:rsidRPr="00CB5877" w:rsidP="00CB5877">
      <w:pPr>
        <w:pStyle w:val="Heading1"/>
      </w:pPr>
      <w:bookmarkStart w:id="14" w:name="O_156392"/>
      <w:bookmarkEnd w:id="14"/>
      <w:r w:rsidRPr="00CB5877">
        <w:t>Co-requisite units</w:t>
      </w:r>
    </w:p>
    <w:tbl>
      <w:tblPr>
        <w:tblW w:w="0" w:type="auto"/>
        <w:tblLayout w:type="fixed"/>
        <w:tblCellMar>
          <w:left w:w="62" w:type="dxa"/>
          <w:right w:w="62" w:type="dxa"/>
        </w:tblCellMar>
        <w:tblLook w:val="0000"/>
      </w:tblPr>
      <w:tblGrid>
        <w:gridCol w:w="2629"/>
        <w:gridCol w:w="1324"/>
        <w:gridCol w:w="4569"/>
      </w:tblGrid>
      <w:tr w:rsidTr="00EA2A0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r w:rsidRPr="00CB587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77">
            <w:pPr>
              <w:pStyle w:val="BodyText"/>
              <w:rPr>
                <w:lang w:val="en-NZ"/>
              </w:rPr>
            </w:pPr>
          </w:p>
        </w:tc>
      </w:tr>
      <w:tr w:rsidTr="00EA2A0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77" w:rsidP="00CB5877">
            <w:pPr>
              <w:pStyle w:val="BodyText"/>
            </w:pPr>
          </w:p>
        </w:tc>
      </w:tr>
    </w:tbl>
    <w:p w:rsidR="00000000" w:rsidRPr="00CB5877" w:rsidP="00CB5877">
      <w:pPr>
        <w:pStyle w:val="BodyText"/>
      </w:pPr>
    </w:p>
    <w:p w:rsidR="00000000" w:rsidRPr="00CB5877" w:rsidP="00CB5877"/>
    <w:sectPr w:rsidSect="00CB5877">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A05" w:rsidP="00CB58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A2A05" w:rsidP="00CB58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2A05" w:rsidP="00CB58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877" w:rsidRPr="00EA2A05" w:rsidP="00EA2A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A05" w:rsidRPr="002D2AF8" w:rsidP="00CB5877">
    <w:pPr>
      <w:pStyle w:val="Header"/>
      <w:framePr w:wrap="around"/>
    </w:pPr>
    <w:r>
      <w:fldChar w:fldCharType="begin"/>
    </w:r>
    <w:r>
      <w:instrText xml:space="preserve"> TITLE   \* MERGEFORMAT </w:instrText>
    </w:r>
    <w:r>
      <w:fldChar w:fldCharType="separate"/>
    </w:r>
    <w:r>
      <w:t>FNSIBK510A Assess and negotiate complex risk portfolio for broking client at renewal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A2A05" w:rsidP="00CB58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828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A455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806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8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877"/>
    <w:pPr>
      <w:spacing w:before="360" w:after="60"/>
      <w:outlineLvl w:val="0"/>
    </w:pPr>
    <w:rPr>
      <w:sz w:val="32"/>
    </w:rPr>
  </w:style>
  <w:style w:type="paragraph" w:styleId="Heading2">
    <w:name w:val="heading 2"/>
    <w:basedOn w:val="HeadingBase"/>
    <w:next w:val="BodyText"/>
    <w:link w:val="Heading2Char"/>
    <w:qFormat/>
    <w:rsid w:val="00CB5877"/>
    <w:pPr>
      <w:keepLines/>
      <w:spacing w:before="240" w:after="120"/>
      <w:outlineLvl w:val="1"/>
    </w:pPr>
    <w:rPr>
      <w:sz w:val="28"/>
      <w:szCs w:val="40"/>
    </w:rPr>
  </w:style>
  <w:style w:type="paragraph" w:styleId="Heading3">
    <w:name w:val="heading 3"/>
    <w:basedOn w:val="HeadingBase"/>
    <w:next w:val="BodyText"/>
    <w:link w:val="Heading3Char"/>
    <w:qFormat/>
    <w:rsid w:val="00CB5877"/>
    <w:pPr>
      <w:spacing w:before="180" w:after="120"/>
      <w:outlineLvl w:val="2"/>
    </w:pPr>
    <w:rPr>
      <w:spacing w:val="-10"/>
      <w:kern w:val="32"/>
    </w:rPr>
  </w:style>
  <w:style w:type="paragraph" w:styleId="Heading4">
    <w:name w:val="heading 4"/>
    <w:basedOn w:val="HeadingBase"/>
    <w:next w:val="BodyText"/>
    <w:link w:val="Heading4Char"/>
    <w:qFormat/>
    <w:rsid w:val="00CB5877"/>
    <w:pPr>
      <w:spacing w:before="160" w:after="120"/>
      <w:outlineLvl w:val="3"/>
    </w:pPr>
    <w:rPr>
      <w:sz w:val="22"/>
    </w:rPr>
  </w:style>
  <w:style w:type="paragraph" w:styleId="Heading5">
    <w:name w:val="heading 5"/>
    <w:basedOn w:val="HeadingBase"/>
    <w:next w:val="Normal"/>
    <w:link w:val="Heading5Char"/>
    <w:qFormat/>
    <w:rsid w:val="00CB5877"/>
    <w:pPr>
      <w:spacing w:before="80"/>
      <w:outlineLvl w:val="4"/>
    </w:pPr>
    <w:rPr>
      <w:color w:val="918585"/>
      <w:sz w:val="20"/>
    </w:rPr>
  </w:style>
  <w:style w:type="paragraph" w:styleId="Heading6">
    <w:name w:val="heading 6"/>
    <w:basedOn w:val="HeadingBase"/>
    <w:next w:val="Normal"/>
    <w:link w:val="Heading6Char"/>
    <w:qFormat/>
    <w:rsid w:val="00CB5877"/>
    <w:pPr>
      <w:spacing w:before="60"/>
      <w:outlineLvl w:val="5"/>
    </w:pPr>
    <w:rPr>
      <w:color w:val="918585"/>
      <w:sz w:val="20"/>
    </w:rPr>
  </w:style>
  <w:style w:type="paragraph" w:styleId="Heading7">
    <w:name w:val="heading 7"/>
    <w:basedOn w:val="Normal"/>
    <w:next w:val="Normal"/>
    <w:link w:val="Heading7Char"/>
    <w:qFormat/>
    <w:rsid w:val="00CB5877"/>
    <w:pPr>
      <w:ind w:left="720"/>
      <w:outlineLvl w:val="6"/>
    </w:pPr>
    <w:rPr>
      <w:i/>
    </w:rPr>
  </w:style>
  <w:style w:type="paragraph" w:styleId="Heading8">
    <w:name w:val="heading 8"/>
    <w:basedOn w:val="Normal"/>
    <w:next w:val="Normal"/>
    <w:link w:val="Heading8Char"/>
    <w:qFormat/>
    <w:rsid w:val="00CB5877"/>
    <w:pPr>
      <w:ind w:left="720"/>
      <w:outlineLvl w:val="7"/>
    </w:pPr>
    <w:rPr>
      <w:i/>
    </w:rPr>
  </w:style>
  <w:style w:type="paragraph" w:styleId="Heading9">
    <w:name w:val="heading 9"/>
    <w:basedOn w:val="Normal"/>
    <w:next w:val="Normal"/>
    <w:link w:val="Heading9Char"/>
    <w:qFormat/>
    <w:rsid w:val="00CB5877"/>
    <w:pPr>
      <w:ind w:left="720"/>
      <w:outlineLvl w:val="8"/>
    </w:pPr>
    <w:rPr>
      <w:i/>
    </w:rPr>
  </w:style>
  <w:style w:type="character" w:default="1" w:styleId="DefaultParagraphFont">
    <w:name w:val="Default Paragraph Font"/>
    <w:uiPriority w:val="1"/>
    <w:unhideWhenUsed/>
    <w:rsid w:val="00CB58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877"/>
  </w:style>
  <w:style w:type="character" w:customStyle="1" w:styleId="Heading1Char">
    <w:name w:val="Heading 1 Char"/>
    <w:basedOn w:val="DefaultParagraphFont"/>
    <w:link w:val="Heading1"/>
    <w:rsid w:val="00CB5877"/>
    <w:rPr>
      <w:rFonts w:ascii="Times New Roman" w:eastAsia="Times New Roman" w:hAnsi="Times New Roman" w:cs="Times New Roman"/>
      <w:b/>
      <w:sz w:val="32"/>
      <w:szCs w:val="20"/>
      <w:lang w:eastAsia="en-US"/>
    </w:rPr>
  </w:style>
  <w:style w:type="paragraph" w:styleId="BodyText">
    <w:name w:val="Body Text"/>
    <w:basedOn w:val="Normal"/>
    <w:link w:val="BodyTextChar"/>
    <w:rsid w:val="00CB58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5877"/>
    <w:rPr>
      <w:rFonts w:ascii="Times New Roman" w:eastAsia="Times New Roman" w:hAnsi="Times New Roman" w:cs="Times New Roman"/>
      <w:sz w:val="24"/>
      <w:lang w:eastAsia="en-US"/>
    </w:rPr>
  </w:style>
  <w:style w:type="paragraph" w:styleId="Footer">
    <w:name w:val="footer"/>
    <w:basedOn w:val="Normal"/>
    <w:link w:val="FooterChar"/>
    <w:rsid w:val="00CB58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877"/>
    <w:rPr>
      <w:rFonts w:ascii="Times New Roman" w:eastAsia="Times New Roman" w:hAnsi="Times New Roman" w:cs="Times New Roman"/>
      <w:sz w:val="16"/>
      <w:lang w:eastAsia="en-US"/>
    </w:rPr>
  </w:style>
  <w:style w:type="paragraph" w:styleId="List">
    <w:name w:val="List"/>
    <w:basedOn w:val="BodyText"/>
    <w:next w:val="BodyText"/>
    <w:rsid w:val="00CB5877"/>
    <w:pPr>
      <w:tabs>
        <w:tab w:val="left" w:pos="340"/>
      </w:tabs>
      <w:spacing w:before="60" w:after="60"/>
      <w:ind w:left="340" w:hanging="340"/>
    </w:pPr>
  </w:style>
  <w:style w:type="paragraph" w:styleId="ListBullet">
    <w:name w:val="List Bullet"/>
    <w:basedOn w:val="List"/>
    <w:rsid w:val="00CB5877"/>
    <w:pPr>
      <w:numPr>
        <w:numId w:val="13"/>
      </w:numPr>
      <w:tabs>
        <w:tab w:val="clear" w:pos="340"/>
      </w:tabs>
      <w:spacing w:before="40" w:after="40"/>
    </w:pPr>
  </w:style>
  <w:style w:type="character" w:customStyle="1" w:styleId="SpecialBold">
    <w:name w:val="Special Bold"/>
    <w:basedOn w:val="DefaultParagraphFont"/>
    <w:rsid w:val="00CB5877"/>
    <w:rPr>
      <w:b/>
      <w:spacing w:val="0"/>
    </w:rPr>
  </w:style>
  <w:style w:type="paragraph" w:styleId="ListBullet2">
    <w:name w:val="List Bullet 2"/>
    <w:basedOn w:val="List2"/>
    <w:rsid w:val="00CB5877"/>
    <w:pPr>
      <w:numPr>
        <w:numId w:val="14"/>
      </w:numPr>
      <w:tabs>
        <w:tab w:val="clear" w:pos="680"/>
      </w:tabs>
    </w:pPr>
  </w:style>
  <w:style w:type="paragraph" w:customStyle="1" w:styleId="SuperHeading">
    <w:name w:val="SuperHeading"/>
    <w:basedOn w:val="Normal"/>
    <w:rsid w:val="00CB5877"/>
    <w:pPr>
      <w:spacing w:before="240" w:after="120"/>
      <w:outlineLvl w:val="0"/>
    </w:pPr>
    <w:rPr>
      <w:rFonts w:ascii="Times New Roman" w:hAnsi="Times New Roman"/>
      <w:b/>
      <w:sz w:val="28"/>
    </w:rPr>
  </w:style>
  <w:style w:type="paragraph" w:customStyle="1" w:styleId="AllowPageBreak">
    <w:name w:val="AllowPageBreak"/>
    <w:rsid w:val="00CB58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5877"/>
    <w:pPr>
      <w:tabs>
        <w:tab w:val="left" w:pos="680"/>
      </w:tabs>
      <w:spacing w:before="60" w:after="60"/>
      <w:ind w:left="680" w:hanging="340"/>
    </w:pPr>
  </w:style>
  <w:style w:type="character" w:customStyle="1" w:styleId="BoldandItalics">
    <w:name w:val="Bold and Italics"/>
    <w:qFormat/>
    <w:rsid w:val="00CB5877"/>
    <w:rPr>
      <w:b/>
      <w:i/>
      <w:u w:val="none"/>
    </w:rPr>
  </w:style>
  <w:style w:type="character" w:customStyle="1" w:styleId="Heading2Char">
    <w:name w:val="Heading 2 Char"/>
    <w:basedOn w:val="DefaultParagraphFont"/>
    <w:link w:val="Heading2"/>
    <w:rsid w:val="00CB58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8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8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8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8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8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8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877"/>
    <w:rPr>
      <w:rFonts w:ascii="Courier New" w:eastAsia="Times New Roman" w:hAnsi="Courier New" w:cs="Times New Roman"/>
      <w:i/>
      <w:szCs w:val="20"/>
      <w:lang w:eastAsia="en-US"/>
    </w:rPr>
  </w:style>
  <w:style w:type="paragraph" w:customStyle="1" w:styleId="HeadingBase">
    <w:name w:val="Heading Base"/>
    <w:rsid w:val="00CB58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877"/>
    <w:pPr>
      <w:tabs>
        <w:tab w:val="right" w:leader="dot" w:pos="9072"/>
      </w:tabs>
      <w:ind w:left="567"/>
    </w:pPr>
    <w:rPr>
      <w:szCs w:val="22"/>
    </w:rPr>
  </w:style>
  <w:style w:type="paragraph" w:customStyle="1" w:styleId="TOCBase">
    <w:name w:val="TOC Base"/>
    <w:rsid w:val="00CB58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877"/>
    <w:pPr>
      <w:tabs>
        <w:tab w:val="right" w:leader="dot" w:pos="9072"/>
      </w:tabs>
      <w:spacing w:before="40" w:after="40"/>
      <w:ind w:left="284"/>
    </w:pPr>
    <w:rPr>
      <w:rFonts w:ascii="Times New Roman" w:hAnsi="Times New Roman"/>
    </w:rPr>
  </w:style>
  <w:style w:type="paragraph" w:styleId="TOC1">
    <w:name w:val="toc 1"/>
    <w:basedOn w:val="TOCBase"/>
    <w:next w:val="Normal"/>
    <w:rsid w:val="00CB58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5877"/>
    <w:pPr>
      <w:spacing w:before="5040"/>
      <w:jc w:val="center"/>
    </w:pPr>
    <w:rPr>
      <w:sz w:val="48"/>
      <w:szCs w:val="72"/>
      <w:lang w:val="en-US"/>
    </w:rPr>
  </w:style>
  <w:style w:type="character" w:customStyle="1" w:styleId="TitleChar">
    <w:name w:val="Title Char"/>
    <w:basedOn w:val="DefaultParagraphFont"/>
    <w:link w:val="Title"/>
    <w:rsid w:val="00CB58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877"/>
    <w:pPr>
      <w:tabs>
        <w:tab w:val="left" w:pos="3600"/>
        <w:tab w:val="left" w:pos="3958"/>
      </w:tabs>
    </w:pPr>
  </w:style>
  <w:style w:type="paragraph" w:customStyle="1" w:styleId="Note">
    <w:name w:val="Note"/>
    <w:basedOn w:val="BodyText"/>
    <w:rsid w:val="00CB58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877"/>
    <w:pPr>
      <w:framePr w:wrap="auto" w:hAnchor="text" w:y="6049"/>
    </w:pPr>
    <w:rPr>
      <w:color w:val="000000"/>
      <w:sz w:val="40"/>
    </w:rPr>
  </w:style>
  <w:style w:type="paragraph" w:customStyle="1" w:styleId="TOCTitle">
    <w:name w:val="TOCTitle"/>
    <w:basedOn w:val="Heading1"/>
    <w:rsid w:val="00CB5877"/>
    <w:pPr>
      <w:spacing w:after="240"/>
      <w:jc w:val="center"/>
      <w:outlineLvl w:val="9"/>
    </w:pPr>
    <w:rPr>
      <w:caps/>
    </w:rPr>
  </w:style>
  <w:style w:type="paragraph" w:customStyle="1" w:styleId="Version">
    <w:name w:val="Version"/>
    <w:rsid w:val="00CB58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5877"/>
    <w:pPr>
      <w:keepNext w:val="0"/>
      <w:tabs>
        <w:tab w:val="right" w:pos="4176"/>
      </w:tabs>
      <w:ind w:left="198" w:hanging="198"/>
    </w:pPr>
    <w:rPr>
      <w:rFonts w:ascii="Garamond" w:hAnsi="Garamond"/>
    </w:rPr>
  </w:style>
  <w:style w:type="paragraph" w:styleId="IndexHeading">
    <w:name w:val="index heading"/>
    <w:basedOn w:val="Normal"/>
    <w:next w:val="Index1"/>
    <w:semiHidden/>
    <w:rsid w:val="00CB5877"/>
    <w:pPr>
      <w:spacing w:before="120" w:after="120"/>
    </w:pPr>
    <w:rPr>
      <w:rFonts w:ascii="Arial" w:hAnsi="Arial"/>
      <w:b/>
      <w:color w:val="918585"/>
      <w:sz w:val="24"/>
    </w:rPr>
  </w:style>
  <w:style w:type="paragraph" w:styleId="Header">
    <w:name w:val="header"/>
    <w:basedOn w:val="Normal"/>
    <w:link w:val="HeaderChar"/>
    <w:rsid w:val="00CB58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877"/>
    <w:rPr>
      <w:rFonts w:ascii="Times New Roman" w:eastAsia="Times New Roman" w:hAnsi="Times New Roman" w:cs="Times New Roman"/>
      <w:sz w:val="16"/>
      <w:szCs w:val="20"/>
      <w:lang w:val="en-GB" w:eastAsia="en-US"/>
    </w:rPr>
  </w:style>
  <w:style w:type="paragraph" w:customStyle="1" w:styleId="Chapter">
    <w:name w:val="Chapter"/>
    <w:basedOn w:val="Normal"/>
    <w:rsid w:val="00CB5877"/>
    <w:pPr>
      <w:spacing w:before="240"/>
    </w:pPr>
    <w:rPr>
      <w:rFonts w:ascii="Times New Roman" w:hAnsi="Times New Roman"/>
      <w:smallCaps/>
      <w:spacing w:val="80"/>
      <w:sz w:val="28"/>
    </w:rPr>
  </w:style>
  <w:style w:type="paragraph" w:customStyle="1" w:styleId="InChapter">
    <w:name w:val="InChapter"/>
    <w:basedOn w:val="Heading3"/>
    <w:rsid w:val="00CB5877"/>
    <w:pPr>
      <w:spacing w:after="240"/>
      <w:outlineLvl w:val="9"/>
    </w:pPr>
    <w:rPr>
      <w:noProof/>
    </w:rPr>
  </w:style>
  <w:style w:type="paragraph" w:styleId="Index2">
    <w:name w:val="index 2"/>
    <w:basedOn w:val="Normal"/>
    <w:next w:val="Normal"/>
    <w:semiHidden/>
    <w:rsid w:val="00CB5877"/>
    <w:pPr>
      <w:tabs>
        <w:tab w:val="right" w:pos="4176"/>
      </w:tabs>
      <w:ind w:left="568" w:hanging="284"/>
    </w:pPr>
    <w:rPr>
      <w:rFonts w:ascii="Garamond" w:hAnsi="Garamond"/>
    </w:rPr>
  </w:style>
  <w:style w:type="paragraph" w:customStyle="1" w:styleId="Byline">
    <w:name w:val="Byline"/>
    <w:rsid w:val="00CB58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877"/>
    <w:pPr>
      <w:tabs>
        <w:tab w:val="clear" w:pos="3600"/>
        <w:tab w:val="clear" w:pos="3958"/>
      </w:tabs>
      <w:jc w:val="right"/>
    </w:pPr>
  </w:style>
  <w:style w:type="character" w:styleId="Emphasis">
    <w:name w:val="Emphasis"/>
    <w:basedOn w:val="DefaultParagraphFont"/>
    <w:qFormat/>
    <w:rsid w:val="00CB5877"/>
    <w:rPr>
      <w:i/>
    </w:rPr>
  </w:style>
  <w:style w:type="paragraph" w:styleId="Caption">
    <w:name w:val="caption"/>
    <w:basedOn w:val="BodyText"/>
    <w:next w:val="Normal"/>
    <w:qFormat/>
    <w:rsid w:val="00CB5877"/>
    <w:pPr>
      <w:framePr w:w="2268" w:hSpace="181" w:vSpace="181" w:wrap="around" w:vAnchor="text" w:hAnchor="page" w:x="1135" w:y="285" w:anchorLock="1"/>
    </w:pPr>
    <w:rPr>
      <w:i/>
    </w:rPr>
  </w:style>
  <w:style w:type="paragraph" w:customStyle="1" w:styleId="MiniTOCTitle">
    <w:name w:val="MiniTOCTitle"/>
    <w:basedOn w:val="Heading4"/>
    <w:rsid w:val="00CB5877"/>
    <w:pPr>
      <w:spacing w:before="240"/>
      <w:outlineLvl w:val="9"/>
    </w:pPr>
    <w:rPr>
      <w:noProof/>
      <w:sz w:val="24"/>
    </w:rPr>
  </w:style>
  <w:style w:type="paragraph" w:customStyle="1" w:styleId="MiniTOCItem">
    <w:name w:val="MiniTOCItem"/>
    <w:basedOn w:val="ListBullet"/>
    <w:rsid w:val="00CB5877"/>
    <w:pPr>
      <w:numPr>
        <w:numId w:val="0"/>
      </w:numPr>
      <w:tabs>
        <w:tab w:val="right" w:leader="dot" w:pos="6521"/>
      </w:tabs>
      <w:spacing w:before="0" w:after="0"/>
    </w:pPr>
  </w:style>
  <w:style w:type="paragraph" w:customStyle="1" w:styleId="TOFTitle">
    <w:name w:val="TOFTitle"/>
    <w:basedOn w:val="TOCTitle"/>
    <w:rsid w:val="00CB5877"/>
  </w:style>
  <w:style w:type="paragraph" w:styleId="TableofFigures">
    <w:name w:val="table of figures"/>
    <w:basedOn w:val="Normal"/>
    <w:next w:val="Normal"/>
    <w:semiHidden/>
    <w:rsid w:val="00CB5877"/>
    <w:pPr>
      <w:tabs>
        <w:tab w:val="right" w:leader="dot" w:pos="9072"/>
      </w:tabs>
      <w:ind w:left="970" w:hanging="403"/>
    </w:pPr>
    <w:rPr>
      <w:rFonts w:ascii="Times New Roman" w:hAnsi="Times New Roman"/>
      <w:b/>
    </w:rPr>
  </w:style>
  <w:style w:type="paragraph" w:styleId="ListNumber">
    <w:name w:val="List Number"/>
    <w:basedOn w:val="List"/>
    <w:rsid w:val="00CB5877"/>
    <w:pPr>
      <w:numPr>
        <w:numId w:val="11"/>
      </w:numPr>
    </w:pPr>
  </w:style>
  <w:style w:type="character" w:customStyle="1" w:styleId="WingdingSymbols">
    <w:name w:val="Wingding Symbols"/>
    <w:rsid w:val="00CB5877"/>
    <w:rPr>
      <w:rFonts w:ascii="Wingdings" w:hAnsi="Wingdings"/>
    </w:rPr>
  </w:style>
  <w:style w:type="paragraph" w:customStyle="1" w:styleId="TableHeading">
    <w:name w:val="Table Heading"/>
    <w:basedOn w:val="HeadingBase"/>
    <w:rsid w:val="00CB5877"/>
    <w:pPr>
      <w:keepLines/>
      <w:pBdr>
        <w:bottom w:val="single" w:sz="6" w:space="1" w:color="918585"/>
      </w:pBdr>
      <w:spacing w:before="240"/>
    </w:pPr>
  </w:style>
  <w:style w:type="character" w:customStyle="1" w:styleId="HotSpot">
    <w:name w:val="HotSpot"/>
    <w:rsid w:val="00CB5877"/>
    <w:rPr>
      <w:color w:val="0033CC"/>
      <w:u w:val="none"/>
    </w:rPr>
  </w:style>
  <w:style w:type="paragraph" w:customStyle="1" w:styleId="BodyTextRight">
    <w:name w:val="Body Text Right"/>
    <w:basedOn w:val="BodyText"/>
    <w:rsid w:val="00CB5877"/>
    <w:pPr>
      <w:spacing w:before="0" w:after="0"/>
      <w:jc w:val="right"/>
    </w:pPr>
  </w:style>
  <w:style w:type="paragraph" w:styleId="Index3">
    <w:name w:val="index 3"/>
    <w:basedOn w:val="ListNumber2"/>
    <w:next w:val="Normal"/>
    <w:semiHidden/>
    <w:rsid w:val="00CB5877"/>
    <w:pPr>
      <w:numPr>
        <w:numId w:val="0"/>
      </w:numPr>
      <w:tabs>
        <w:tab w:val="right" w:leader="dot" w:pos="4176"/>
      </w:tabs>
    </w:pPr>
  </w:style>
  <w:style w:type="paragraph" w:styleId="ListNumber2">
    <w:name w:val="List Number 2"/>
    <w:basedOn w:val="List2"/>
    <w:rsid w:val="00CB5877"/>
    <w:pPr>
      <w:numPr>
        <w:numId w:val="10"/>
      </w:numPr>
      <w:tabs>
        <w:tab w:val="clear" w:pos="1060"/>
      </w:tabs>
    </w:pPr>
  </w:style>
  <w:style w:type="paragraph" w:customStyle="1" w:styleId="MarginNote">
    <w:name w:val="Margin Note"/>
    <w:basedOn w:val="BodyText"/>
    <w:rsid w:val="00CB58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8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8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877"/>
    <w:rPr>
      <w:sz w:val="32"/>
    </w:rPr>
  </w:style>
  <w:style w:type="paragraph" w:customStyle="1" w:styleId="HeadingProcedure">
    <w:name w:val="Heading Procedure"/>
    <w:basedOn w:val="HeadingBase"/>
    <w:next w:val="Normal"/>
    <w:rsid w:val="00CB5877"/>
    <w:pPr>
      <w:tabs>
        <w:tab w:val="left" w:pos="0"/>
      </w:tabs>
      <w:spacing w:before="120" w:after="60"/>
    </w:pPr>
    <w:rPr>
      <w:i/>
      <w:color w:val="918585"/>
      <w:sz w:val="22"/>
    </w:rPr>
  </w:style>
  <w:style w:type="paragraph" w:customStyle="1" w:styleId="TableBodyText">
    <w:name w:val="Table Body Text"/>
    <w:basedOn w:val="BodyText"/>
    <w:rsid w:val="00CB5877"/>
    <w:pPr>
      <w:spacing w:before="60" w:after="60"/>
    </w:pPr>
  </w:style>
  <w:style w:type="paragraph" w:styleId="ListContinue">
    <w:name w:val="List Continue"/>
    <w:basedOn w:val="List"/>
    <w:rsid w:val="00CB5877"/>
    <w:pPr>
      <w:ind w:firstLine="0"/>
    </w:pPr>
  </w:style>
  <w:style w:type="paragraph" w:customStyle="1" w:styleId="ListNote">
    <w:name w:val="List Note"/>
    <w:basedOn w:val="List"/>
    <w:rsid w:val="00CB5877"/>
    <w:pPr>
      <w:pBdr>
        <w:top w:val="single" w:sz="6" w:space="2" w:color="918585"/>
        <w:bottom w:val="single" w:sz="6" w:space="2" w:color="918585"/>
      </w:pBdr>
      <w:tabs>
        <w:tab w:val="left" w:pos="1021"/>
      </w:tabs>
      <w:ind w:firstLine="0"/>
    </w:pPr>
  </w:style>
  <w:style w:type="paragraph" w:customStyle="1" w:styleId="Warning">
    <w:name w:val="Warning"/>
    <w:basedOn w:val="BodyText"/>
    <w:rsid w:val="00CB5877"/>
    <w:pPr>
      <w:shd w:val="clear" w:color="auto" w:fill="D9D9D9"/>
      <w:tabs>
        <w:tab w:val="left" w:pos="992"/>
      </w:tabs>
      <w:ind w:left="119" w:right="119"/>
    </w:pPr>
    <w:rPr>
      <w:sz w:val="20"/>
    </w:rPr>
  </w:style>
  <w:style w:type="paragraph" w:customStyle="1" w:styleId="MarginIcons">
    <w:name w:val="Margin Icons"/>
    <w:basedOn w:val="BodyText"/>
    <w:rsid w:val="00CB58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877"/>
    <w:rPr>
      <w:rFonts w:ascii="Courier New" w:hAnsi="Courier New"/>
    </w:rPr>
  </w:style>
  <w:style w:type="paragraph" w:customStyle="1" w:styleId="NoteBullet">
    <w:name w:val="Note Bullet"/>
    <w:basedOn w:val="Note"/>
    <w:rsid w:val="00CB5877"/>
    <w:pPr>
      <w:tabs>
        <w:tab w:val="clear" w:pos="680"/>
      </w:tabs>
      <w:spacing w:before="60" w:after="60"/>
    </w:pPr>
  </w:style>
  <w:style w:type="paragraph" w:customStyle="1" w:styleId="SubHeading2">
    <w:name w:val="SubHeading2"/>
    <w:basedOn w:val="HeadingBase"/>
    <w:rsid w:val="00CB5877"/>
    <w:pPr>
      <w:spacing w:before="240" w:after="60"/>
    </w:pPr>
    <w:rPr>
      <w:sz w:val="20"/>
    </w:rPr>
  </w:style>
  <w:style w:type="paragraph" w:customStyle="1" w:styleId="SubHeading1">
    <w:name w:val="SubHeading1"/>
    <w:basedOn w:val="HeadingBase"/>
    <w:rsid w:val="00CB5877"/>
    <w:pPr>
      <w:spacing w:before="240" w:after="60"/>
    </w:pPr>
    <w:rPr>
      <w:color w:val="918585"/>
      <w:sz w:val="22"/>
    </w:rPr>
  </w:style>
  <w:style w:type="paragraph" w:customStyle="1" w:styleId="SideHeading">
    <w:name w:val="Side Heading"/>
    <w:basedOn w:val="HeadingBase"/>
    <w:rsid w:val="00CB58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877"/>
    <w:pPr>
      <w:numPr>
        <w:numId w:val="12"/>
      </w:numPr>
    </w:pPr>
  </w:style>
  <w:style w:type="paragraph" w:styleId="PlainText">
    <w:name w:val="Plain Text"/>
    <w:basedOn w:val="Normal"/>
    <w:link w:val="PlainTextChar"/>
    <w:rsid w:val="00CB5877"/>
    <w:rPr>
      <w:sz w:val="20"/>
    </w:rPr>
  </w:style>
  <w:style w:type="character" w:customStyle="1" w:styleId="PlainTextChar">
    <w:name w:val="Plain Text Char"/>
    <w:basedOn w:val="DefaultParagraphFont"/>
    <w:link w:val="PlainText"/>
    <w:rsid w:val="00CB5877"/>
    <w:rPr>
      <w:rFonts w:ascii="Courier New" w:eastAsia="Times New Roman" w:hAnsi="Courier New" w:cs="Times New Roman"/>
      <w:sz w:val="20"/>
      <w:szCs w:val="20"/>
      <w:lang w:eastAsia="en-US"/>
    </w:rPr>
  </w:style>
  <w:style w:type="character" w:customStyle="1" w:styleId="MenuOption">
    <w:name w:val="Menu Option"/>
    <w:basedOn w:val="DefaultParagraphFont"/>
    <w:rsid w:val="00CB5877"/>
    <w:rPr>
      <w:b/>
      <w:smallCaps/>
    </w:rPr>
  </w:style>
  <w:style w:type="paragraph" w:customStyle="1" w:styleId="TableListNumber">
    <w:name w:val="Table List Number"/>
    <w:basedOn w:val="ListNumber"/>
    <w:rsid w:val="00CB5877"/>
    <w:pPr>
      <w:numPr>
        <w:numId w:val="0"/>
      </w:numPr>
    </w:pPr>
  </w:style>
  <w:style w:type="paragraph" w:styleId="TOC4">
    <w:name w:val="toc 4"/>
    <w:basedOn w:val="TOCBase"/>
    <w:next w:val="Normal"/>
    <w:semiHidden/>
    <w:rsid w:val="00CB5877"/>
    <w:pPr>
      <w:tabs>
        <w:tab w:val="right" w:leader="dot" w:pos="9071"/>
      </w:tabs>
      <w:ind w:left="1701"/>
    </w:pPr>
  </w:style>
  <w:style w:type="paragraph" w:customStyle="1" w:styleId="ListAlpha">
    <w:name w:val="List Alpha"/>
    <w:basedOn w:val="List"/>
    <w:rsid w:val="00CB5877"/>
    <w:pPr>
      <w:numPr>
        <w:numId w:val="9"/>
      </w:numPr>
    </w:pPr>
  </w:style>
  <w:style w:type="paragraph" w:customStyle="1" w:styleId="ListAlpha2">
    <w:name w:val="List Alpha 2"/>
    <w:basedOn w:val="List2"/>
    <w:rsid w:val="00CB5877"/>
    <w:pPr>
      <w:numPr>
        <w:numId w:val="8"/>
      </w:numPr>
    </w:pPr>
  </w:style>
  <w:style w:type="paragraph" w:styleId="List3">
    <w:name w:val="List 3"/>
    <w:basedOn w:val="BodyText"/>
    <w:rsid w:val="00CB5877"/>
    <w:pPr>
      <w:tabs>
        <w:tab w:val="left" w:pos="1021"/>
      </w:tabs>
      <w:spacing w:before="60" w:after="60"/>
      <w:ind w:left="1020" w:hanging="340"/>
    </w:pPr>
  </w:style>
  <w:style w:type="paragraph" w:styleId="List4">
    <w:name w:val="List 4"/>
    <w:basedOn w:val="BodyText"/>
    <w:rsid w:val="00CB5877"/>
    <w:pPr>
      <w:tabs>
        <w:tab w:val="left" w:pos="1361"/>
      </w:tabs>
      <w:spacing w:before="60" w:after="60"/>
      <w:ind w:left="1361" w:hanging="340"/>
    </w:pPr>
  </w:style>
  <w:style w:type="paragraph" w:styleId="List5">
    <w:name w:val="List 5"/>
    <w:basedOn w:val="BodyText"/>
    <w:rsid w:val="00CB5877"/>
    <w:pPr>
      <w:tabs>
        <w:tab w:val="left" w:pos="1701"/>
      </w:tabs>
      <w:spacing w:before="60" w:after="60"/>
      <w:ind w:left="1701" w:hanging="340"/>
    </w:pPr>
  </w:style>
  <w:style w:type="paragraph" w:styleId="ListBullet3">
    <w:name w:val="List Bullet 3"/>
    <w:basedOn w:val="List3"/>
    <w:rsid w:val="00CB5877"/>
    <w:pPr>
      <w:numPr>
        <w:numId w:val="15"/>
      </w:numPr>
      <w:tabs>
        <w:tab w:val="clear" w:pos="1021"/>
      </w:tabs>
      <w:ind w:left="1037" w:hanging="357"/>
    </w:pPr>
  </w:style>
  <w:style w:type="paragraph" w:styleId="ListBullet4">
    <w:name w:val="List Bullet 4"/>
    <w:basedOn w:val="List4"/>
    <w:rsid w:val="00CB5877"/>
    <w:pPr>
      <w:numPr>
        <w:numId w:val="3"/>
      </w:numPr>
    </w:pPr>
  </w:style>
  <w:style w:type="paragraph" w:styleId="ListBullet5">
    <w:name w:val="List Bullet 5"/>
    <w:basedOn w:val="List5"/>
    <w:rsid w:val="00CB5877"/>
    <w:pPr>
      <w:numPr>
        <w:numId w:val="4"/>
      </w:numPr>
    </w:pPr>
  </w:style>
  <w:style w:type="paragraph" w:styleId="ListContinue2">
    <w:name w:val="List Continue 2"/>
    <w:basedOn w:val="List2"/>
    <w:rsid w:val="00CB5877"/>
    <w:pPr>
      <w:ind w:firstLine="0"/>
    </w:pPr>
  </w:style>
  <w:style w:type="paragraph" w:styleId="ListContinue3">
    <w:name w:val="List Continue 3"/>
    <w:basedOn w:val="List3"/>
    <w:rsid w:val="00CB5877"/>
    <w:pPr>
      <w:ind w:left="1021" w:firstLine="0"/>
    </w:pPr>
  </w:style>
  <w:style w:type="paragraph" w:styleId="ListContinue4">
    <w:name w:val="List Continue 4"/>
    <w:basedOn w:val="List4"/>
    <w:rsid w:val="00CB5877"/>
    <w:pPr>
      <w:ind w:firstLine="0"/>
    </w:pPr>
  </w:style>
  <w:style w:type="paragraph" w:styleId="ListContinue5">
    <w:name w:val="List Continue 5"/>
    <w:basedOn w:val="List5"/>
    <w:rsid w:val="00CB5877"/>
    <w:pPr>
      <w:ind w:firstLine="0"/>
    </w:pPr>
  </w:style>
  <w:style w:type="paragraph" w:styleId="ListNumber3">
    <w:name w:val="List Number 3"/>
    <w:basedOn w:val="List3"/>
    <w:rsid w:val="00CB5877"/>
    <w:pPr>
      <w:numPr>
        <w:numId w:val="5"/>
      </w:numPr>
    </w:pPr>
  </w:style>
  <w:style w:type="paragraph" w:styleId="ListNumber4">
    <w:name w:val="List Number 4"/>
    <w:basedOn w:val="List4"/>
    <w:rsid w:val="00CB5877"/>
    <w:pPr>
      <w:numPr>
        <w:numId w:val="6"/>
      </w:numPr>
    </w:pPr>
  </w:style>
  <w:style w:type="paragraph" w:styleId="ListNumber5">
    <w:name w:val="List Number 5"/>
    <w:basedOn w:val="List5"/>
    <w:rsid w:val="00CB5877"/>
    <w:pPr>
      <w:numPr>
        <w:numId w:val="7"/>
      </w:numPr>
    </w:pPr>
  </w:style>
  <w:style w:type="paragraph" w:styleId="BlockText">
    <w:name w:val="Block Text"/>
    <w:basedOn w:val="Normal"/>
    <w:rsid w:val="00CB5877"/>
    <w:pPr>
      <w:spacing w:after="120"/>
      <w:ind w:left="1440" w:right="1440"/>
    </w:pPr>
  </w:style>
  <w:style w:type="character" w:customStyle="1" w:styleId="Subscript">
    <w:name w:val="Subscript"/>
    <w:basedOn w:val="DefaultParagraphFont"/>
    <w:rsid w:val="00CB5877"/>
    <w:rPr>
      <w:sz w:val="16"/>
      <w:vertAlign w:val="subscript"/>
    </w:rPr>
  </w:style>
  <w:style w:type="character" w:customStyle="1" w:styleId="Superscript">
    <w:name w:val="Superscript"/>
    <w:basedOn w:val="DefaultParagraphFont"/>
    <w:rsid w:val="00CB5877"/>
    <w:rPr>
      <w:sz w:val="16"/>
      <w:vertAlign w:val="superscript"/>
    </w:rPr>
  </w:style>
  <w:style w:type="character" w:customStyle="1" w:styleId="Symbols">
    <w:name w:val="Symbols"/>
    <w:basedOn w:val="DefaultParagraphFont"/>
    <w:rsid w:val="00CB5877"/>
    <w:rPr>
      <w:rFonts w:ascii="Symbol" w:hAnsi="Symbol"/>
    </w:rPr>
  </w:style>
  <w:style w:type="character" w:customStyle="1" w:styleId="MenuOptions">
    <w:name w:val="Menu Options"/>
    <w:basedOn w:val="DefaultParagraphFont"/>
    <w:rsid w:val="00CB5877"/>
    <w:rPr>
      <w:rFonts w:ascii="Arial Narrow" w:hAnsi="Arial Narrow"/>
      <w:smallCaps/>
    </w:rPr>
  </w:style>
  <w:style w:type="character" w:customStyle="1" w:styleId="Buttons">
    <w:name w:val="Buttons"/>
    <w:basedOn w:val="DefaultParagraphFont"/>
    <w:rsid w:val="00CB5877"/>
    <w:rPr>
      <w:b/>
    </w:rPr>
  </w:style>
  <w:style w:type="character" w:customStyle="1" w:styleId="Underlined">
    <w:name w:val="Underlined"/>
    <w:basedOn w:val="DefaultParagraphFont"/>
    <w:rsid w:val="00CB5877"/>
    <w:rPr>
      <w:u w:val="single"/>
    </w:rPr>
  </w:style>
  <w:style w:type="paragraph" w:customStyle="1" w:styleId="TableBodyTextRight">
    <w:name w:val="Table Body Text Right"/>
    <w:basedOn w:val="TableBodyText"/>
    <w:rsid w:val="00CB5877"/>
    <w:pPr>
      <w:widowControl w:val="0"/>
      <w:autoSpaceDE w:val="0"/>
      <w:autoSpaceDN w:val="0"/>
      <w:adjustRightInd w:val="0"/>
      <w:jc w:val="right"/>
    </w:pPr>
    <w:rPr>
      <w:rFonts w:cs="Arial"/>
      <w:szCs w:val="18"/>
    </w:rPr>
  </w:style>
  <w:style w:type="paragraph" w:customStyle="1" w:styleId="CopyrightText">
    <w:name w:val="Copyright Text"/>
    <w:basedOn w:val="BodyText"/>
    <w:rsid w:val="00CB5877"/>
    <w:rPr>
      <w:sz w:val="18"/>
    </w:rPr>
  </w:style>
  <w:style w:type="paragraph" w:customStyle="1" w:styleId="BodySmallRight">
    <w:name w:val="Body Small Right"/>
    <w:basedOn w:val="BodyTextRight"/>
    <w:rsid w:val="00CB5877"/>
    <w:rPr>
      <w:sz w:val="18"/>
      <w:szCs w:val="18"/>
    </w:rPr>
  </w:style>
  <w:style w:type="paragraph" w:customStyle="1" w:styleId="MarginEdition">
    <w:name w:val="Margin Edition"/>
    <w:basedOn w:val="MarginNote"/>
    <w:rsid w:val="00CB5877"/>
    <w:pPr>
      <w:spacing w:before="0" w:after="0"/>
    </w:pPr>
    <w:rPr>
      <w:rFonts w:ascii="Times New Roman" w:hAnsi="Times New Roman"/>
      <w:color w:val="999999"/>
    </w:rPr>
  </w:style>
  <w:style w:type="paragraph" w:customStyle="1" w:styleId="Spacer">
    <w:name w:val="Spacer"/>
    <w:basedOn w:val="Normal"/>
    <w:rsid w:val="00CB5877"/>
    <w:rPr>
      <w:sz w:val="2"/>
      <w:szCs w:val="2"/>
    </w:rPr>
  </w:style>
  <w:style w:type="character" w:customStyle="1" w:styleId="Small">
    <w:name w:val="Small"/>
    <w:basedOn w:val="DefaultParagraphFont"/>
    <w:rsid w:val="00CB5877"/>
    <w:rPr>
      <w:sz w:val="16"/>
    </w:rPr>
  </w:style>
  <w:style w:type="paragraph" w:customStyle="1" w:styleId="WideTable">
    <w:name w:val="Wide Table"/>
    <w:basedOn w:val="Normal"/>
    <w:rsid w:val="00CB5877"/>
    <w:pPr>
      <w:ind w:left="-1418"/>
    </w:pPr>
    <w:rPr>
      <w:sz w:val="2"/>
      <w:szCs w:val="2"/>
    </w:rPr>
  </w:style>
  <w:style w:type="character" w:styleId="PageNumber">
    <w:name w:val="page number"/>
    <w:basedOn w:val="DefaultParagraphFont"/>
    <w:rsid w:val="00CB5877"/>
  </w:style>
  <w:style w:type="paragraph" w:styleId="Quote">
    <w:name w:val="Quote"/>
    <w:basedOn w:val="Heading1"/>
    <w:link w:val="QuoteChar"/>
    <w:qFormat/>
    <w:rsid w:val="00CB5877"/>
    <w:rPr>
      <w:b w:val="0"/>
      <w:sz w:val="72"/>
      <w:szCs w:val="72"/>
      <w:lang w:val="en-NZ"/>
    </w:rPr>
  </w:style>
  <w:style w:type="character" w:customStyle="1" w:styleId="QuoteChar">
    <w:name w:val="Quote Char"/>
    <w:basedOn w:val="DefaultParagraphFont"/>
    <w:link w:val="Quote"/>
    <w:rsid w:val="00CB58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877"/>
    <w:pPr>
      <w:pageBreakBefore/>
    </w:pPr>
  </w:style>
  <w:style w:type="paragraph" w:customStyle="1" w:styleId="Border">
    <w:name w:val="Border"/>
    <w:basedOn w:val="Normal"/>
    <w:qFormat/>
    <w:rsid w:val="00CB58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877"/>
    <w:rPr>
      <w:b/>
      <w:bCs/>
      <w:i/>
      <w:iCs/>
      <w:color w:val="auto"/>
    </w:rPr>
  </w:style>
  <w:style w:type="paragraph" w:styleId="IntenseQuote">
    <w:name w:val="Intense Quote"/>
    <w:basedOn w:val="Normal"/>
    <w:next w:val="Normal"/>
    <w:link w:val="IntenseQuoteChar"/>
    <w:uiPriority w:val="30"/>
    <w:qFormat/>
    <w:rsid w:val="00CB58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8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877"/>
    <w:rPr>
      <w:smallCaps/>
      <w:color w:val="auto"/>
      <w:u w:val="single"/>
    </w:rPr>
  </w:style>
  <w:style w:type="character" w:styleId="IntenseReference">
    <w:name w:val="Intense Reference"/>
    <w:basedOn w:val="DefaultParagraphFont"/>
    <w:uiPriority w:val="32"/>
    <w:qFormat/>
    <w:rsid w:val="00CB5877"/>
    <w:rPr>
      <w:b/>
      <w:bCs/>
      <w:smallCaps/>
      <w:color w:val="auto"/>
      <w:spacing w:val="5"/>
      <w:u w:val="single"/>
    </w:rPr>
  </w:style>
  <w:style w:type="paragraph" w:customStyle="1" w:styleId="2ColumnHeading">
    <w:name w:val="2Column Heading"/>
    <w:basedOn w:val="BodyText"/>
    <w:qFormat/>
    <w:rsid w:val="00CB5877"/>
    <w:pPr>
      <w:spacing w:after="60"/>
      <w:ind w:left="-2268"/>
    </w:pPr>
    <w:rPr>
      <w:b/>
    </w:rPr>
  </w:style>
  <w:style w:type="paragraph" w:customStyle="1" w:styleId="Heading1TOC">
    <w:name w:val="Heading1 TOC"/>
    <w:basedOn w:val="Normal"/>
    <w:qFormat/>
    <w:rsid w:val="00CB5877"/>
    <w:pPr>
      <w:spacing w:before="240" w:after="120"/>
    </w:pPr>
    <w:rPr>
      <w:rFonts w:ascii="Times New Roman" w:hAnsi="Times New Roman"/>
      <w:b/>
      <w:sz w:val="32"/>
    </w:rPr>
  </w:style>
  <w:style w:type="paragraph" w:customStyle="1" w:styleId="Heading2TOC">
    <w:name w:val="Heading2 TOC"/>
    <w:basedOn w:val="Normal"/>
    <w:qFormat/>
    <w:rsid w:val="00CB5877"/>
    <w:pPr>
      <w:spacing w:before="240" w:after="60"/>
    </w:pPr>
    <w:rPr>
      <w:rFonts w:ascii="Times New Roman" w:hAnsi="Times New Roman"/>
      <w:b/>
      <w:sz w:val="28"/>
    </w:rPr>
  </w:style>
  <w:style w:type="character" w:customStyle="1" w:styleId="Underline">
    <w:name w:val="Underline"/>
    <w:basedOn w:val="DefaultParagraphFont"/>
    <w:qFormat/>
    <w:rsid w:val="00CB5877"/>
    <w:rPr>
      <w:u w:val="single"/>
    </w:rPr>
  </w:style>
  <w:style w:type="paragraph" w:styleId="BalloonText">
    <w:name w:val="Balloon Text"/>
    <w:basedOn w:val="Normal"/>
    <w:link w:val="BalloonTextChar"/>
    <w:rsid w:val="00CB5877"/>
    <w:rPr>
      <w:rFonts w:ascii="Tahoma" w:hAnsi="Tahoma" w:cs="Tahoma"/>
      <w:sz w:val="16"/>
      <w:szCs w:val="16"/>
    </w:rPr>
  </w:style>
  <w:style w:type="character" w:customStyle="1" w:styleId="BalloonTextChar">
    <w:name w:val="Balloon Text Char"/>
    <w:basedOn w:val="DefaultParagraphFont"/>
    <w:link w:val="BalloonText"/>
    <w:rsid w:val="00CB58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8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58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877"/>
    <w:rPr>
      <w:b/>
      <w:color w:val="660033"/>
      <w:spacing w:val="0"/>
    </w:rPr>
  </w:style>
  <w:style w:type="paragraph" w:customStyle="1" w:styleId="Nameditemlist">
    <w:name w:val="Named item list"/>
    <w:basedOn w:val="BodyText"/>
    <w:qFormat/>
    <w:rsid w:val="00CB58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972</Words>
  <Characters>6217</Characters>
  <Application>Microsoft Office Word</Application>
  <DocSecurity>0</DocSecurity>
  <Lines>232</Lines>
  <Paragraphs>122</Paragraphs>
  <ScaleCrop>false</ScaleCrop>
  <Company>Author-it Software Corporation Ltd.</Company>
  <LinksUpToDate>false</LinksUpToDate>
  <CharactersWithSpaces>7114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FNSIBK510A Assess and negotiate complex risk portfolio for broking client at renewal</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2012-10-05T07:41:00Z</dcterms:created>
  <dcterms:modified xsi:type="dcterms:W3CDTF">2012-10-05T07:41:00Z</dcterms:modified>
</cp:coreProperties>
</file>