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8AE" w:rsidP="005F18AE">
      <w:pPr>
        <w:pStyle w:val="Title"/>
      </w:pPr>
      <w:r>
        <w:fldChar w:fldCharType="begin"/>
      </w:r>
      <w:r>
        <w:instrText xml:space="preserve"> TITLE   \* MERGEFORMAT </w:instrText>
      </w:r>
      <w:r>
        <w:fldChar w:fldCharType="separate"/>
      </w:r>
      <w:r>
        <w:t>FNSIBK508A Implement changes to broking client's insurance program</w:t>
      </w:r>
      <w:r>
        <w:fldChar w:fldCharType="end"/>
      </w:r>
    </w:p>
    <w:p w:rsidR="005F18AE" w:rsidP="005F18AE">
      <w:pPr>
        <w:pStyle w:val="Version"/>
        <w:sectPr w:rsidSect="009C7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7DBC" w:rsidP="009C7DBC">
      <w:pPr>
        <w:pStyle w:val="SuperHeading"/>
      </w:pPr>
      <w:r w:rsidRPr="009C7DBC">
        <w:t>FNSIBK508A Implement changes to broking client's insurance program</w:t>
      </w:r>
    </w:p>
    <w:p w:rsidR="00000000" w:rsidRPr="009C7DBC" w:rsidP="009C7DBC">
      <w:pPr>
        <w:pStyle w:val="SuperHeading"/>
      </w:pPr>
    </w:p>
    <w:p w:rsidR="00000000" w:rsidRPr="009C7DBC" w:rsidP="009C7DBC">
      <w:pPr>
        <w:pStyle w:val="Heading1"/>
      </w:pPr>
      <w:bookmarkStart w:id="1" w:name="O_78927"/>
      <w:bookmarkEnd w:id="1"/>
      <w:r w:rsidRPr="009C7DBC">
        <w:t>Modification History</w:t>
      </w:r>
    </w:p>
    <w:p w:rsidR="00000000" w:rsidRPr="009C7DBC" w:rsidP="009C7DBC">
      <w:pPr>
        <w:pStyle w:val="BodyText"/>
      </w:pPr>
      <w:r w:rsidRPr="009C7DBC">
        <w:t>Not applicable.</w:t>
      </w:r>
    </w:p>
    <w:p w:rsidR="00000000" w:rsidRPr="009C7DBC" w:rsidP="009C7DBC">
      <w:pPr>
        <w:pStyle w:val="AllowPageBreak"/>
      </w:pPr>
    </w:p>
    <w:p w:rsidR="00000000" w:rsidRPr="009C7DBC" w:rsidP="009C7DBC">
      <w:pPr>
        <w:pStyle w:val="Heading1"/>
      </w:pPr>
      <w:bookmarkStart w:id="2" w:name="O_78928"/>
      <w:bookmarkEnd w:id="2"/>
      <w:r w:rsidRPr="009C7DBC">
        <w:t>Unit Descriptor</w:t>
      </w:r>
    </w:p>
    <w:tbl>
      <w:tblPr>
        <w:tblW w:w="0" w:type="auto"/>
        <w:tblLayout w:type="fixed"/>
        <w:tblCellMar>
          <w:left w:w="62" w:type="dxa"/>
          <w:right w:w="62" w:type="dxa"/>
        </w:tblCellMar>
        <w:tblLook w:val="0000"/>
      </w:tblPr>
      <w:tblGrid>
        <w:gridCol w:w="2647"/>
        <w:gridCol w:w="5875"/>
      </w:tblGrid>
      <w:tr w:rsidTr="005F18AE">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This unit describes the performance outcomes, skills and knowledge required to impleme</w:t>
            </w:r>
            <w:r w:rsidRPr="009C7DBC">
              <w:t>nt changes to a client's insurance program and may be applied following a prior review of the client's personal and/or business needs.</w:t>
            </w:r>
          </w:p>
          <w:p w:rsidR="00000000" w:rsidRPr="009C7DBC" w:rsidP="009C7DBC">
            <w:pPr>
              <w:pStyle w:val="BodyText"/>
            </w:pPr>
          </w:p>
          <w:p w:rsidR="00000000" w:rsidRPr="009C7DBC" w:rsidP="009C7DBC">
            <w:pPr>
              <w:pStyle w:val="BodyText"/>
            </w:pPr>
            <w:r w:rsidRPr="009C7DBC">
              <w:t>This unit is applicable to individuals working within enterprises and job roles subject to licensing, legislative, regul</w:t>
            </w:r>
            <w:r w:rsidRPr="009C7DBC">
              <w:t>atory or certification requirements including legislation administered by the Australian Securities and Investments Commission (ASIC).</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3" w:name="O_78929"/>
      <w:bookmarkEnd w:id="3"/>
      <w:r w:rsidRPr="009C7DBC">
        <w:t>Application of the Unit</w:t>
      </w:r>
    </w:p>
    <w:tbl>
      <w:tblPr>
        <w:tblW w:w="0" w:type="auto"/>
        <w:tblLayout w:type="fixed"/>
        <w:tblCellMar>
          <w:left w:w="62" w:type="dxa"/>
          <w:right w:w="62" w:type="dxa"/>
        </w:tblCellMar>
        <w:tblLook w:val="0000"/>
      </w:tblPr>
      <w:tblGrid>
        <w:gridCol w:w="2721"/>
        <w:gridCol w:w="5801"/>
      </w:tblGrid>
      <w:tr w:rsidTr="005F18A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This unit applies to insurance broking roles and may be applied within organisations of various sizes and across a range of customer bases.</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4" w:name="O_78930"/>
      <w:bookmarkEnd w:id="4"/>
      <w:r w:rsidRPr="009C7DBC">
        <w:t>Licensing/Regulatory Information</w:t>
      </w:r>
    </w:p>
    <w:p w:rsidR="00000000" w:rsidRPr="009C7DBC" w:rsidP="009C7DBC">
      <w:pPr>
        <w:pStyle w:val="BodyText"/>
      </w:pPr>
      <w:r w:rsidRPr="009C7DBC">
        <w:t>Not applicable.</w:t>
      </w:r>
    </w:p>
    <w:p w:rsidR="00000000" w:rsidRPr="009C7DBC" w:rsidP="009C7DBC">
      <w:pPr>
        <w:pStyle w:val="AllowPageBreak"/>
      </w:pPr>
    </w:p>
    <w:p w:rsidR="00000000" w:rsidRPr="009C7DBC" w:rsidP="009C7DBC">
      <w:pPr>
        <w:pStyle w:val="Heading1"/>
      </w:pPr>
      <w:bookmarkStart w:id="5" w:name="O_78932"/>
      <w:bookmarkEnd w:id="5"/>
      <w:r w:rsidRPr="009C7DBC">
        <w:t>Pre-Requisites</w:t>
      </w:r>
    </w:p>
    <w:tbl>
      <w:tblPr>
        <w:tblW w:w="0" w:type="auto"/>
        <w:tblLayout w:type="fixed"/>
        <w:tblCellMar>
          <w:left w:w="62" w:type="dxa"/>
          <w:right w:w="62" w:type="dxa"/>
        </w:tblCellMar>
        <w:tblLook w:val="0000"/>
      </w:tblPr>
      <w:tblGrid>
        <w:gridCol w:w="2745"/>
        <w:gridCol w:w="1301"/>
        <w:gridCol w:w="4476"/>
      </w:tblGrid>
      <w:tr w:rsidTr="005F18A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p>
        </w:tc>
      </w:tr>
      <w:tr w:rsidTr="005F18A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p>
        </w:tc>
      </w:tr>
      <w:tr w:rsidTr="005F18A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6" w:name="O_78931"/>
      <w:bookmarkEnd w:id="6"/>
      <w:r w:rsidRPr="009C7DBC">
        <w:t>Employability Skills Information</w:t>
      </w:r>
    </w:p>
    <w:tbl>
      <w:tblPr>
        <w:tblW w:w="0" w:type="auto"/>
        <w:tblLayout w:type="fixed"/>
        <w:tblCellMar>
          <w:left w:w="62" w:type="dxa"/>
          <w:right w:w="62" w:type="dxa"/>
        </w:tblCellMar>
        <w:tblLook w:val="0000"/>
      </w:tblPr>
      <w:tblGrid>
        <w:gridCol w:w="2762"/>
        <w:gridCol w:w="5760"/>
      </w:tblGrid>
      <w:tr w:rsidTr="005F18A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This unit contains employability skills.</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7" w:name="O_78933"/>
      <w:bookmarkEnd w:id="7"/>
      <w:r w:rsidRPr="009C7DBC">
        <w:t>Elements and Performance Criteria Pre-Content</w:t>
      </w:r>
    </w:p>
    <w:tbl>
      <w:tblPr>
        <w:tblW w:w="0" w:type="auto"/>
        <w:tblLayout w:type="fixed"/>
        <w:tblCellMar>
          <w:left w:w="62" w:type="dxa"/>
          <w:right w:w="62" w:type="dxa"/>
        </w:tblCellMar>
        <w:tblLook w:val="0000"/>
      </w:tblPr>
      <w:tblGrid>
        <w:gridCol w:w="2629"/>
        <w:gridCol w:w="5893"/>
      </w:tblGrid>
      <w:tr w:rsidTr="005F18A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Performance criteria describe the performance needed to demonstrate achievement of the element. Where bold italicised text is used, further information is detailed in the required skills and knowledge section and the range statement. Assessment of performa</w:t>
            </w:r>
            <w:r w:rsidRPr="009C7DBC">
              <w:t>nce is to be consistent with the evidence guide.</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8" w:name="O_78934"/>
      <w:bookmarkEnd w:id="8"/>
      <w:r w:rsidRPr="009C7DBC">
        <w:t>Elements and Performance Criteria</w:t>
      </w:r>
    </w:p>
    <w:tbl>
      <w:tblPr>
        <w:tblW w:w="0" w:type="auto"/>
        <w:tblLayout w:type="fixed"/>
        <w:tblCellMar>
          <w:left w:w="62" w:type="dxa"/>
          <w:right w:w="62" w:type="dxa"/>
        </w:tblCellMar>
        <w:tblLook w:val="0000"/>
      </w:tblPr>
      <w:tblGrid>
        <w:gridCol w:w="2629"/>
        <w:gridCol w:w="5893"/>
      </w:tblGrid>
      <w:tr w:rsidTr="005F18A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PERFORMANCE CRITERIA</w:t>
            </w:r>
          </w:p>
        </w:tc>
      </w:tr>
      <w:tr w:rsidTr="005F18A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List"/>
              <w:rPr>
                <w:lang w:val="en-NZ"/>
              </w:rPr>
            </w:pPr>
            <w:r w:rsidRPr="009C7DBC">
              <w:t>1.</w:t>
            </w:r>
            <w:r w:rsidRPr="009C7DBC">
              <w:tab/>
              <w:t>Identify required risk changes to insurance program</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2"/>
            </w:pPr>
            <w:r w:rsidRPr="009C7DBC">
              <w:t>1.1.</w:t>
            </w:r>
            <w:r w:rsidRPr="009C7DBC">
              <w:tab/>
            </w:r>
            <w:r w:rsidRPr="009C7DBC">
              <w:t xml:space="preserve">Required risk changes are fully identified using appropriate checklist or questionnaire and </w:t>
            </w:r>
            <w:r w:rsidRPr="009C7DBC">
              <w:rPr>
                <w:rStyle w:val="BoldandItalics"/>
              </w:rPr>
              <w:t>application of industry knowledge</w:t>
            </w:r>
          </w:p>
          <w:p w:rsidR="00000000" w:rsidRPr="009C7DBC" w:rsidP="009C7DBC">
            <w:pPr>
              <w:pStyle w:val="List2"/>
            </w:pPr>
            <w:r w:rsidRPr="009C7DBC">
              <w:t>1.2.</w:t>
            </w:r>
            <w:r w:rsidRPr="009C7DBC">
              <w:tab/>
              <w:t xml:space="preserve">Alternative </w:t>
            </w:r>
            <w:r w:rsidRPr="009C7DBC">
              <w:rPr>
                <w:rStyle w:val="BoldandItalics"/>
              </w:rPr>
              <w:t>risk management strategies</w:t>
            </w:r>
            <w:r w:rsidRPr="009C7DBC">
              <w:t xml:space="preserve"> are determined to provide client with viable options</w:t>
            </w:r>
          </w:p>
          <w:p w:rsidR="00000000" w:rsidRPr="009C7DBC" w:rsidP="009C7DBC">
            <w:pPr>
              <w:pStyle w:val="List2"/>
            </w:pPr>
            <w:r w:rsidRPr="009C7DBC">
              <w:t>1.3.</w:t>
            </w:r>
            <w:r w:rsidRPr="009C7DBC">
              <w:tab/>
              <w:t>Current insurance program is</w:t>
            </w:r>
            <w:r w:rsidRPr="009C7DBC">
              <w:t xml:space="preserve"> reviewed to determine whether existing cover can be endorsed or whether new cover is required</w:t>
            </w:r>
          </w:p>
          <w:p w:rsidR="00000000" w:rsidP="009C7DBC">
            <w:pPr>
              <w:pStyle w:val="List2"/>
              <w:rPr>
                <w:lang w:val="en-NZ"/>
              </w:rPr>
            </w:pPr>
            <w:r w:rsidRPr="009C7DBC">
              <w:t>1.4.</w:t>
            </w:r>
            <w:r w:rsidRPr="009C7DBC">
              <w:tab/>
              <w:t xml:space="preserve">Instructions from the client on required </w:t>
            </w:r>
            <w:r w:rsidRPr="009C7DBC">
              <w:rPr>
                <w:rStyle w:val="BoldandItalics"/>
              </w:rPr>
              <w:t>changes</w:t>
            </w:r>
            <w:r w:rsidRPr="009C7DBC">
              <w:t xml:space="preserve"> is sought without delay</w:t>
            </w:r>
          </w:p>
        </w:tc>
      </w:tr>
      <w:tr w:rsidTr="005F18A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List"/>
              <w:rPr>
                <w:lang w:val="en-NZ"/>
              </w:rPr>
            </w:pPr>
            <w:r w:rsidRPr="009C7DBC">
              <w:t>2.</w:t>
            </w:r>
            <w:r w:rsidRPr="009C7DBC">
              <w:tab/>
              <w:t>Negotiate change with insurers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2"/>
            </w:pPr>
            <w:r w:rsidRPr="009C7DBC">
              <w:t>2.1.</w:t>
            </w:r>
            <w:r w:rsidRPr="009C7DBC">
              <w:tab/>
              <w:t>Availability of a market with suitable term</w:t>
            </w:r>
            <w:r w:rsidRPr="009C7DBC">
              <w:t>s for the client requirements is established</w:t>
            </w:r>
          </w:p>
          <w:p w:rsidR="00000000" w:rsidP="009C7DBC">
            <w:pPr>
              <w:pStyle w:val="List2"/>
              <w:rPr>
                <w:lang w:val="en-NZ"/>
              </w:rPr>
            </w:pPr>
            <w:r w:rsidRPr="009C7DBC">
              <w:t>2.2.</w:t>
            </w:r>
            <w:r w:rsidRPr="009C7DBC">
              <w:tab/>
            </w:r>
            <w:r w:rsidRPr="009C7DBC">
              <w:rPr>
                <w:rStyle w:val="BoldandItalics"/>
              </w:rPr>
              <w:t>Terms</w:t>
            </w:r>
            <w:r w:rsidRPr="009C7DBC">
              <w:t>, conditions and pricing required for change are negotiated with suppliers to provide the most beneficial outcome for the client</w:t>
            </w:r>
          </w:p>
        </w:tc>
      </w:tr>
      <w:tr w:rsidTr="005F18A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List"/>
              <w:rPr>
                <w:lang w:val="en-NZ"/>
              </w:rPr>
            </w:pPr>
            <w:r w:rsidRPr="009C7DBC">
              <w:t>3.</w:t>
            </w:r>
            <w:r w:rsidRPr="009C7DBC">
              <w:tab/>
              <w:t>Communicate options for insurance program changes to client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2"/>
            </w:pPr>
            <w:r w:rsidRPr="009C7DBC">
              <w:t>3.1.</w:t>
            </w:r>
            <w:r w:rsidRPr="009C7DBC">
              <w:tab/>
              <w:t>Out</w:t>
            </w:r>
            <w:r w:rsidRPr="009C7DBC">
              <w:t>comes of negotiations with insurers are advised to client to enable an informed decision to be made</w:t>
            </w:r>
          </w:p>
          <w:p w:rsidR="00000000" w:rsidRPr="009C7DBC" w:rsidP="009C7DBC">
            <w:pPr>
              <w:pStyle w:val="List2"/>
            </w:pPr>
            <w:r w:rsidRPr="009C7DBC">
              <w:t>3.2.</w:t>
            </w:r>
            <w:r w:rsidRPr="009C7DBC">
              <w:tab/>
              <w:t>Options that specify benefits and disadvantages are identified for the client</w:t>
            </w:r>
          </w:p>
          <w:p w:rsidR="00000000" w:rsidP="009C7DBC">
            <w:pPr>
              <w:pStyle w:val="List2"/>
              <w:rPr>
                <w:lang w:val="en-NZ"/>
              </w:rPr>
            </w:pPr>
            <w:r w:rsidRPr="009C7DBC">
              <w:t>3.3.</w:t>
            </w:r>
            <w:r w:rsidRPr="009C7DBC">
              <w:tab/>
              <w:t>Fully justified recommendations are made</w:t>
            </w:r>
          </w:p>
        </w:tc>
      </w:tr>
      <w:tr w:rsidTr="005F18A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List"/>
              <w:rPr>
                <w:lang w:val="en-NZ"/>
              </w:rPr>
            </w:pPr>
            <w:r w:rsidRPr="009C7DBC">
              <w:t>4.</w:t>
            </w:r>
            <w:r w:rsidRPr="009C7DBC">
              <w:tab/>
            </w:r>
            <w:r w:rsidRPr="009C7DBC">
              <w:t>Obtain client instructions for insurance program amendments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2"/>
            </w:pPr>
            <w:r w:rsidRPr="009C7DBC">
              <w:t>4.1.</w:t>
            </w:r>
            <w:r w:rsidRPr="009C7DBC">
              <w:tab/>
              <w:t>Options for changes are communicated so that the client can make informed decisions on program changes</w:t>
            </w:r>
          </w:p>
          <w:p w:rsidR="00000000" w:rsidRPr="009C7DBC" w:rsidP="009C7DBC">
            <w:pPr>
              <w:pStyle w:val="List2"/>
            </w:pPr>
            <w:r w:rsidRPr="009C7DBC">
              <w:t>4.2.</w:t>
            </w:r>
            <w:r w:rsidRPr="009C7DBC">
              <w:tab/>
            </w:r>
            <w:r w:rsidRPr="009C7DBC">
              <w:rPr>
                <w:rStyle w:val="BoldandItalics"/>
              </w:rPr>
              <w:t>Client instructions</w:t>
            </w:r>
            <w:r w:rsidRPr="009C7DBC">
              <w:t xml:space="preserve"> that are clear and concise are obtained to enable precise actio</w:t>
            </w:r>
            <w:r w:rsidRPr="009C7DBC">
              <w:t>n to be taken</w:t>
            </w:r>
          </w:p>
          <w:p w:rsidR="00000000" w:rsidRPr="009C7DBC" w:rsidP="009C7DBC">
            <w:pPr>
              <w:pStyle w:val="List2"/>
            </w:pPr>
            <w:r w:rsidRPr="009C7DBC">
              <w:t>4.3.</w:t>
            </w:r>
            <w:r w:rsidRPr="009C7DBC">
              <w:tab/>
              <w:t>Client instructions are recorded according to operating procedures to ensure information is current</w:t>
            </w:r>
          </w:p>
          <w:p w:rsidR="00000000" w:rsidRPr="009C7DBC" w:rsidP="009C7DBC">
            <w:pPr>
              <w:pStyle w:val="List2"/>
            </w:pPr>
            <w:r w:rsidRPr="009C7DBC">
              <w:t>4.4.</w:t>
            </w:r>
            <w:r w:rsidRPr="009C7DBC">
              <w:tab/>
              <w:t>Client instructions are confirmed to protect the interests of broker and client</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9" w:name="O_78935"/>
      <w:bookmarkEnd w:id="9"/>
      <w:r w:rsidRPr="009C7DBC">
        <w:t>Required Skills and Knowledge</w:t>
      </w:r>
    </w:p>
    <w:tbl>
      <w:tblPr>
        <w:tblW w:w="0" w:type="auto"/>
        <w:tblLayout w:type="fixed"/>
        <w:tblCellMar>
          <w:left w:w="62" w:type="dxa"/>
          <w:right w:w="62" w:type="dxa"/>
        </w:tblCellMar>
        <w:tblLook w:val="0000"/>
      </w:tblPr>
      <w:tblGrid>
        <w:gridCol w:w="8522"/>
      </w:tblGrid>
      <w:tr w:rsidTr="005F18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REQUI</w:t>
            </w:r>
            <w:r w:rsidRPr="009C7DBC">
              <w:rPr>
                <w:rStyle w:val="SpecialBold"/>
              </w:rPr>
              <w:t>RED SKILLS AND KNOWLEDGE</w:t>
            </w:r>
          </w:p>
        </w:tc>
      </w:tr>
      <w:tr w:rsidTr="005F18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t>This section describes the skills and knowledge required for this unit.</w:t>
            </w:r>
          </w:p>
        </w:tc>
      </w:tr>
      <w:tr w:rsidTr="005F1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Required skills</w:t>
            </w:r>
          </w:p>
        </w:tc>
      </w:tr>
      <w:tr w:rsidTr="005F1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Bullet"/>
            </w:pPr>
            <w:r w:rsidRPr="009C7DBC">
              <w:t>well-developed communication skills to:</w:t>
            </w:r>
          </w:p>
          <w:p w:rsidR="00000000" w:rsidRPr="009C7DBC" w:rsidP="009C7DBC">
            <w:pPr>
              <w:pStyle w:val="ListBullet2"/>
            </w:pPr>
            <w:r w:rsidRPr="009C7DBC">
              <w:t>negotiate with clients and others</w:t>
            </w:r>
          </w:p>
          <w:p w:rsidR="00000000" w:rsidRPr="009C7DBC" w:rsidP="009C7DBC">
            <w:pPr>
              <w:pStyle w:val="ListBullet2"/>
            </w:pPr>
            <w:r w:rsidRPr="009C7DBC">
              <w:t>determine and confirm information, using questioning and active listening techniques</w:t>
            </w:r>
          </w:p>
          <w:p w:rsidR="00000000" w:rsidRPr="009C7DBC" w:rsidP="009C7DBC">
            <w:pPr>
              <w:pStyle w:val="ListBullet2"/>
            </w:pPr>
            <w:r w:rsidRPr="009C7DBC">
              <w:t>liaise with others, share information, listen and understand</w:t>
            </w:r>
          </w:p>
          <w:p w:rsidR="00000000" w:rsidRPr="009C7DBC" w:rsidP="009C7DBC">
            <w:pPr>
              <w:pStyle w:val="ListBullet2"/>
            </w:pPr>
            <w:r w:rsidRPr="009C7DBC">
              <w:t>use language and concepts appropriate to cultural differences</w:t>
            </w:r>
          </w:p>
          <w:p w:rsidR="00000000" w:rsidRPr="009C7DBC" w:rsidP="009C7DBC">
            <w:pPr>
              <w:pStyle w:val="ListBullet"/>
            </w:pPr>
            <w:r w:rsidRPr="009C7DBC">
              <w:t>numeracy and IT skills to:</w:t>
            </w:r>
          </w:p>
          <w:p w:rsidR="00000000" w:rsidRPr="009C7DBC" w:rsidP="009C7DBC">
            <w:pPr>
              <w:pStyle w:val="ListBullet2"/>
            </w:pPr>
            <w:r w:rsidRPr="009C7DBC">
              <w:t>perform calculation</w:t>
            </w:r>
            <w:r w:rsidRPr="009C7DBC">
              <w:t>s related to achieving required outcomes</w:t>
            </w:r>
          </w:p>
          <w:p w:rsidR="00000000" w:rsidRPr="009C7DBC" w:rsidP="009C7DBC">
            <w:pPr>
              <w:pStyle w:val="ListBullet2"/>
            </w:pPr>
            <w:r w:rsidRPr="009C7DBC">
              <w:t>use basic statistical/data analysis and interpretation</w:t>
            </w:r>
          </w:p>
          <w:p w:rsidR="00000000" w:rsidRPr="009C7DBC" w:rsidP="009C7DBC">
            <w:pPr>
              <w:pStyle w:val="ListBullet2"/>
            </w:pPr>
            <w:r w:rsidRPr="009C7DBC">
              <w:t>use computer applications (word processing, spreadsheet, database, specific purpose computer systems) to assist in achieving required outcomes</w:t>
            </w:r>
          </w:p>
          <w:p w:rsidR="00000000" w:rsidRPr="009C7DBC" w:rsidP="009C7DBC">
            <w:pPr>
              <w:pStyle w:val="ListBullet2"/>
            </w:pPr>
            <w:r w:rsidRPr="009C7DBC">
              <w:t>access and update</w:t>
            </w:r>
            <w:r w:rsidRPr="009C7DBC">
              <w:t xml:space="preserve"> records electronically</w:t>
            </w:r>
          </w:p>
          <w:p w:rsidR="00000000" w:rsidRPr="009C7DBC" w:rsidP="009C7DBC">
            <w:pPr>
              <w:pStyle w:val="ListBullet2"/>
            </w:pPr>
            <w:r w:rsidRPr="009C7DBC">
              <w:t>access web-based information services</w:t>
            </w:r>
          </w:p>
          <w:p w:rsidR="00000000" w:rsidRPr="009C7DBC" w:rsidP="009C7DBC">
            <w:pPr>
              <w:pStyle w:val="ListBullet"/>
            </w:pPr>
            <w:r w:rsidRPr="009C7DBC">
              <w:t>well-developed literacy skills to read and interpret documentation from a variety of sources and record and consolidate relevant related information</w:t>
            </w:r>
          </w:p>
          <w:p w:rsidR="00000000" w:rsidRPr="009C7DBC" w:rsidP="009C7DBC">
            <w:pPr>
              <w:pStyle w:val="ListBullet"/>
            </w:pPr>
            <w:r w:rsidRPr="009C7DBC">
              <w:t>research and analysis skills for accessing a</w:t>
            </w:r>
            <w:r w:rsidRPr="009C7DBC">
              <w:t>nd interpreting relevant information and analysis of client history and trends</w:t>
            </w:r>
          </w:p>
          <w:p w:rsidR="00000000" w:rsidRPr="009C7DBC" w:rsidP="009C7DBC">
            <w:pPr>
              <w:pStyle w:val="ListBullet"/>
            </w:pPr>
            <w:r w:rsidRPr="009C7DBC">
              <w:t xml:space="preserve">interpersonal skills </w:t>
            </w:r>
          </w:p>
          <w:p w:rsidR="00000000" w:rsidP="009C7DBC">
            <w:pPr>
              <w:pStyle w:val="ListBullet"/>
              <w:rPr>
                <w:lang w:val="en-NZ"/>
              </w:rPr>
            </w:pPr>
            <w:r w:rsidRPr="009C7DBC">
              <w:t>organisational skills, including the ability to plan and sequence work</w:t>
            </w:r>
          </w:p>
        </w:tc>
      </w:tr>
      <w:tr w:rsidTr="005F1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Required knowledge</w:t>
            </w:r>
          </w:p>
        </w:tc>
      </w:tr>
      <w:tr w:rsidTr="005F1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Bullet"/>
            </w:pPr>
            <w:r w:rsidRPr="009C7DBC">
              <w:t>industry market position relative to product/line of business</w:t>
            </w:r>
          </w:p>
          <w:p w:rsidR="00000000" w:rsidRPr="009C7DBC" w:rsidP="009C7DBC">
            <w:pPr>
              <w:pStyle w:val="ListBullet"/>
            </w:pPr>
            <w:r w:rsidRPr="009C7DBC">
              <w:t>industry organisation policy and procedures</w:t>
            </w:r>
          </w:p>
          <w:p w:rsidR="00000000" w:rsidRPr="009C7DBC" w:rsidP="009C7DBC">
            <w:pPr>
              <w:pStyle w:val="ListBullet"/>
            </w:pPr>
            <w:r w:rsidRPr="009C7DBC">
              <w:t>IT and communications systems</w:t>
            </w:r>
          </w:p>
          <w:p w:rsidR="00000000" w:rsidRPr="009C7DBC" w:rsidP="009C7DBC">
            <w:pPr>
              <w:pStyle w:val="ListBullet"/>
            </w:pPr>
            <w:r w:rsidRPr="009C7DBC">
              <w:t>organisation or industry policy wording</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10" w:name="O_78936"/>
      <w:bookmarkEnd w:id="10"/>
      <w:r w:rsidRPr="009C7DBC">
        <w:t>Evidence Guide</w:t>
      </w:r>
    </w:p>
    <w:tbl>
      <w:tblPr>
        <w:tblW w:w="9570" w:type="dxa"/>
        <w:tblLayout w:type="fixed"/>
        <w:tblCellMar>
          <w:left w:w="62" w:type="dxa"/>
          <w:right w:w="62" w:type="dxa"/>
        </w:tblCellMar>
        <w:tblLook w:val="0000"/>
      </w:tblPr>
      <w:tblGrid>
        <w:gridCol w:w="2808"/>
        <w:gridCol w:w="6762"/>
      </w:tblGrid>
      <w:tr w:rsidTr="005F18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EVIDENCE GUIDE</w:t>
            </w:r>
          </w:p>
        </w:tc>
      </w:tr>
      <w:tr w:rsidTr="005F18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t>The Evidence Guide provides advice on assessment and must be read in conjunction with the performance criteria, required skills and knowledge, range statement and the Assessment Guidelines for the Training Package.</w:t>
            </w:r>
          </w:p>
        </w:tc>
      </w:tr>
      <w:tr w:rsidTr="005F18A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p>
        </w:tc>
      </w:tr>
      <w:tr w:rsidTr="005F18A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Critical aspec</w:t>
            </w:r>
            <w:r w:rsidRPr="009C7DBC">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Evidence of the ability to:</w:t>
            </w:r>
          </w:p>
          <w:p w:rsidR="00000000" w:rsidRPr="009C7DBC" w:rsidP="009C7DBC">
            <w:pPr>
              <w:pStyle w:val="ListBullet"/>
            </w:pPr>
            <w:r w:rsidRPr="009C7DBC">
              <w:t>review existing customer portfolio and insurance history and recommend strategies</w:t>
            </w:r>
          </w:p>
          <w:p w:rsidR="00000000" w:rsidP="009C7DBC">
            <w:pPr>
              <w:pStyle w:val="ListBullet"/>
              <w:rPr>
                <w:lang w:val="en-NZ"/>
              </w:rPr>
            </w:pPr>
            <w:r w:rsidRPr="009C7DBC">
              <w:t>grow the relationship with a client.</w:t>
            </w:r>
          </w:p>
        </w:tc>
      </w:tr>
      <w:tr w:rsidTr="005F18A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Assessment must ensure:</w:t>
            </w:r>
          </w:p>
          <w:p w:rsidR="00000000" w:rsidRPr="009C7DBC" w:rsidP="009C7DBC">
            <w:pPr>
              <w:pStyle w:val="ListBullet"/>
            </w:pPr>
            <w:r w:rsidRPr="009C7DBC">
              <w:t>competency is demonstrated in the context of the work environment and conditions specified in the range statement either in a relevant workplace or a closely simulated work environme</w:t>
            </w:r>
            <w:r w:rsidRPr="009C7DBC">
              <w:t>nt</w:t>
            </w:r>
          </w:p>
          <w:p w:rsidR="00000000" w:rsidRPr="009C7DBC" w:rsidP="009C7DBC">
            <w:pPr>
              <w:pStyle w:val="ListBullet"/>
            </w:pPr>
            <w:r w:rsidRPr="009C7DBC">
              <w:t>access to and the use of a range of common office equipment, technology, software and consumables</w:t>
            </w:r>
          </w:p>
          <w:p w:rsidR="00000000" w:rsidRPr="009C7DBC" w:rsidP="009C7DBC">
            <w:pPr>
              <w:pStyle w:val="ListBullet"/>
            </w:pPr>
            <w:r w:rsidRPr="009C7DBC">
              <w:t>access to organisation records</w:t>
            </w:r>
          </w:p>
          <w:p w:rsidR="00000000" w:rsidP="009C7DBC">
            <w:pPr>
              <w:pStyle w:val="ListBullet"/>
              <w:rPr>
                <w:lang w:val="en-NZ"/>
              </w:rPr>
            </w:pPr>
            <w:r w:rsidRPr="009C7DBC">
              <w:t>access to organisation policies and procedures.</w:t>
            </w:r>
          </w:p>
        </w:tc>
      </w:tr>
      <w:tr w:rsidTr="005F18A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A range of assessment methods should be used to assess</w:t>
            </w:r>
            <w:r w:rsidRPr="009C7DBC">
              <w:t xml:space="preserve"> practical skills and knowledge. The following examples, in combination, are appropriate for this unit:</w:t>
            </w:r>
          </w:p>
          <w:p w:rsidR="00000000" w:rsidRPr="009C7DBC" w:rsidP="009C7DBC">
            <w:pPr>
              <w:pStyle w:val="ListBullet"/>
            </w:pPr>
            <w:r w:rsidRPr="009C7DBC">
              <w:t>evaluating an integrated activity, which combines the elements of competency for the unit, or a cluster of related units of competency</w:t>
            </w:r>
          </w:p>
          <w:p w:rsidR="00000000" w:rsidRPr="009C7DBC" w:rsidP="009C7DBC">
            <w:pPr>
              <w:pStyle w:val="ListBullet"/>
            </w:pPr>
            <w:r w:rsidRPr="009C7DBC">
              <w:t>observing proces</w:t>
            </w:r>
            <w:r w:rsidRPr="009C7DBC">
              <w:t>ses and procedures in workplaces</w:t>
            </w:r>
          </w:p>
          <w:p w:rsidR="00000000" w:rsidRPr="009C7DBC" w:rsidP="009C7DBC">
            <w:pPr>
              <w:pStyle w:val="ListBullet"/>
            </w:pPr>
            <w:r w:rsidRPr="009C7DBC">
              <w:t>verbal or written questioning on underpinning knowledge and skills</w:t>
            </w:r>
          </w:p>
          <w:p w:rsidR="00000000" w:rsidRPr="009C7DBC" w:rsidP="009C7DBC">
            <w:pPr>
              <w:pStyle w:val="ListBullet"/>
            </w:pPr>
            <w:r w:rsidRPr="009C7DBC">
              <w:t>evaluating samples of work</w:t>
            </w:r>
          </w:p>
          <w:p w:rsidR="00000000" w:rsidRPr="009C7DBC" w:rsidP="009C7DBC">
            <w:pPr>
              <w:pStyle w:val="ListBullet"/>
            </w:pPr>
            <w:r w:rsidRPr="009C7DBC">
              <w:t>accessing and validating third party reports</w:t>
            </w:r>
          </w:p>
          <w:p w:rsidR="00000000" w:rsidP="009C7DBC">
            <w:pPr>
              <w:pStyle w:val="ListBullet"/>
              <w:rPr>
                <w:lang w:val="en-NZ"/>
              </w:rPr>
            </w:pPr>
            <w:r w:rsidRPr="009C7DBC">
              <w:t>setting and reviewing workplace projects and business simulations or scenarios.</w:t>
            </w:r>
          </w:p>
        </w:tc>
      </w:tr>
      <w:tr w:rsidTr="005F18A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11" w:name="O_78937"/>
      <w:bookmarkEnd w:id="11"/>
      <w:r w:rsidRPr="009C7DBC">
        <w:t>Range Statement</w:t>
      </w:r>
    </w:p>
    <w:tbl>
      <w:tblPr>
        <w:tblW w:w="0" w:type="auto"/>
        <w:tblLayout w:type="fixed"/>
        <w:tblCellMar>
          <w:left w:w="62" w:type="dxa"/>
          <w:right w:w="62" w:type="dxa"/>
        </w:tblCellMar>
        <w:tblLook w:val="0000"/>
      </w:tblPr>
      <w:tblGrid>
        <w:gridCol w:w="2485"/>
        <w:gridCol w:w="6037"/>
      </w:tblGrid>
      <w:tr w:rsidTr="005F18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RANGE STATEMENT</w:t>
            </w:r>
          </w:p>
        </w:tc>
      </w:tr>
      <w:tr w:rsidTr="005F18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t xml:space="preserve">The range statement relates to the unit of competency as a whole. It allows for different work environments and situations that may affect </w:t>
            </w:r>
            <w:r w:rsidRPr="009C7DBC">
              <w:t>performance. Bold italicised wording, if used in the performance criteria, is detailed below. Essential operating conditions that may be present with training and assessment (depending on the work situation, needs of the candidate, accessibility of the ite</w:t>
            </w:r>
            <w:r w:rsidRPr="009C7DBC">
              <w:t>m, and local industry and regional contexts) may also be included.</w:t>
            </w:r>
          </w:p>
        </w:tc>
      </w:tr>
      <w:tr w:rsidTr="005F18AE">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BoldandItalics"/>
              </w:rPr>
              <w:t>Application of industry knowledge</w:t>
            </w:r>
            <w:r w:rsidRPr="009C7DBC">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Bullet"/>
            </w:pPr>
            <w:r w:rsidRPr="009C7DBC">
              <w:t>claims history</w:t>
            </w:r>
          </w:p>
          <w:p w:rsidR="00000000" w:rsidRPr="009C7DBC" w:rsidP="009C7DBC">
            <w:pPr>
              <w:pStyle w:val="ListBullet"/>
            </w:pPr>
            <w:r w:rsidRPr="009C7DBC">
              <w:t>credit stability assessments</w:t>
            </w:r>
          </w:p>
          <w:p w:rsidR="00000000" w:rsidRPr="009C7DBC" w:rsidP="009C7DBC">
            <w:pPr>
              <w:pStyle w:val="ListBullet"/>
            </w:pPr>
            <w:r w:rsidRPr="009C7DBC">
              <w:t>history of risk</w:t>
            </w:r>
          </w:p>
          <w:p w:rsidR="00000000" w:rsidP="009C7DBC">
            <w:pPr>
              <w:pStyle w:val="ListBullet"/>
              <w:rPr>
                <w:lang w:val="en-NZ"/>
              </w:rPr>
            </w:pPr>
            <w:r w:rsidRPr="009C7DBC">
              <w:t>level of supplier service.</w:t>
            </w:r>
          </w:p>
        </w:tc>
      </w:tr>
      <w:tr w:rsidTr="005F18AE">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BoldandItalics"/>
              </w:rPr>
              <w:t>Risk management strategies</w:t>
            </w:r>
            <w:r w:rsidRPr="009C7DBC">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ListBullet"/>
              <w:rPr>
                <w:lang w:val="en-NZ"/>
              </w:rPr>
            </w:pPr>
            <w:r w:rsidRPr="009C7DBC">
              <w:t>transfer of risk.</w:t>
            </w:r>
          </w:p>
        </w:tc>
      </w:tr>
      <w:tr w:rsidTr="005F18AE">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BoldandItalics"/>
              </w:rPr>
              <w:t>Changes</w:t>
            </w:r>
            <w:r w:rsidRPr="009C7DBC">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Bullet"/>
            </w:pPr>
            <w:r w:rsidRPr="009C7DBC">
              <w:t>amendments in legislation</w:t>
            </w:r>
          </w:p>
          <w:p w:rsidR="00000000" w:rsidRPr="009C7DBC" w:rsidP="009C7DBC">
            <w:pPr>
              <w:pStyle w:val="ListBullet"/>
            </w:pPr>
            <w:r w:rsidRPr="009C7DBC">
              <w:t>claims</w:t>
            </w:r>
          </w:p>
          <w:p w:rsidR="00000000" w:rsidRPr="009C7DBC" w:rsidP="009C7DBC">
            <w:pPr>
              <w:pStyle w:val="ListBullet"/>
            </w:pPr>
            <w:r w:rsidRPr="009C7DBC">
              <w:t>organisation acquisitions or disposals</w:t>
            </w:r>
          </w:p>
          <w:p w:rsidR="00000000" w:rsidRPr="009C7DBC" w:rsidP="009C7DBC">
            <w:pPr>
              <w:pStyle w:val="ListBullet"/>
            </w:pPr>
            <w:r w:rsidRPr="009C7DBC">
              <w:t>management changes</w:t>
            </w:r>
          </w:p>
          <w:p w:rsidR="00000000" w:rsidRPr="009C7DBC" w:rsidP="009C7DBC">
            <w:pPr>
              <w:pStyle w:val="ListBullet"/>
            </w:pPr>
            <w:r w:rsidRPr="009C7DBC">
              <w:t>new insurance product</w:t>
            </w:r>
          </w:p>
          <w:p w:rsidR="00000000" w:rsidP="009C7DBC">
            <w:pPr>
              <w:pStyle w:val="ListBullet"/>
              <w:rPr>
                <w:lang w:val="en-NZ"/>
              </w:rPr>
            </w:pPr>
            <w:r w:rsidRPr="009C7DBC">
              <w:t>new or cessation of activities.</w:t>
            </w:r>
          </w:p>
        </w:tc>
      </w:tr>
      <w:tr w:rsidTr="005F18AE">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BoldandItalics"/>
              </w:rPr>
              <w:t>Terms</w:t>
            </w:r>
            <w:r w:rsidRPr="009C7DBC">
              <w:t xml:space="preserve"> of insurance program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Bullet"/>
            </w:pPr>
            <w:r w:rsidRPr="009C7DBC">
              <w:t>deductibles/excesses require</w:t>
            </w:r>
            <w:r w:rsidRPr="009C7DBC">
              <w:t>d</w:t>
            </w:r>
          </w:p>
          <w:p w:rsidR="00000000" w:rsidRPr="009C7DBC" w:rsidP="009C7DBC">
            <w:pPr>
              <w:pStyle w:val="ListBullet"/>
            </w:pPr>
            <w:r w:rsidRPr="009C7DBC">
              <w:t>price</w:t>
            </w:r>
          </w:p>
          <w:p w:rsidR="00000000" w:rsidRPr="009C7DBC" w:rsidP="009C7DBC">
            <w:pPr>
              <w:pStyle w:val="ListBullet"/>
            </w:pPr>
            <w:r w:rsidRPr="009C7DBC">
              <w:t>scope of cover</w:t>
            </w:r>
          </w:p>
          <w:p w:rsidR="00000000" w:rsidP="009C7DBC">
            <w:pPr>
              <w:pStyle w:val="ListBullet"/>
              <w:rPr>
                <w:lang w:val="en-NZ"/>
              </w:rPr>
            </w:pPr>
            <w:r w:rsidRPr="009C7DBC">
              <w:t>security of carrier.</w:t>
            </w:r>
          </w:p>
        </w:tc>
      </w:tr>
      <w:tr w:rsidTr="005F18AE">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BoldandItalics"/>
              </w:rPr>
              <w:t>Client instructions</w:t>
            </w:r>
            <w:r w:rsidRPr="009C7DBC">
              <w:t xml:space="preserve"> may be: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ListBullet"/>
            </w:pPr>
            <w:r w:rsidRPr="009C7DBC">
              <w:t>verbal or written and may be recorded in:</w:t>
            </w:r>
          </w:p>
          <w:p w:rsidR="00000000" w:rsidRPr="009C7DBC" w:rsidP="009C7DBC">
            <w:pPr>
              <w:pStyle w:val="ListBullet2"/>
            </w:pPr>
            <w:r w:rsidRPr="009C7DBC">
              <w:t>client file or other appropriate system</w:t>
            </w:r>
          </w:p>
          <w:p w:rsidR="00000000" w:rsidRPr="009C7DBC" w:rsidP="009C7DBC">
            <w:pPr>
              <w:pStyle w:val="ListBullet2"/>
            </w:pPr>
            <w:r w:rsidRPr="009C7DBC">
              <w:t>computer system</w:t>
            </w:r>
          </w:p>
          <w:p w:rsidR="00000000" w:rsidRPr="009C7DBC" w:rsidP="009C7DBC">
            <w:pPr>
              <w:pStyle w:val="ListBullet2"/>
            </w:pPr>
            <w:r w:rsidRPr="009C7DBC">
              <w:t>day book.</w:t>
            </w:r>
          </w:p>
        </w:tc>
      </w:tr>
    </w:tbl>
    <w:p w:rsidR="005F18AE" w:rsidP="009C7DBC">
      <w:pPr>
        <w:pStyle w:val="BodyText"/>
      </w:pPr>
    </w:p>
    <w:p w:rsidR="005F18AE" w:rsidP="009C7DBC">
      <w:pPr>
        <w:pStyle w:val="BodyText"/>
      </w:pPr>
    </w:p>
    <w:p w:rsidR="00000000" w:rsidRPr="009C7DBC" w:rsidP="009C7DBC">
      <w:pPr>
        <w:pStyle w:val="Heading1"/>
      </w:pPr>
      <w:bookmarkStart w:id="12" w:name="O_78938"/>
      <w:bookmarkEnd w:id="12"/>
      <w:r w:rsidRPr="009C7DBC">
        <w:t>Unit Sector(s)</w:t>
      </w:r>
    </w:p>
    <w:tbl>
      <w:tblPr>
        <w:tblW w:w="0" w:type="auto"/>
        <w:tblLayout w:type="fixed"/>
        <w:tblCellMar>
          <w:left w:w="62" w:type="dxa"/>
          <w:right w:w="62" w:type="dxa"/>
        </w:tblCellMar>
        <w:tblLook w:val="0000"/>
      </w:tblPr>
      <w:tblGrid>
        <w:gridCol w:w="2594"/>
        <w:gridCol w:w="5928"/>
      </w:tblGrid>
      <w:tr w:rsidTr="005F18A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r w:rsidRPr="009C7DBC">
              <w:t>Insurance broking</w:t>
            </w: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13" w:name="O_156389"/>
      <w:bookmarkEnd w:id="13"/>
      <w:r w:rsidRPr="009C7DBC">
        <w:t>Competency field</w:t>
      </w:r>
    </w:p>
    <w:tbl>
      <w:tblPr>
        <w:tblW w:w="0" w:type="auto"/>
        <w:tblLayout w:type="fixed"/>
        <w:tblCellMar>
          <w:left w:w="62" w:type="dxa"/>
          <w:right w:w="62" w:type="dxa"/>
        </w:tblCellMar>
        <w:tblLook w:val="0000"/>
      </w:tblPr>
      <w:tblGrid>
        <w:gridCol w:w="2754"/>
        <w:gridCol w:w="5768"/>
      </w:tblGrid>
      <w:tr w:rsidTr="005F18A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p>
        </w:tc>
      </w:tr>
    </w:tbl>
    <w:p w:rsidR="00000000" w:rsidRPr="009C7DBC" w:rsidP="009C7DBC">
      <w:pPr>
        <w:pStyle w:val="BodyText"/>
      </w:pPr>
    </w:p>
    <w:p w:rsidR="00000000" w:rsidRPr="009C7DBC" w:rsidP="009C7DBC">
      <w:pPr>
        <w:pStyle w:val="AllowPageBreak"/>
      </w:pPr>
    </w:p>
    <w:p w:rsidR="00000000" w:rsidRPr="009C7DBC" w:rsidP="009C7DBC">
      <w:pPr>
        <w:pStyle w:val="Heading1"/>
      </w:pPr>
      <w:bookmarkStart w:id="14" w:name="O_156388"/>
      <w:bookmarkEnd w:id="14"/>
      <w:r w:rsidRPr="009C7DBC">
        <w:t>Co-requisite units</w:t>
      </w:r>
    </w:p>
    <w:tbl>
      <w:tblPr>
        <w:tblW w:w="0" w:type="auto"/>
        <w:tblLayout w:type="fixed"/>
        <w:tblCellMar>
          <w:left w:w="62" w:type="dxa"/>
          <w:right w:w="62" w:type="dxa"/>
        </w:tblCellMar>
        <w:tblLook w:val="0000"/>
      </w:tblPr>
      <w:tblGrid>
        <w:gridCol w:w="2334"/>
        <w:gridCol w:w="2232"/>
        <w:gridCol w:w="3956"/>
      </w:tblGrid>
      <w:tr w:rsidTr="005F18AE">
        <w:tblPrEx>
          <w:tblW w:w="0" w:type="auto"/>
          <w:tblLayout w:type="fixed"/>
          <w:tblCellMar>
            <w:left w:w="62" w:type="dxa"/>
            <w:right w:w="62" w:type="dxa"/>
          </w:tblCellMar>
          <w:tblLook w:val="0000"/>
        </w:tblPrEx>
        <w:trPr>
          <w:tblHeader/>
        </w:trPr>
        <w:tc>
          <w:tcPr>
            <w:tcW w:w="2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rPr>
                <w:rStyle w:val="SpecialBold"/>
              </w:rPr>
              <w:t>Co-requisite units</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t>FNSIBK506A</w:t>
            </w:r>
          </w:p>
        </w:tc>
        <w:tc>
          <w:tcPr>
            <w:tcW w:w="3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DBC">
            <w:pPr>
              <w:pStyle w:val="BodyText"/>
              <w:rPr>
                <w:lang w:val="en-NZ"/>
              </w:rPr>
            </w:pPr>
            <w:r w:rsidRPr="009C7DBC">
              <w:t>Monitor broking clients</w:t>
            </w:r>
          </w:p>
        </w:tc>
      </w:tr>
      <w:tr w:rsidTr="005F18AE">
        <w:tblPrEx>
          <w:tblW w:w="0" w:type="auto"/>
          <w:tblLayout w:type="fixed"/>
          <w:tblCellMar>
            <w:left w:w="62" w:type="dxa"/>
            <w:right w:w="62" w:type="dxa"/>
          </w:tblCellMar>
          <w:tblLook w:val="0000"/>
        </w:tblPrEx>
        <w:tc>
          <w:tcPr>
            <w:tcW w:w="2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DBC" w:rsidP="009C7DBC">
            <w:pPr>
              <w:pStyle w:val="BodyText"/>
            </w:pPr>
          </w:p>
        </w:tc>
      </w:tr>
    </w:tbl>
    <w:p w:rsidR="00000000" w:rsidRPr="009C7DBC" w:rsidP="009C7DBC">
      <w:pPr>
        <w:pStyle w:val="BodyText"/>
      </w:pPr>
    </w:p>
    <w:p w:rsidR="00000000" w:rsidRPr="009C7DBC" w:rsidP="009C7DBC"/>
    <w:sectPr w:rsidSect="009C7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8AE" w:rsidP="005F1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AE" w:rsidP="009C7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18AE" w:rsidP="009C7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18AE" w:rsidP="009C7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8AE" w:rsidP="005F18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8AE" w:rsidP="009C7DBC">
    <w:pPr>
      <w:pStyle w:val="Header"/>
      <w:framePr w:wrap="around"/>
    </w:pPr>
    <w:r>
      <w:fldChar w:fldCharType="begin"/>
    </w:r>
    <w:r>
      <w:instrText xml:space="preserve"> TITLE   \* MERGEFORMAT </w:instrText>
    </w:r>
    <w:r>
      <w:fldChar w:fldCharType="separate"/>
    </w:r>
    <w:r>
      <w:t>FNSIBK508A Implement changes to broking client's insurance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8AE" w:rsidP="009C7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A1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C8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B49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DBC"/>
    <w:pPr>
      <w:spacing w:before="360" w:after="60"/>
      <w:outlineLvl w:val="0"/>
    </w:pPr>
    <w:rPr>
      <w:sz w:val="32"/>
    </w:rPr>
  </w:style>
  <w:style w:type="paragraph" w:styleId="Heading2">
    <w:name w:val="heading 2"/>
    <w:basedOn w:val="HeadingBase"/>
    <w:next w:val="BodyText"/>
    <w:link w:val="Heading2Char"/>
    <w:qFormat/>
    <w:rsid w:val="009C7DBC"/>
    <w:pPr>
      <w:keepLines/>
      <w:spacing w:before="240" w:after="120"/>
      <w:outlineLvl w:val="1"/>
    </w:pPr>
    <w:rPr>
      <w:sz w:val="28"/>
      <w:szCs w:val="40"/>
    </w:rPr>
  </w:style>
  <w:style w:type="paragraph" w:styleId="Heading3">
    <w:name w:val="heading 3"/>
    <w:basedOn w:val="HeadingBase"/>
    <w:next w:val="BodyText"/>
    <w:link w:val="Heading3Char"/>
    <w:qFormat/>
    <w:rsid w:val="009C7DBC"/>
    <w:pPr>
      <w:spacing w:before="180" w:after="120"/>
      <w:outlineLvl w:val="2"/>
    </w:pPr>
    <w:rPr>
      <w:spacing w:val="-10"/>
      <w:kern w:val="32"/>
    </w:rPr>
  </w:style>
  <w:style w:type="paragraph" w:styleId="Heading4">
    <w:name w:val="heading 4"/>
    <w:basedOn w:val="HeadingBase"/>
    <w:next w:val="BodyText"/>
    <w:link w:val="Heading4Char"/>
    <w:qFormat/>
    <w:rsid w:val="009C7DBC"/>
    <w:pPr>
      <w:spacing w:before="160" w:after="120"/>
      <w:outlineLvl w:val="3"/>
    </w:pPr>
    <w:rPr>
      <w:sz w:val="22"/>
    </w:rPr>
  </w:style>
  <w:style w:type="paragraph" w:styleId="Heading5">
    <w:name w:val="heading 5"/>
    <w:basedOn w:val="HeadingBase"/>
    <w:next w:val="Normal"/>
    <w:link w:val="Heading5Char"/>
    <w:qFormat/>
    <w:rsid w:val="009C7DBC"/>
    <w:pPr>
      <w:spacing w:before="80"/>
      <w:outlineLvl w:val="4"/>
    </w:pPr>
    <w:rPr>
      <w:color w:val="918585"/>
      <w:sz w:val="20"/>
    </w:rPr>
  </w:style>
  <w:style w:type="paragraph" w:styleId="Heading6">
    <w:name w:val="heading 6"/>
    <w:basedOn w:val="HeadingBase"/>
    <w:next w:val="Normal"/>
    <w:link w:val="Heading6Char"/>
    <w:qFormat/>
    <w:rsid w:val="009C7DBC"/>
    <w:pPr>
      <w:spacing w:before="60"/>
      <w:outlineLvl w:val="5"/>
    </w:pPr>
    <w:rPr>
      <w:color w:val="918585"/>
      <w:sz w:val="20"/>
    </w:rPr>
  </w:style>
  <w:style w:type="paragraph" w:styleId="Heading7">
    <w:name w:val="heading 7"/>
    <w:basedOn w:val="Normal"/>
    <w:next w:val="Normal"/>
    <w:link w:val="Heading7Char"/>
    <w:qFormat/>
    <w:rsid w:val="009C7DBC"/>
    <w:pPr>
      <w:ind w:left="720"/>
      <w:outlineLvl w:val="6"/>
    </w:pPr>
    <w:rPr>
      <w:i/>
    </w:rPr>
  </w:style>
  <w:style w:type="paragraph" w:styleId="Heading8">
    <w:name w:val="heading 8"/>
    <w:basedOn w:val="Normal"/>
    <w:next w:val="Normal"/>
    <w:link w:val="Heading8Char"/>
    <w:qFormat/>
    <w:rsid w:val="009C7DBC"/>
    <w:pPr>
      <w:ind w:left="720"/>
      <w:outlineLvl w:val="7"/>
    </w:pPr>
    <w:rPr>
      <w:i/>
    </w:rPr>
  </w:style>
  <w:style w:type="paragraph" w:styleId="Heading9">
    <w:name w:val="heading 9"/>
    <w:basedOn w:val="Normal"/>
    <w:next w:val="Normal"/>
    <w:link w:val="Heading9Char"/>
    <w:qFormat/>
    <w:rsid w:val="009C7DBC"/>
    <w:pPr>
      <w:ind w:left="720"/>
      <w:outlineLvl w:val="8"/>
    </w:pPr>
    <w:rPr>
      <w:i/>
    </w:rPr>
  </w:style>
  <w:style w:type="character" w:default="1" w:styleId="DefaultParagraphFont">
    <w:name w:val="Default Paragraph Font"/>
    <w:uiPriority w:val="1"/>
    <w:unhideWhenUsed/>
    <w:rsid w:val="009C7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DBC"/>
  </w:style>
  <w:style w:type="character" w:customStyle="1" w:styleId="Heading1Char">
    <w:name w:val="Heading 1 Char"/>
    <w:basedOn w:val="DefaultParagraphFont"/>
    <w:link w:val="Heading1"/>
    <w:rsid w:val="009C7DBC"/>
    <w:rPr>
      <w:rFonts w:ascii="Times New Roman" w:eastAsia="Times New Roman" w:hAnsi="Times New Roman" w:cs="Times New Roman"/>
      <w:b/>
      <w:sz w:val="32"/>
      <w:szCs w:val="20"/>
      <w:lang w:eastAsia="en-US"/>
    </w:rPr>
  </w:style>
  <w:style w:type="paragraph" w:styleId="BodyText">
    <w:name w:val="Body Text"/>
    <w:basedOn w:val="Normal"/>
    <w:link w:val="BodyTextChar"/>
    <w:rsid w:val="009C7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DBC"/>
    <w:rPr>
      <w:rFonts w:ascii="Times New Roman" w:eastAsia="Times New Roman" w:hAnsi="Times New Roman" w:cs="Times New Roman"/>
      <w:sz w:val="24"/>
      <w:lang w:val="en-US" w:eastAsia="en-US"/>
    </w:rPr>
  </w:style>
  <w:style w:type="paragraph" w:styleId="Footer">
    <w:name w:val="footer"/>
    <w:basedOn w:val="Normal"/>
    <w:link w:val="FooterChar"/>
    <w:rsid w:val="009C7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DBC"/>
    <w:rPr>
      <w:rFonts w:ascii="Times New Roman" w:eastAsia="Times New Roman" w:hAnsi="Times New Roman" w:cs="Times New Roman"/>
      <w:sz w:val="16"/>
      <w:lang w:val="en-US" w:eastAsia="en-US"/>
    </w:rPr>
  </w:style>
  <w:style w:type="paragraph" w:styleId="List">
    <w:name w:val="List"/>
    <w:basedOn w:val="BodyText"/>
    <w:next w:val="BodyText"/>
    <w:rsid w:val="009C7DBC"/>
    <w:pPr>
      <w:tabs>
        <w:tab w:val="left" w:pos="340"/>
      </w:tabs>
      <w:spacing w:before="60" w:after="60"/>
      <w:ind w:left="340" w:hanging="340"/>
    </w:pPr>
  </w:style>
  <w:style w:type="paragraph" w:styleId="ListBullet">
    <w:name w:val="List Bullet"/>
    <w:basedOn w:val="List"/>
    <w:rsid w:val="009C7DBC"/>
    <w:pPr>
      <w:numPr>
        <w:numId w:val="13"/>
      </w:numPr>
      <w:tabs>
        <w:tab w:val="clear" w:pos="340"/>
      </w:tabs>
      <w:spacing w:before="40" w:after="40"/>
    </w:pPr>
  </w:style>
  <w:style w:type="character" w:customStyle="1" w:styleId="SpecialBold">
    <w:name w:val="Special Bold"/>
    <w:basedOn w:val="DefaultParagraphFont"/>
    <w:rsid w:val="009C7DBC"/>
    <w:rPr>
      <w:b/>
      <w:spacing w:val="0"/>
    </w:rPr>
  </w:style>
  <w:style w:type="paragraph" w:styleId="ListBullet2">
    <w:name w:val="List Bullet 2"/>
    <w:basedOn w:val="List2"/>
    <w:rsid w:val="009C7DBC"/>
    <w:pPr>
      <w:numPr>
        <w:numId w:val="14"/>
      </w:numPr>
      <w:tabs>
        <w:tab w:val="clear" w:pos="680"/>
      </w:tabs>
    </w:pPr>
  </w:style>
  <w:style w:type="paragraph" w:styleId="Header">
    <w:name w:val="header"/>
    <w:basedOn w:val="Normal"/>
    <w:link w:val="HeaderChar"/>
    <w:rsid w:val="009C7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DBC"/>
    <w:pPr>
      <w:spacing w:before="240" w:after="120"/>
      <w:outlineLvl w:val="0"/>
    </w:pPr>
    <w:rPr>
      <w:rFonts w:ascii="Times New Roman" w:hAnsi="Times New Roman"/>
      <w:b/>
      <w:sz w:val="28"/>
    </w:rPr>
  </w:style>
  <w:style w:type="paragraph" w:customStyle="1" w:styleId="AllowPageBreak">
    <w:name w:val="AllowPageBreak"/>
    <w:rsid w:val="009C7D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DBC"/>
    <w:pPr>
      <w:tabs>
        <w:tab w:val="left" w:pos="680"/>
      </w:tabs>
      <w:spacing w:before="60" w:after="60"/>
      <w:ind w:left="680" w:hanging="340"/>
    </w:pPr>
  </w:style>
  <w:style w:type="character" w:customStyle="1" w:styleId="BoldandItalics">
    <w:name w:val="Bold and Italics"/>
    <w:qFormat/>
    <w:rsid w:val="009C7DBC"/>
    <w:rPr>
      <w:b/>
      <w:i/>
      <w:u w:val="none"/>
    </w:rPr>
  </w:style>
  <w:style w:type="character" w:customStyle="1" w:styleId="Heading2Char">
    <w:name w:val="Heading 2 Char"/>
    <w:basedOn w:val="DefaultParagraphFont"/>
    <w:link w:val="Heading2"/>
    <w:rsid w:val="009C7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DBC"/>
    <w:rPr>
      <w:rFonts w:ascii="Courier New" w:eastAsia="Times New Roman" w:hAnsi="Courier New" w:cs="Times New Roman"/>
      <w:i/>
      <w:szCs w:val="20"/>
      <w:lang w:val="en-US" w:eastAsia="en-US"/>
    </w:rPr>
  </w:style>
  <w:style w:type="paragraph" w:customStyle="1" w:styleId="HeadingBase">
    <w:name w:val="Heading Base"/>
    <w:rsid w:val="009C7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DBC"/>
    <w:pPr>
      <w:tabs>
        <w:tab w:val="right" w:leader="dot" w:pos="9072"/>
      </w:tabs>
      <w:ind w:left="567"/>
    </w:pPr>
    <w:rPr>
      <w:szCs w:val="22"/>
    </w:rPr>
  </w:style>
  <w:style w:type="paragraph" w:customStyle="1" w:styleId="TOCBase">
    <w:name w:val="TOC Base"/>
    <w:rsid w:val="009C7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DBC"/>
    <w:pPr>
      <w:tabs>
        <w:tab w:val="right" w:leader="dot" w:pos="9072"/>
      </w:tabs>
      <w:spacing w:before="40" w:after="40"/>
      <w:ind w:left="284"/>
    </w:pPr>
    <w:rPr>
      <w:rFonts w:ascii="Times New Roman" w:hAnsi="Times New Roman"/>
    </w:rPr>
  </w:style>
  <w:style w:type="paragraph" w:styleId="TOC1">
    <w:name w:val="toc 1"/>
    <w:basedOn w:val="TOCBase"/>
    <w:next w:val="Normal"/>
    <w:rsid w:val="009C7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DBC"/>
    <w:pPr>
      <w:spacing w:before="5040"/>
      <w:jc w:val="center"/>
    </w:pPr>
    <w:rPr>
      <w:sz w:val="48"/>
      <w:szCs w:val="72"/>
      <w:lang w:val="en-US"/>
    </w:rPr>
  </w:style>
  <w:style w:type="character" w:customStyle="1" w:styleId="TitleChar">
    <w:name w:val="Title Char"/>
    <w:basedOn w:val="DefaultParagraphFont"/>
    <w:link w:val="Title"/>
    <w:rsid w:val="009C7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DBC"/>
    <w:pPr>
      <w:tabs>
        <w:tab w:val="left" w:pos="3600"/>
        <w:tab w:val="left" w:pos="3958"/>
      </w:tabs>
    </w:pPr>
  </w:style>
  <w:style w:type="paragraph" w:customStyle="1" w:styleId="Note">
    <w:name w:val="Note"/>
    <w:basedOn w:val="BodyText"/>
    <w:rsid w:val="009C7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DBC"/>
    <w:pPr>
      <w:framePr w:wrap="auto" w:hAnchor="text" w:y="6049"/>
    </w:pPr>
    <w:rPr>
      <w:color w:val="000000"/>
      <w:sz w:val="40"/>
    </w:rPr>
  </w:style>
  <w:style w:type="paragraph" w:customStyle="1" w:styleId="TOCTitle">
    <w:name w:val="TOCTitle"/>
    <w:basedOn w:val="Heading1"/>
    <w:rsid w:val="009C7DBC"/>
    <w:pPr>
      <w:spacing w:after="240"/>
      <w:jc w:val="center"/>
      <w:outlineLvl w:val="9"/>
    </w:pPr>
    <w:rPr>
      <w:caps/>
    </w:rPr>
  </w:style>
  <w:style w:type="paragraph" w:customStyle="1" w:styleId="Version">
    <w:name w:val="Version"/>
    <w:rsid w:val="009C7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DBC"/>
    <w:pPr>
      <w:keepNext w:val="0"/>
      <w:tabs>
        <w:tab w:val="right" w:pos="4176"/>
      </w:tabs>
      <w:ind w:left="198" w:hanging="198"/>
    </w:pPr>
    <w:rPr>
      <w:rFonts w:ascii="Garamond" w:hAnsi="Garamond"/>
    </w:rPr>
  </w:style>
  <w:style w:type="paragraph" w:styleId="IndexHeading">
    <w:name w:val="index heading"/>
    <w:basedOn w:val="Normal"/>
    <w:next w:val="Index1"/>
    <w:semiHidden/>
    <w:rsid w:val="009C7DBC"/>
    <w:pPr>
      <w:spacing w:before="120" w:after="120"/>
    </w:pPr>
    <w:rPr>
      <w:rFonts w:ascii="Arial" w:hAnsi="Arial"/>
      <w:b/>
      <w:color w:val="918585"/>
      <w:sz w:val="24"/>
    </w:rPr>
  </w:style>
  <w:style w:type="paragraph" w:customStyle="1" w:styleId="Chapter">
    <w:name w:val="Chapter"/>
    <w:basedOn w:val="Normal"/>
    <w:rsid w:val="009C7DBC"/>
    <w:pPr>
      <w:spacing w:before="240"/>
    </w:pPr>
    <w:rPr>
      <w:rFonts w:ascii="Times New Roman" w:hAnsi="Times New Roman"/>
      <w:smallCaps/>
      <w:spacing w:val="80"/>
      <w:sz w:val="28"/>
    </w:rPr>
  </w:style>
  <w:style w:type="paragraph" w:customStyle="1" w:styleId="InChapter">
    <w:name w:val="InChapter"/>
    <w:basedOn w:val="Heading3"/>
    <w:rsid w:val="009C7DBC"/>
    <w:pPr>
      <w:spacing w:after="240"/>
      <w:outlineLvl w:val="9"/>
    </w:pPr>
    <w:rPr>
      <w:noProof/>
    </w:rPr>
  </w:style>
  <w:style w:type="paragraph" w:styleId="Index2">
    <w:name w:val="index 2"/>
    <w:basedOn w:val="Normal"/>
    <w:next w:val="Normal"/>
    <w:semiHidden/>
    <w:rsid w:val="009C7DBC"/>
    <w:pPr>
      <w:tabs>
        <w:tab w:val="right" w:pos="4176"/>
      </w:tabs>
      <w:ind w:left="568" w:hanging="284"/>
    </w:pPr>
    <w:rPr>
      <w:rFonts w:ascii="Garamond" w:hAnsi="Garamond"/>
    </w:rPr>
  </w:style>
  <w:style w:type="paragraph" w:customStyle="1" w:styleId="Byline">
    <w:name w:val="Byline"/>
    <w:rsid w:val="009C7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DBC"/>
    <w:pPr>
      <w:tabs>
        <w:tab w:val="clear" w:pos="3600"/>
        <w:tab w:val="clear" w:pos="3958"/>
      </w:tabs>
      <w:jc w:val="right"/>
    </w:pPr>
  </w:style>
  <w:style w:type="character" w:styleId="Emphasis">
    <w:name w:val="Emphasis"/>
    <w:basedOn w:val="DefaultParagraphFont"/>
    <w:qFormat/>
    <w:rsid w:val="009C7DBC"/>
    <w:rPr>
      <w:i/>
    </w:rPr>
  </w:style>
  <w:style w:type="paragraph" w:styleId="Caption">
    <w:name w:val="caption"/>
    <w:basedOn w:val="BodyText"/>
    <w:next w:val="Normal"/>
    <w:qFormat/>
    <w:rsid w:val="009C7DBC"/>
    <w:pPr>
      <w:framePr w:w="2268" w:hSpace="181" w:vSpace="181" w:wrap="around" w:vAnchor="text" w:hAnchor="page" w:x="1135" w:y="285" w:anchorLock="1"/>
    </w:pPr>
    <w:rPr>
      <w:i/>
    </w:rPr>
  </w:style>
  <w:style w:type="paragraph" w:customStyle="1" w:styleId="MiniTOCTitle">
    <w:name w:val="MiniTOCTitle"/>
    <w:basedOn w:val="Heading4"/>
    <w:rsid w:val="009C7DBC"/>
    <w:pPr>
      <w:spacing w:before="240"/>
      <w:outlineLvl w:val="9"/>
    </w:pPr>
    <w:rPr>
      <w:noProof/>
      <w:sz w:val="24"/>
    </w:rPr>
  </w:style>
  <w:style w:type="paragraph" w:customStyle="1" w:styleId="MiniTOCItem">
    <w:name w:val="MiniTOCItem"/>
    <w:basedOn w:val="ListBullet"/>
    <w:rsid w:val="009C7DBC"/>
    <w:pPr>
      <w:numPr>
        <w:numId w:val="0"/>
      </w:numPr>
      <w:tabs>
        <w:tab w:val="right" w:leader="dot" w:pos="6521"/>
      </w:tabs>
      <w:spacing w:before="0" w:after="0"/>
    </w:pPr>
  </w:style>
  <w:style w:type="paragraph" w:customStyle="1" w:styleId="TOFTitle">
    <w:name w:val="TOFTitle"/>
    <w:basedOn w:val="TOCTitle"/>
    <w:rsid w:val="009C7DBC"/>
  </w:style>
  <w:style w:type="paragraph" w:styleId="TableofFigures">
    <w:name w:val="table of figures"/>
    <w:basedOn w:val="Normal"/>
    <w:next w:val="Normal"/>
    <w:semiHidden/>
    <w:rsid w:val="009C7DBC"/>
    <w:pPr>
      <w:tabs>
        <w:tab w:val="right" w:leader="dot" w:pos="9072"/>
      </w:tabs>
      <w:ind w:left="970" w:hanging="403"/>
    </w:pPr>
    <w:rPr>
      <w:rFonts w:ascii="Times New Roman" w:hAnsi="Times New Roman"/>
      <w:b/>
    </w:rPr>
  </w:style>
  <w:style w:type="paragraph" w:styleId="ListNumber">
    <w:name w:val="List Number"/>
    <w:basedOn w:val="List"/>
    <w:rsid w:val="009C7DBC"/>
    <w:pPr>
      <w:numPr>
        <w:numId w:val="11"/>
      </w:numPr>
    </w:pPr>
  </w:style>
  <w:style w:type="character" w:customStyle="1" w:styleId="WingdingSymbols">
    <w:name w:val="Wingding Symbols"/>
    <w:rsid w:val="009C7DBC"/>
    <w:rPr>
      <w:rFonts w:ascii="Wingdings" w:hAnsi="Wingdings"/>
    </w:rPr>
  </w:style>
  <w:style w:type="paragraph" w:customStyle="1" w:styleId="TableHeading">
    <w:name w:val="Table Heading"/>
    <w:basedOn w:val="HeadingBase"/>
    <w:rsid w:val="009C7DBC"/>
    <w:pPr>
      <w:keepLines/>
      <w:pBdr>
        <w:bottom w:val="single" w:sz="6" w:space="1" w:color="918585"/>
      </w:pBdr>
      <w:spacing w:before="240"/>
    </w:pPr>
  </w:style>
  <w:style w:type="character" w:customStyle="1" w:styleId="HotSpot">
    <w:name w:val="HotSpot"/>
    <w:rsid w:val="009C7DBC"/>
    <w:rPr>
      <w:color w:val="0033CC"/>
      <w:u w:val="none"/>
    </w:rPr>
  </w:style>
  <w:style w:type="paragraph" w:customStyle="1" w:styleId="BodyTextRight">
    <w:name w:val="Body Text Right"/>
    <w:basedOn w:val="BodyText"/>
    <w:rsid w:val="009C7DBC"/>
    <w:pPr>
      <w:spacing w:before="0" w:after="0"/>
      <w:jc w:val="right"/>
    </w:pPr>
  </w:style>
  <w:style w:type="paragraph" w:styleId="Index3">
    <w:name w:val="index 3"/>
    <w:basedOn w:val="ListNumber2"/>
    <w:next w:val="Normal"/>
    <w:semiHidden/>
    <w:rsid w:val="009C7DBC"/>
    <w:pPr>
      <w:numPr>
        <w:numId w:val="0"/>
      </w:numPr>
      <w:tabs>
        <w:tab w:val="right" w:leader="dot" w:pos="4176"/>
      </w:tabs>
    </w:pPr>
  </w:style>
  <w:style w:type="paragraph" w:styleId="ListNumber2">
    <w:name w:val="List Number 2"/>
    <w:basedOn w:val="List2"/>
    <w:rsid w:val="009C7DBC"/>
    <w:pPr>
      <w:numPr>
        <w:numId w:val="10"/>
      </w:numPr>
      <w:tabs>
        <w:tab w:val="clear" w:pos="1060"/>
      </w:tabs>
    </w:pPr>
  </w:style>
  <w:style w:type="paragraph" w:customStyle="1" w:styleId="MarginNote">
    <w:name w:val="Margin Note"/>
    <w:basedOn w:val="BodyText"/>
    <w:rsid w:val="009C7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DBC"/>
    <w:rPr>
      <w:sz w:val="32"/>
    </w:rPr>
  </w:style>
  <w:style w:type="paragraph" w:customStyle="1" w:styleId="HeadingProcedure">
    <w:name w:val="Heading Procedure"/>
    <w:basedOn w:val="HeadingBase"/>
    <w:next w:val="Normal"/>
    <w:rsid w:val="009C7DBC"/>
    <w:pPr>
      <w:tabs>
        <w:tab w:val="left" w:pos="0"/>
      </w:tabs>
      <w:spacing w:before="120" w:after="60"/>
    </w:pPr>
    <w:rPr>
      <w:i/>
      <w:color w:val="918585"/>
      <w:sz w:val="22"/>
    </w:rPr>
  </w:style>
  <w:style w:type="paragraph" w:customStyle="1" w:styleId="TableBodyText">
    <w:name w:val="Table Body Text"/>
    <w:basedOn w:val="BodyText"/>
    <w:rsid w:val="009C7DBC"/>
    <w:pPr>
      <w:spacing w:before="60" w:after="60"/>
    </w:pPr>
  </w:style>
  <w:style w:type="paragraph" w:styleId="ListContinue">
    <w:name w:val="List Continue"/>
    <w:basedOn w:val="List"/>
    <w:rsid w:val="009C7DBC"/>
    <w:pPr>
      <w:ind w:firstLine="0"/>
    </w:pPr>
  </w:style>
  <w:style w:type="paragraph" w:customStyle="1" w:styleId="ListNote">
    <w:name w:val="List Note"/>
    <w:basedOn w:val="List"/>
    <w:rsid w:val="009C7DBC"/>
    <w:pPr>
      <w:pBdr>
        <w:top w:val="single" w:sz="6" w:space="2" w:color="918585"/>
        <w:bottom w:val="single" w:sz="6" w:space="2" w:color="918585"/>
      </w:pBdr>
      <w:tabs>
        <w:tab w:val="left" w:pos="1021"/>
      </w:tabs>
      <w:ind w:firstLine="0"/>
    </w:pPr>
  </w:style>
  <w:style w:type="paragraph" w:customStyle="1" w:styleId="Warning">
    <w:name w:val="Warning"/>
    <w:basedOn w:val="BodyText"/>
    <w:rsid w:val="009C7DBC"/>
    <w:pPr>
      <w:shd w:val="clear" w:color="auto" w:fill="D9D9D9"/>
      <w:tabs>
        <w:tab w:val="left" w:pos="992"/>
      </w:tabs>
      <w:ind w:left="119" w:right="119"/>
    </w:pPr>
    <w:rPr>
      <w:sz w:val="20"/>
    </w:rPr>
  </w:style>
  <w:style w:type="paragraph" w:customStyle="1" w:styleId="MarginIcons">
    <w:name w:val="Margin Icons"/>
    <w:basedOn w:val="BodyText"/>
    <w:rsid w:val="009C7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DBC"/>
    <w:rPr>
      <w:rFonts w:ascii="Courier New" w:hAnsi="Courier New"/>
    </w:rPr>
  </w:style>
  <w:style w:type="paragraph" w:customStyle="1" w:styleId="NoteBullet">
    <w:name w:val="Note Bullet"/>
    <w:basedOn w:val="Note"/>
    <w:rsid w:val="009C7DBC"/>
    <w:pPr>
      <w:tabs>
        <w:tab w:val="clear" w:pos="680"/>
      </w:tabs>
      <w:spacing w:before="60" w:after="60"/>
    </w:pPr>
  </w:style>
  <w:style w:type="paragraph" w:customStyle="1" w:styleId="SubHeading2">
    <w:name w:val="SubHeading2"/>
    <w:basedOn w:val="HeadingBase"/>
    <w:rsid w:val="009C7DBC"/>
    <w:pPr>
      <w:spacing w:before="240" w:after="60"/>
    </w:pPr>
    <w:rPr>
      <w:sz w:val="20"/>
    </w:rPr>
  </w:style>
  <w:style w:type="paragraph" w:customStyle="1" w:styleId="SubHeading1">
    <w:name w:val="SubHeading1"/>
    <w:basedOn w:val="HeadingBase"/>
    <w:rsid w:val="009C7DBC"/>
    <w:pPr>
      <w:spacing w:before="240" w:after="60"/>
    </w:pPr>
    <w:rPr>
      <w:color w:val="918585"/>
      <w:sz w:val="22"/>
    </w:rPr>
  </w:style>
  <w:style w:type="paragraph" w:customStyle="1" w:styleId="SideHeading">
    <w:name w:val="Side Heading"/>
    <w:basedOn w:val="HeadingBase"/>
    <w:rsid w:val="009C7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DBC"/>
    <w:pPr>
      <w:numPr>
        <w:numId w:val="12"/>
      </w:numPr>
    </w:pPr>
  </w:style>
  <w:style w:type="paragraph" w:styleId="PlainText">
    <w:name w:val="Plain Text"/>
    <w:basedOn w:val="Normal"/>
    <w:link w:val="PlainTextChar"/>
    <w:rsid w:val="009C7DBC"/>
    <w:rPr>
      <w:sz w:val="20"/>
    </w:rPr>
  </w:style>
  <w:style w:type="character" w:customStyle="1" w:styleId="PlainTextChar">
    <w:name w:val="Plain Text Char"/>
    <w:basedOn w:val="DefaultParagraphFont"/>
    <w:link w:val="PlainText"/>
    <w:rsid w:val="009C7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DBC"/>
    <w:rPr>
      <w:b/>
      <w:smallCaps/>
    </w:rPr>
  </w:style>
  <w:style w:type="paragraph" w:customStyle="1" w:styleId="TableListNumber">
    <w:name w:val="Table List Number"/>
    <w:basedOn w:val="ListNumber"/>
    <w:rsid w:val="009C7DBC"/>
    <w:pPr>
      <w:numPr>
        <w:numId w:val="0"/>
      </w:numPr>
    </w:pPr>
  </w:style>
  <w:style w:type="paragraph" w:styleId="TOC4">
    <w:name w:val="toc 4"/>
    <w:basedOn w:val="TOCBase"/>
    <w:next w:val="Normal"/>
    <w:semiHidden/>
    <w:rsid w:val="009C7DBC"/>
    <w:pPr>
      <w:tabs>
        <w:tab w:val="right" w:leader="dot" w:pos="9071"/>
      </w:tabs>
      <w:ind w:left="1701"/>
    </w:pPr>
  </w:style>
  <w:style w:type="paragraph" w:customStyle="1" w:styleId="ListAlpha">
    <w:name w:val="List Alpha"/>
    <w:basedOn w:val="List"/>
    <w:rsid w:val="009C7DBC"/>
    <w:pPr>
      <w:numPr>
        <w:numId w:val="9"/>
      </w:numPr>
    </w:pPr>
  </w:style>
  <w:style w:type="paragraph" w:customStyle="1" w:styleId="ListAlpha2">
    <w:name w:val="List Alpha 2"/>
    <w:basedOn w:val="List2"/>
    <w:rsid w:val="009C7DBC"/>
    <w:pPr>
      <w:numPr>
        <w:numId w:val="8"/>
      </w:numPr>
    </w:pPr>
  </w:style>
  <w:style w:type="paragraph" w:styleId="List3">
    <w:name w:val="List 3"/>
    <w:basedOn w:val="BodyText"/>
    <w:rsid w:val="009C7DBC"/>
    <w:pPr>
      <w:tabs>
        <w:tab w:val="left" w:pos="1021"/>
      </w:tabs>
      <w:spacing w:before="60" w:after="60"/>
      <w:ind w:left="1020" w:hanging="340"/>
    </w:pPr>
  </w:style>
  <w:style w:type="paragraph" w:styleId="List4">
    <w:name w:val="List 4"/>
    <w:basedOn w:val="BodyText"/>
    <w:rsid w:val="009C7DBC"/>
    <w:pPr>
      <w:tabs>
        <w:tab w:val="left" w:pos="1361"/>
      </w:tabs>
      <w:spacing w:before="60" w:after="60"/>
      <w:ind w:left="1361" w:hanging="340"/>
    </w:pPr>
  </w:style>
  <w:style w:type="paragraph" w:styleId="List5">
    <w:name w:val="List 5"/>
    <w:basedOn w:val="BodyText"/>
    <w:rsid w:val="009C7DBC"/>
    <w:pPr>
      <w:tabs>
        <w:tab w:val="left" w:pos="1701"/>
      </w:tabs>
      <w:spacing w:before="60" w:after="60"/>
      <w:ind w:left="1701" w:hanging="340"/>
    </w:pPr>
  </w:style>
  <w:style w:type="paragraph" w:styleId="ListBullet3">
    <w:name w:val="List Bullet 3"/>
    <w:basedOn w:val="List3"/>
    <w:rsid w:val="009C7DBC"/>
    <w:pPr>
      <w:numPr>
        <w:numId w:val="15"/>
      </w:numPr>
      <w:tabs>
        <w:tab w:val="clear" w:pos="1021"/>
      </w:tabs>
      <w:ind w:left="1037" w:hanging="357"/>
    </w:pPr>
  </w:style>
  <w:style w:type="paragraph" w:styleId="ListBullet4">
    <w:name w:val="List Bullet 4"/>
    <w:basedOn w:val="List4"/>
    <w:rsid w:val="009C7DBC"/>
    <w:pPr>
      <w:numPr>
        <w:numId w:val="3"/>
      </w:numPr>
    </w:pPr>
  </w:style>
  <w:style w:type="paragraph" w:styleId="ListBullet5">
    <w:name w:val="List Bullet 5"/>
    <w:basedOn w:val="List5"/>
    <w:rsid w:val="009C7DBC"/>
    <w:pPr>
      <w:numPr>
        <w:numId w:val="4"/>
      </w:numPr>
    </w:pPr>
  </w:style>
  <w:style w:type="paragraph" w:styleId="ListContinue2">
    <w:name w:val="List Continue 2"/>
    <w:basedOn w:val="List2"/>
    <w:rsid w:val="009C7DBC"/>
    <w:pPr>
      <w:ind w:firstLine="0"/>
    </w:pPr>
  </w:style>
  <w:style w:type="paragraph" w:styleId="ListContinue3">
    <w:name w:val="List Continue 3"/>
    <w:basedOn w:val="List3"/>
    <w:rsid w:val="009C7DBC"/>
    <w:pPr>
      <w:ind w:left="1021" w:firstLine="0"/>
    </w:pPr>
  </w:style>
  <w:style w:type="paragraph" w:styleId="ListContinue4">
    <w:name w:val="List Continue 4"/>
    <w:basedOn w:val="List4"/>
    <w:rsid w:val="009C7DBC"/>
    <w:pPr>
      <w:ind w:firstLine="0"/>
    </w:pPr>
  </w:style>
  <w:style w:type="paragraph" w:styleId="ListContinue5">
    <w:name w:val="List Continue 5"/>
    <w:basedOn w:val="List5"/>
    <w:rsid w:val="009C7DBC"/>
    <w:pPr>
      <w:ind w:firstLine="0"/>
    </w:pPr>
  </w:style>
  <w:style w:type="paragraph" w:styleId="ListNumber3">
    <w:name w:val="List Number 3"/>
    <w:basedOn w:val="List3"/>
    <w:rsid w:val="009C7DBC"/>
    <w:pPr>
      <w:numPr>
        <w:numId w:val="5"/>
      </w:numPr>
    </w:pPr>
  </w:style>
  <w:style w:type="paragraph" w:styleId="ListNumber4">
    <w:name w:val="List Number 4"/>
    <w:basedOn w:val="List4"/>
    <w:rsid w:val="009C7DBC"/>
    <w:pPr>
      <w:numPr>
        <w:numId w:val="6"/>
      </w:numPr>
    </w:pPr>
  </w:style>
  <w:style w:type="paragraph" w:styleId="ListNumber5">
    <w:name w:val="List Number 5"/>
    <w:basedOn w:val="List5"/>
    <w:rsid w:val="009C7DBC"/>
    <w:pPr>
      <w:numPr>
        <w:numId w:val="7"/>
      </w:numPr>
    </w:pPr>
  </w:style>
  <w:style w:type="paragraph" w:styleId="BlockText">
    <w:name w:val="Block Text"/>
    <w:basedOn w:val="Normal"/>
    <w:rsid w:val="009C7DBC"/>
    <w:pPr>
      <w:spacing w:after="120"/>
      <w:ind w:left="1440" w:right="1440"/>
    </w:pPr>
  </w:style>
  <w:style w:type="character" w:customStyle="1" w:styleId="Subscript">
    <w:name w:val="Subscript"/>
    <w:basedOn w:val="DefaultParagraphFont"/>
    <w:rsid w:val="009C7DBC"/>
    <w:rPr>
      <w:sz w:val="16"/>
      <w:vertAlign w:val="subscript"/>
    </w:rPr>
  </w:style>
  <w:style w:type="character" w:customStyle="1" w:styleId="Superscript">
    <w:name w:val="Superscript"/>
    <w:basedOn w:val="DefaultParagraphFont"/>
    <w:rsid w:val="009C7DBC"/>
    <w:rPr>
      <w:sz w:val="16"/>
      <w:vertAlign w:val="superscript"/>
    </w:rPr>
  </w:style>
  <w:style w:type="character" w:customStyle="1" w:styleId="Symbols">
    <w:name w:val="Symbols"/>
    <w:basedOn w:val="DefaultParagraphFont"/>
    <w:rsid w:val="009C7DBC"/>
    <w:rPr>
      <w:rFonts w:ascii="Symbol" w:hAnsi="Symbol"/>
    </w:rPr>
  </w:style>
  <w:style w:type="character" w:customStyle="1" w:styleId="MenuOptions">
    <w:name w:val="Menu Options"/>
    <w:basedOn w:val="DefaultParagraphFont"/>
    <w:rsid w:val="009C7DBC"/>
    <w:rPr>
      <w:rFonts w:ascii="Arial Narrow" w:hAnsi="Arial Narrow"/>
      <w:smallCaps/>
    </w:rPr>
  </w:style>
  <w:style w:type="character" w:customStyle="1" w:styleId="Buttons">
    <w:name w:val="Buttons"/>
    <w:basedOn w:val="DefaultParagraphFont"/>
    <w:rsid w:val="009C7DBC"/>
    <w:rPr>
      <w:b/>
    </w:rPr>
  </w:style>
  <w:style w:type="character" w:customStyle="1" w:styleId="Underlined">
    <w:name w:val="Underlined"/>
    <w:basedOn w:val="DefaultParagraphFont"/>
    <w:rsid w:val="009C7DBC"/>
    <w:rPr>
      <w:u w:val="single"/>
    </w:rPr>
  </w:style>
  <w:style w:type="paragraph" w:customStyle="1" w:styleId="TableBodyTextRight">
    <w:name w:val="Table Body Text Right"/>
    <w:basedOn w:val="TableBodyText"/>
    <w:rsid w:val="009C7DBC"/>
    <w:pPr>
      <w:widowControl w:val="0"/>
      <w:autoSpaceDE w:val="0"/>
      <w:autoSpaceDN w:val="0"/>
      <w:adjustRightInd w:val="0"/>
      <w:jc w:val="right"/>
    </w:pPr>
    <w:rPr>
      <w:rFonts w:cs="Arial"/>
      <w:szCs w:val="18"/>
    </w:rPr>
  </w:style>
  <w:style w:type="paragraph" w:customStyle="1" w:styleId="CopyrightText">
    <w:name w:val="Copyright Text"/>
    <w:basedOn w:val="BodyText"/>
    <w:rsid w:val="009C7DBC"/>
    <w:rPr>
      <w:sz w:val="18"/>
    </w:rPr>
  </w:style>
  <w:style w:type="paragraph" w:customStyle="1" w:styleId="BodySmallRight">
    <w:name w:val="Body Small Right"/>
    <w:basedOn w:val="BodyTextRight"/>
    <w:rsid w:val="009C7DBC"/>
    <w:rPr>
      <w:sz w:val="18"/>
      <w:szCs w:val="18"/>
    </w:rPr>
  </w:style>
  <w:style w:type="paragraph" w:customStyle="1" w:styleId="MarginEdition">
    <w:name w:val="Margin Edition"/>
    <w:basedOn w:val="MarginNote"/>
    <w:rsid w:val="009C7DBC"/>
    <w:pPr>
      <w:spacing w:before="0" w:after="0"/>
    </w:pPr>
    <w:rPr>
      <w:rFonts w:ascii="Times New Roman" w:hAnsi="Times New Roman"/>
      <w:color w:val="999999"/>
    </w:rPr>
  </w:style>
  <w:style w:type="paragraph" w:customStyle="1" w:styleId="Spacer">
    <w:name w:val="Spacer"/>
    <w:basedOn w:val="Normal"/>
    <w:rsid w:val="009C7DBC"/>
    <w:rPr>
      <w:sz w:val="2"/>
      <w:szCs w:val="2"/>
    </w:rPr>
  </w:style>
  <w:style w:type="character" w:customStyle="1" w:styleId="Small">
    <w:name w:val="Small"/>
    <w:basedOn w:val="DefaultParagraphFont"/>
    <w:rsid w:val="009C7DBC"/>
    <w:rPr>
      <w:sz w:val="16"/>
    </w:rPr>
  </w:style>
  <w:style w:type="paragraph" w:customStyle="1" w:styleId="WideTable">
    <w:name w:val="Wide Table"/>
    <w:basedOn w:val="Normal"/>
    <w:rsid w:val="009C7DBC"/>
    <w:pPr>
      <w:ind w:left="-1418"/>
    </w:pPr>
    <w:rPr>
      <w:sz w:val="2"/>
      <w:szCs w:val="2"/>
    </w:rPr>
  </w:style>
  <w:style w:type="character" w:styleId="PageNumber">
    <w:name w:val="page number"/>
    <w:basedOn w:val="DefaultParagraphFont"/>
    <w:rsid w:val="009C7DBC"/>
  </w:style>
  <w:style w:type="paragraph" w:styleId="Quote">
    <w:name w:val="Quote"/>
    <w:basedOn w:val="Heading1"/>
    <w:link w:val="QuoteChar"/>
    <w:qFormat/>
    <w:rsid w:val="009C7DBC"/>
    <w:rPr>
      <w:b w:val="0"/>
      <w:sz w:val="72"/>
      <w:szCs w:val="72"/>
      <w:lang w:val="en-NZ"/>
    </w:rPr>
  </w:style>
  <w:style w:type="character" w:customStyle="1" w:styleId="QuoteChar">
    <w:name w:val="Quote Char"/>
    <w:basedOn w:val="DefaultParagraphFont"/>
    <w:link w:val="Quote"/>
    <w:rsid w:val="009C7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DBC"/>
    <w:pPr>
      <w:pageBreakBefore/>
    </w:pPr>
  </w:style>
  <w:style w:type="paragraph" w:customStyle="1" w:styleId="Border">
    <w:name w:val="Border"/>
    <w:basedOn w:val="Normal"/>
    <w:qFormat/>
    <w:rsid w:val="009C7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DBC"/>
    <w:rPr>
      <w:b/>
      <w:bCs/>
      <w:i/>
      <w:iCs/>
      <w:color w:val="auto"/>
    </w:rPr>
  </w:style>
  <w:style w:type="paragraph" w:styleId="IntenseQuote">
    <w:name w:val="Intense Quote"/>
    <w:basedOn w:val="Normal"/>
    <w:next w:val="Normal"/>
    <w:link w:val="IntenseQuoteChar"/>
    <w:uiPriority w:val="30"/>
    <w:qFormat/>
    <w:rsid w:val="009C7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DBC"/>
    <w:rPr>
      <w:smallCaps/>
      <w:color w:val="auto"/>
      <w:u w:val="single"/>
    </w:rPr>
  </w:style>
  <w:style w:type="character" w:styleId="IntenseReference">
    <w:name w:val="Intense Reference"/>
    <w:basedOn w:val="DefaultParagraphFont"/>
    <w:uiPriority w:val="32"/>
    <w:qFormat/>
    <w:rsid w:val="009C7DBC"/>
    <w:rPr>
      <w:b/>
      <w:bCs/>
      <w:smallCaps/>
      <w:color w:val="auto"/>
      <w:spacing w:val="5"/>
      <w:u w:val="single"/>
    </w:rPr>
  </w:style>
  <w:style w:type="paragraph" w:customStyle="1" w:styleId="2ColumnHeading">
    <w:name w:val="2Column Heading"/>
    <w:basedOn w:val="BodyText"/>
    <w:qFormat/>
    <w:rsid w:val="009C7DBC"/>
    <w:pPr>
      <w:spacing w:after="60"/>
      <w:ind w:left="-2268"/>
    </w:pPr>
    <w:rPr>
      <w:b/>
    </w:rPr>
  </w:style>
  <w:style w:type="paragraph" w:customStyle="1" w:styleId="Heading1TOC">
    <w:name w:val="Heading1 TOC"/>
    <w:basedOn w:val="Normal"/>
    <w:qFormat/>
    <w:rsid w:val="009C7DBC"/>
    <w:pPr>
      <w:spacing w:before="240" w:after="120"/>
    </w:pPr>
    <w:rPr>
      <w:rFonts w:ascii="Times New Roman" w:hAnsi="Times New Roman"/>
      <w:b/>
      <w:sz w:val="32"/>
    </w:rPr>
  </w:style>
  <w:style w:type="paragraph" w:customStyle="1" w:styleId="Heading2TOC">
    <w:name w:val="Heading2 TOC"/>
    <w:basedOn w:val="Normal"/>
    <w:qFormat/>
    <w:rsid w:val="009C7DBC"/>
    <w:pPr>
      <w:spacing w:before="240" w:after="60"/>
    </w:pPr>
    <w:rPr>
      <w:rFonts w:ascii="Times New Roman" w:hAnsi="Times New Roman"/>
      <w:b/>
      <w:sz w:val="28"/>
    </w:rPr>
  </w:style>
  <w:style w:type="character" w:customStyle="1" w:styleId="Underline">
    <w:name w:val="Underline"/>
    <w:basedOn w:val="DefaultParagraphFont"/>
    <w:qFormat/>
    <w:rsid w:val="009C7DBC"/>
    <w:rPr>
      <w:u w:val="single"/>
    </w:rPr>
  </w:style>
  <w:style w:type="paragraph" w:styleId="BalloonText">
    <w:name w:val="Balloon Text"/>
    <w:basedOn w:val="Normal"/>
    <w:link w:val="BalloonTextChar"/>
    <w:rsid w:val="009C7DBC"/>
    <w:rPr>
      <w:rFonts w:ascii="Tahoma" w:hAnsi="Tahoma" w:cs="Tahoma"/>
      <w:sz w:val="16"/>
      <w:szCs w:val="16"/>
    </w:rPr>
  </w:style>
  <w:style w:type="character" w:customStyle="1" w:styleId="BalloonTextChar">
    <w:name w:val="Balloon Text Char"/>
    <w:basedOn w:val="DefaultParagraphFont"/>
    <w:link w:val="BalloonText"/>
    <w:rsid w:val="009C7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6277</Characters>
  <Application>Microsoft Office Word</Application>
  <DocSecurity>0</DocSecurity>
  <Lines>239</Lines>
  <Paragraphs>125</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FNSIBK508A Implement changes to broking client's insurance program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2012-05-26T16:22:00Z</dcterms:modified>
</cp:coreProperties>
</file>