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40C" w:rsidP="00DE240C">
      <w:pPr>
        <w:pStyle w:val="Title"/>
      </w:pPr>
      <w:r>
        <w:fldChar w:fldCharType="begin"/>
      </w:r>
      <w:r>
        <w:instrText xml:space="preserve"> TITLE   \* MERGEFORMAT </w:instrText>
      </w:r>
      <w:r>
        <w:fldChar w:fldCharType="separate"/>
      </w:r>
      <w:r>
        <w:t>FNSIBK506A Monitor broking clients</w:t>
      </w:r>
      <w:r>
        <w:fldChar w:fldCharType="end"/>
      </w:r>
    </w:p>
    <w:p w:rsidR="00DE240C" w:rsidP="00DE240C">
      <w:pPr>
        <w:pStyle w:val="Version"/>
        <w:sectPr w:rsidSect="00120A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20A8C" w:rsidP="00120A8C">
      <w:pPr>
        <w:pStyle w:val="SuperHeading"/>
      </w:pPr>
      <w:r w:rsidRPr="00120A8C">
        <w:t>FNSIBK506A Monitor broking clients</w:t>
      </w:r>
    </w:p>
    <w:p w:rsidR="00000000" w:rsidRPr="00120A8C" w:rsidP="00120A8C">
      <w:pPr>
        <w:pStyle w:val="SuperHeading"/>
      </w:pPr>
    </w:p>
    <w:p w:rsidR="00000000" w:rsidRPr="00120A8C" w:rsidP="00120A8C">
      <w:pPr>
        <w:pStyle w:val="Heading1"/>
      </w:pPr>
      <w:bookmarkStart w:id="1" w:name="O_78903"/>
      <w:bookmarkEnd w:id="1"/>
      <w:r w:rsidRPr="00120A8C">
        <w:t>Modification History</w:t>
      </w:r>
    </w:p>
    <w:p w:rsidR="00000000" w:rsidRPr="00120A8C" w:rsidP="00120A8C">
      <w:pPr>
        <w:pStyle w:val="BodyText"/>
      </w:pPr>
      <w:r w:rsidRPr="00120A8C">
        <w:t>Not applicable.</w:t>
      </w:r>
    </w:p>
    <w:p w:rsidR="00000000" w:rsidRPr="00120A8C" w:rsidP="00120A8C">
      <w:pPr>
        <w:pStyle w:val="AllowPageBreak"/>
      </w:pPr>
    </w:p>
    <w:p w:rsidR="00000000" w:rsidRPr="00120A8C" w:rsidP="00120A8C">
      <w:pPr>
        <w:pStyle w:val="Heading1"/>
      </w:pPr>
      <w:bookmarkStart w:id="2" w:name="O_78904"/>
      <w:bookmarkEnd w:id="2"/>
      <w:r w:rsidRPr="00120A8C">
        <w:t>Unit Descriptor</w:t>
      </w:r>
    </w:p>
    <w:tbl>
      <w:tblPr>
        <w:tblW w:w="0" w:type="auto"/>
        <w:tblLayout w:type="fixed"/>
        <w:tblCellMar>
          <w:left w:w="62" w:type="dxa"/>
          <w:right w:w="62" w:type="dxa"/>
        </w:tblCellMar>
        <w:tblLook w:val="0000"/>
      </w:tblPr>
      <w:tblGrid>
        <w:gridCol w:w="2647"/>
        <w:gridCol w:w="5875"/>
      </w:tblGrid>
      <w:tr w:rsidTr="00DE240C">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r w:rsidRPr="00120A8C">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A8C" w:rsidP="00120A8C">
            <w:pPr>
              <w:pStyle w:val="BodyText"/>
            </w:pPr>
            <w:r w:rsidRPr="00120A8C">
              <w:t>This unit involves the broker in establishing an ongoing risk monitoring process with new broking client</w:t>
            </w:r>
            <w:r w:rsidRPr="00120A8C">
              <w:t>s.</w:t>
            </w:r>
          </w:p>
          <w:p w:rsidR="00000000" w:rsidRPr="00120A8C" w:rsidP="00120A8C">
            <w:pPr>
              <w:pStyle w:val="BodyText"/>
            </w:pPr>
          </w:p>
          <w:p w:rsidR="00000000" w:rsidRPr="00120A8C" w:rsidP="00120A8C">
            <w:pPr>
              <w:pStyle w:val="BodyText"/>
            </w:pPr>
            <w:r w:rsidRPr="00120A8C">
              <w:t>This unit is applicable to individuals working within enterprises and job roles subject to licensing, legislative, regulatory or certification requirements including legislation administered by the Australian Securities and Investments Commission (ASIC</w:t>
            </w:r>
            <w:r w:rsidRPr="00120A8C">
              <w:t>).</w:t>
            </w:r>
          </w:p>
        </w:tc>
      </w:tr>
    </w:tbl>
    <w:p w:rsidR="00000000" w:rsidRPr="00120A8C" w:rsidP="00120A8C">
      <w:pPr>
        <w:pStyle w:val="BodyText"/>
      </w:pPr>
    </w:p>
    <w:p w:rsidR="00000000" w:rsidRPr="00120A8C" w:rsidP="00120A8C">
      <w:pPr>
        <w:pStyle w:val="AllowPageBreak"/>
      </w:pPr>
    </w:p>
    <w:p w:rsidR="00000000" w:rsidRPr="00120A8C" w:rsidP="00120A8C">
      <w:pPr>
        <w:pStyle w:val="Heading1"/>
      </w:pPr>
      <w:bookmarkStart w:id="3" w:name="O_78905"/>
      <w:bookmarkEnd w:id="3"/>
      <w:r w:rsidRPr="00120A8C">
        <w:t>Application of the Unit</w:t>
      </w:r>
    </w:p>
    <w:tbl>
      <w:tblPr>
        <w:tblW w:w="0" w:type="auto"/>
        <w:tblLayout w:type="fixed"/>
        <w:tblCellMar>
          <w:left w:w="62" w:type="dxa"/>
          <w:right w:w="62" w:type="dxa"/>
        </w:tblCellMar>
        <w:tblLook w:val="0000"/>
      </w:tblPr>
      <w:tblGrid>
        <w:gridCol w:w="2720"/>
        <w:gridCol w:w="5802"/>
      </w:tblGrid>
      <w:tr w:rsidTr="00DE240C">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r w:rsidRPr="00120A8C">
              <w:rPr>
                <w:rStyle w:val="SpecialBold"/>
              </w:rPr>
              <w:t>Application of the unit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A8C" w:rsidP="00120A8C">
            <w:pPr>
              <w:pStyle w:val="BodyText"/>
            </w:pPr>
            <w:r w:rsidRPr="00120A8C">
              <w:t xml:space="preserve">This unit requires the application of specific brokerage service standards, usually every 3 to 6 months, to monitor changes not only in the </w:t>
            </w:r>
            <w:r w:rsidRPr="00120A8C">
              <w:t>client's risk situation but also in insurance products and markets that may negatively and positively impact the client.</w:t>
            </w:r>
          </w:p>
          <w:p w:rsidR="00000000" w:rsidRPr="00120A8C" w:rsidP="00120A8C">
            <w:pPr>
              <w:pStyle w:val="BodyText"/>
            </w:pPr>
          </w:p>
          <w:p w:rsidR="00000000" w:rsidRPr="00120A8C" w:rsidP="00120A8C">
            <w:pPr>
              <w:pStyle w:val="BodyText"/>
            </w:pPr>
            <w:r w:rsidRPr="00120A8C">
              <w:t>These protocols include researching client data to determine the level of broker-client contact and monitoring required.</w:t>
            </w:r>
          </w:p>
          <w:p w:rsidR="00000000" w:rsidRPr="00120A8C" w:rsidP="00120A8C">
            <w:pPr>
              <w:pStyle w:val="BodyText"/>
            </w:pPr>
          </w:p>
          <w:p w:rsidR="00000000" w:rsidRPr="00120A8C" w:rsidP="00120A8C">
            <w:pPr>
              <w:pStyle w:val="BodyText"/>
            </w:pPr>
            <w:r w:rsidRPr="00120A8C">
              <w:t>The unit may</w:t>
            </w:r>
            <w:r w:rsidRPr="00120A8C">
              <w:t xml:space="preserve"> be applied within organisations of various sizes and across a range of customer bases.</w:t>
            </w:r>
          </w:p>
        </w:tc>
      </w:tr>
    </w:tbl>
    <w:p w:rsidR="00000000" w:rsidRPr="00120A8C" w:rsidP="00120A8C">
      <w:pPr>
        <w:pStyle w:val="BodyText"/>
      </w:pPr>
    </w:p>
    <w:p w:rsidR="00000000" w:rsidRPr="00120A8C" w:rsidP="00120A8C">
      <w:pPr>
        <w:pStyle w:val="AllowPageBreak"/>
      </w:pPr>
    </w:p>
    <w:p w:rsidR="00000000" w:rsidRPr="00120A8C" w:rsidP="00120A8C">
      <w:pPr>
        <w:pStyle w:val="Heading1"/>
      </w:pPr>
      <w:bookmarkStart w:id="4" w:name="O_78906"/>
      <w:bookmarkEnd w:id="4"/>
      <w:r w:rsidRPr="00120A8C">
        <w:t>Licensing/Regulatory Information</w:t>
      </w:r>
    </w:p>
    <w:p w:rsidR="00000000" w:rsidRPr="00120A8C" w:rsidP="00120A8C">
      <w:pPr>
        <w:pStyle w:val="BodyText"/>
      </w:pPr>
      <w:r w:rsidRPr="00120A8C">
        <w:t>Not applicable.</w:t>
      </w:r>
    </w:p>
    <w:p w:rsidR="00000000" w:rsidRPr="00120A8C" w:rsidP="00120A8C">
      <w:pPr>
        <w:pStyle w:val="AllowPageBreak"/>
      </w:pPr>
    </w:p>
    <w:p w:rsidR="00000000" w:rsidRPr="00120A8C" w:rsidP="00120A8C">
      <w:pPr>
        <w:pStyle w:val="Heading1"/>
      </w:pPr>
      <w:bookmarkStart w:id="5" w:name="O_78908"/>
      <w:bookmarkEnd w:id="5"/>
      <w:r w:rsidRPr="00120A8C">
        <w:t>Pre-Requisites</w:t>
      </w:r>
    </w:p>
    <w:tbl>
      <w:tblPr>
        <w:tblW w:w="0" w:type="auto"/>
        <w:tblLayout w:type="fixed"/>
        <w:tblCellMar>
          <w:left w:w="62" w:type="dxa"/>
          <w:right w:w="62" w:type="dxa"/>
        </w:tblCellMar>
        <w:tblLook w:val="0000"/>
      </w:tblPr>
      <w:tblGrid>
        <w:gridCol w:w="2745"/>
        <w:gridCol w:w="1301"/>
        <w:gridCol w:w="4476"/>
      </w:tblGrid>
      <w:tr w:rsidTr="00DE240C">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r w:rsidRPr="00120A8C">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p>
        </w:tc>
      </w:tr>
      <w:tr w:rsidTr="00DE240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p>
        </w:tc>
      </w:tr>
      <w:tr w:rsidTr="00DE240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A8C" w:rsidP="00120A8C">
            <w:pPr>
              <w:pStyle w:val="BodyText"/>
            </w:pPr>
          </w:p>
        </w:tc>
      </w:tr>
    </w:tbl>
    <w:p w:rsidR="00000000" w:rsidRPr="00120A8C" w:rsidP="00120A8C">
      <w:pPr>
        <w:pStyle w:val="BodyText"/>
      </w:pPr>
    </w:p>
    <w:p w:rsidR="00000000" w:rsidRPr="00120A8C" w:rsidP="00120A8C">
      <w:pPr>
        <w:pStyle w:val="AllowPageBreak"/>
      </w:pPr>
    </w:p>
    <w:p w:rsidR="00000000" w:rsidRPr="00120A8C" w:rsidP="00120A8C">
      <w:pPr>
        <w:pStyle w:val="Heading1"/>
      </w:pPr>
      <w:bookmarkStart w:id="6" w:name="O_78907"/>
      <w:bookmarkEnd w:id="6"/>
      <w:r w:rsidRPr="00120A8C">
        <w:t>Employability Skills Information</w:t>
      </w:r>
    </w:p>
    <w:tbl>
      <w:tblPr>
        <w:tblW w:w="0" w:type="auto"/>
        <w:tblLayout w:type="fixed"/>
        <w:tblCellMar>
          <w:left w:w="62" w:type="dxa"/>
          <w:right w:w="62" w:type="dxa"/>
        </w:tblCellMar>
        <w:tblLook w:val="0000"/>
      </w:tblPr>
      <w:tblGrid>
        <w:gridCol w:w="2762"/>
        <w:gridCol w:w="5760"/>
      </w:tblGrid>
      <w:tr w:rsidTr="00DE240C">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r w:rsidRPr="00120A8C">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A8C" w:rsidP="00120A8C">
            <w:pPr>
              <w:pStyle w:val="BodyText"/>
            </w:pPr>
            <w:r w:rsidRPr="00120A8C">
              <w:t>This unit contains employability skills.</w:t>
            </w:r>
          </w:p>
        </w:tc>
      </w:tr>
    </w:tbl>
    <w:p w:rsidR="00000000" w:rsidRPr="00120A8C" w:rsidP="00120A8C">
      <w:pPr>
        <w:pStyle w:val="BodyText"/>
      </w:pPr>
    </w:p>
    <w:p w:rsidR="00000000" w:rsidRPr="00120A8C" w:rsidP="00120A8C">
      <w:pPr>
        <w:pStyle w:val="AllowPageBreak"/>
      </w:pPr>
    </w:p>
    <w:p w:rsidR="00000000" w:rsidRPr="00120A8C" w:rsidP="00120A8C">
      <w:pPr>
        <w:pStyle w:val="Heading1"/>
      </w:pPr>
      <w:bookmarkStart w:id="7" w:name="O_78909"/>
      <w:bookmarkEnd w:id="7"/>
      <w:r w:rsidRPr="00120A8C">
        <w:t>Elements and Performance Criteria Pre-Content</w:t>
      </w:r>
    </w:p>
    <w:tbl>
      <w:tblPr>
        <w:tblW w:w="0" w:type="auto"/>
        <w:tblLayout w:type="fixed"/>
        <w:tblCellMar>
          <w:left w:w="62" w:type="dxa"/>
          <w:right w:w="62" w:type="dxa"/>
        </w:tblCellMar>
        <w:tblLook w:val="0000"/>
      </w:tblPr>
      <w:tblGrid>
        <w:gridCol w:w="2567"/>
        <w:gridCol w:w="5955"/>
      </w:tblGrid>
      <w:tr w:rsidTr="00DE240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r w:rsidRPr="00120A8C">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A8C" w:rsidP="00120A8C">
            <w:pPr>
              <w:pStyle w:val="BodyText"/>
            </w:pPr>
            <w:r w:rsidRPr="00120A8C">
              <w:t>Performance criteria describe th</w:t>
            </w:r>
            <w:r w:rsidRPr="00120A8C">
              <w:t>e performance needed to demonstrate achievement of the element. Where bold italicised text is used, further information is detailed in the required skills and knowledge section and the range statement. Assessment of performance is to be consistent with the</w:t>
            </w:r>
            <w:r w:rsidRPr="00120A8C">
              <w:t xml:space="preserve"> evidence guide.</w:t>
            </w:r>
          </w:p>
        </w:tc>
      </w:tr>
    </w:tbl>
    <w:p w:rsidR="00000000" w:rsidRPr="00120A8C" w:rsidP="00120A8C">
      <w:pPr>
        <w:pStyle w:val="BodyText"/>
      </w:pPr>
    </w:p>
    <w:p w:rsidR="00000000" w:rsidRPr="00120A8C" w:rsidP="00120A8C">
      <w:pPr>
        <w:pStyle w:val="AllowPageBreak"/>
      </w:pPr>
    </w:p>
    <w:p w:rsidR="00000000" w:rsidRPr="00120A8C" w:rsidP="00120A8C">
      <w:pPr>
        <w:pStyle w:val="Heading1"/>
      </w:pPr>
      <w:bookmarkStart w:id="8" w:name="O_78910"/>
      <w:bookmarkEnd w:id="8"/>
      <w:r w:rsidRPr="00120A8C">
        <w:t>Elements and Performance Criteria</w:t>
      </w:r>
    </w:p>
    <w:tbl>
      <w:tblPr>
        <w:tblW w:w="0" w:type="auto"/>
        <w:tblLayout w:type="fixed"/>
        <w:tblCellMar>
          <w:left w:w="62" w:type="dxa"/>
          <w:right w:w="62" w:type="dxa"/>
        </w:tblCellMar>
        <w:tblLook w:val="0000"/>
      </w:tblPr>
      <w:tblGrid>
        <w:gridCol w:w="2567"/>
        <w:gridCol w:w="5955"/>
      </w:tblGrid>
      <w:tr w:rsidTr="00DE240C">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A8C" w:rsidP="00120A8C">
            <w:pPr>
              <w:pStyle w:val="BodyText"/>
            </w:pPr>
            <w:r w:rsidRPr="00120A8C">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r w:rsidRPr="00120A8C">
              <w:rPr>
                <w:rStyle w:val="SpecialBold"/>
              </w:rPr>
              <w:t>PERFORMANCE CRITERIA</w:t>
            </w:r>
          </w:p>
        </w:tc>
      </w:tr>
      <w:tr w:rsidTr="00DE240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List"/>
              <w:rPr>
                <w:lang w:val="en-NZ"/>
              </w:rPr>
            </w:pPr>
            <w:r w:rsidRPr="00120A8C">
              <w:t>1.</w:t>
            </w:r>
            <w:r w:rsidRPr="00120A8C">
              <w:tab/>
              <w:t>Establish communication protocols with client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A8C" w:rsidP="00120A8C">
            <w:pPr>
              <w:pStyle w:val="List2"/>
            </w:pPr>
            <w:r w:rsidRPr="00120A8C">
              <w:t>1.1.</w:t>
            </w:r>
            <w:r w:rsidRPr="00120A8C">
              <w:tab/>
              <w:t xml:space="preserve">Brokerage service guidelines are applied to determine </w:t>
            </w:r>
            <w:r w:rsidRPr="00120A8C">
              <w:rPr>
                <w:rStyle w:val="BoldandItalics"/>
              </w:rPr>
              <w:t>level of client contact</w:t>
            </w:r>
            <w:r w:rsidRPr="00120A8C">
              <w:t xml:space="preserve"> required</w:t>
            </w:r>
          </w:p>
          <w:p w:rsidR="00000000" w:rsidRPr="00120A8C" w:rsidP="00120A8C">
            <w:pPr>
              <w:pStyle w:val="List2"/>
            </w:pPr>
            <w:r w:rsidRPr="00120A8C">
              <w:t>1.2.</w:t>
            </w:r>
            <w:r w:rsidRPr="00120A8C">
              <w:tab/>
            </w:r>
            <w:r w:rsidRPr="00120A8C">
              <w:rPr>
                <w:rStyle w:val="BoldandItalics"/>
              </w:rPr>
              <w:t>Communication</w:t>
            </w:r>
            <w:r w:rsidRPr="00120A8C">
              <w:t xml:space="preserve"> format is formalised between client and broker</w:t>
            </w:r>
          </w:p>
          <w:p w:rsidR="00000000" w:rsidP="00120A8C">
            <w:pPr>
              <w:pStyle w:val="List2"/>
              <w:rPr>
                <w:lang w:val="en-NZ"/>
              </w:rPr>
            </w:pPr>
            <w:r w:rsidRPr="00120A8C">
              <w:t>1.3.</w:t>
            </w:r>
            <w:r w:rsidRPr="00120A8C">
              <w:tab/>
              <w:t>Effectiveness of protocols is monitored, assessed and adjusted as required</w:t>
            </w:r>
          </w:p>
        </w:tc>
      </w:tr>
      <w:tr w:rsidTr="00DE240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List"/>
              <w:rPr>
                <w:lang w:val="en-NZ"/>
              </w:rPr>
            </w:pPr>
            <w:r w:rsidRPr="00120A8C">
              <w:t>2.</w:t>
            </w:r>
            <w:r w:rsidRPr="00120A8C">
              <w:tab/>
              <w:t>Identify and review information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A8C" w:rsidP="00120A8C">
            <w:pPr>
              <w:pStyle w:val="List2"/>
            </w:pPr>
            <w:r w:rsidRPr="00120A8C">
              <w:t>2.1.</w:t>
            </w:r>
            <w:r w:rsidRPr="00120A8C">
              <w:tab/>
              <w:t>Information relevant to client requirements is determined</w:t>
            </w:r>
          </w:p>
          <w:p w:rsidR="00000000" w:rsidP="00120A8C">
            <w:pPr>
              <w:pStyle w:val="List2"/>
              <w:rPr>
                <w:lang w:val="en-NZ"/>
              </w:rPr>
            </w:pPr>
            <w:r w:rsidRPr="00120A8C">
              <w:t>2.2.</w:t>
            </w:r>
            <w:r w:rsidRPr="00120A8C">
              <w:tab/>
              <w:t xml:space="preserve">Mechanisms </w:t>
            </w:r>
            <w:r w:rsidRPr="00120A8C">
              <w:t>to select and filter information in an efficient manner are established</w:t>
            </w:r>
          </w:p>
        </w:tc>
      </w:tr>
      <w:tr w:rsidTr="00DE240C">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List"/>
              <w:rPr>
                <w:lang w:val="en-NZ"/>
              </w:rPr>
            </w:pPr>
            <w:r w:rsidRPr="00120A8C">
              <w:t>3.</w:t>
            </w:r>
            <w:r w:rsidRPr="00120A8C">
              <w:tab/>
              <w:t>Review client's business needs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A8C" w:rsidP="00120A8C">
            <w:pPr>
              <w:pStyle w:val="List2"/>
            </w:pPr>
            <w:r w:rsidRPr="00120A8C">
              <w:t>3.1.</w:t>
            </w:r>
            <w:r w:rsidRPr="00120A8C">
              <w:tab/>
              <w:t>External environment is monitored and analysed against client program to monitor major change to level of risk exposure</w:t>
            </w:r>
          </w:p>
          <w:p w:rsidR="00000000" w:rsidRPr="00120A8C" w:rsidP="00120A8C">
            <w:pPr>
              <w:pStyle w:val="List2"/>
            </w:pPr>
            <w:r w:rsidRPr="00120A8C">
              <w:t>3.2.</w:t>
            </w:r>
            <w:r w:rsidRPr="00120A8C">
              <w:tab/>
              <w:t xml:space="preserve">Client </w:t>
            </w:r>
            <w:r w:rsidRPr="00120A8C">
              <w:rPr>
                <w:rStyle w:val="BoldandItalics"/>
              </w:rPr>
              <w:t>records</w:t>
            </w:r>
            <w:r w:rsidRPr="00120A8C">
              <w:t xml:space="preserve"> are regularly reviewed to ensure information is current</w:t>
            </w:r>
          </w:p>
          <w:p w:rsidR="00000000" w:rsidRPr="00120A8C" w:rsidP="00120A8C">
            <w:pPr>
              <w:pStyle w:val="List2"/>
            </w:pPr>
            <w:r w:rsidRPr="00120A8C">
              <w:t>3.3.</w:t>
            </w:r>
            <w:r w:rsidRPr="00120A8C">
              <w:tab/>
              <w:t xml:space="preserve">Comprehensive </w:t>
            </w:r>
            <w:r w:rsidRPr="00120A8C">
              <w:rPr>
                <w:rStyle w:val="BoldandItalics"/>
              </w:rPr>
              <w:t>information on client</w:t>
            </w:r>
            <w:r w:rsidRPr="00120A8C">
              <w:t xml:space="preserve"> is collected and reviewed in compliance with broking service protocols</w:t>
            </w:r>
          </w:p>
          <w:p w:rsidR="00000000" w:rsidRPr="00120A8C" w:rsidP="00120A8C">
            <w:pPr>
              <w:pStyle w:val="List2"/>
            </w:pPr>
            <w:r w:rsidRPr="00120A8C">
              <w:t>3.4.</w:t>
            </w:r>
            <w:r w:rsidRPr="00120A8C">
              <w:tab/>
              <w:t>Comprehensive records are maintained of risks assessed and action taken</w:t>
            </w:r>
          </w:p>
        </w:tc>
      </w:tr>
    </w:tbl>
    <w:p w:rsidR="00000000" w:rsidRPr="00120A8C" w:rsidP="00120A8C">
      <w:pPr>
        <w:pStyle w:val="BodyText"/>
      </w:pPr>
    </w:p>
    <w:p w:rsidR="00000000" w:rsidRPr="00120A8C" w:rsidP="00120A8C">
      <w:pPr>
        <w:pStyle w:val="AllowPageBreak"/>
      </w:pPr>
    </w:p>
    <w:p w:rsidR="00000000" w:rsidRPr="00120A8C" w:rsidP="00120A8C">
      <w:pPr>
        <w:pStyle w:val="Heading1"/>
      </w:pPr>
      <w:bookmarkStart w:id="9" w:name="O_78911"/>
      <w:bookmarkEnd w:id="9"/>
      <w:r w:rsidRPr="00120A8C">
        <w:t>Required Skills and Knowledge</w:t>
      </w:r>
    </w:p>
    <w:tbl>
      <w:tblPr>
        <w:tblW w:w="0" w:type="auto"/>
        <w:tblLayout w:type="fixed"/>
        <w:tblCellMar>
          <w:left w:w="62" w:type="dxa"/>
          <w:right w:w="62" w:type="dxa"/>
        </w:tblCellMar>
        <w:tblLook w:val="0000"/>
      </w:tblPr>
      <w:tblGrid>
        <w:gridCol w:w="8522"/>
      </w:tblGrid>
      <w:tr w:rsidTr="00DE240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0A8C">
            <w:pPr>
              <w:pStyle w:val="BodyText"/>
              <w:rPr>
                <w:lang w:val="en-NZ"/>
              </w:rPr>
            </w:pPr>
            <w:r w:rsidRPr="00120A8C">
              <w:rPr>
                <w:rStyle w:val="SpecialBold"/>
              </w:rPr>
              <w:t>REQUIRED SKILLS AND KNOWLEDGE</w:t>
            </w:r>
          </w:p>
        </w:tc>
      </w:tr>
      <w:tr w:rsidTr="00DE240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r w:rsidRPr="00120A8C">
              <w:t>This section describes the skills and knowledge required for this unit.</w:t>
            </w:r>
          </w:p>
        </w:tc>
      </w:tr>
      <w:tr w:rsidTr="00DE24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r w:rsidRPr="00120A8C">
              <w:rPr>
                <w:rStyle w:val="SpecialBold"/>
              </w:rPr>
              <w:t>Required skills</w:t>
            </w:r>
          </w:p>
        </w:tc>
      </w:tr>
      <w:tr w:rsidTr="00DE24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A8C" w:rsidP="00120A8C">
            <w:pPr>
              <w:pStyle w:val="ListBullet"/>
            </w:pPr>
            <w:r w:rsidRPr="00120A8C">
              <w:t>communication skills to:</w:t>
            </w:r>
          </w:p>
          <w:p w:rsidR="00000000" w:rsidRPr="00120A8C" w:rsidP="00120A8C">
            <w:pPr>
              <w:pStyle w:val="ListBullet2"/>
            </w:pPr>
            <w:r w:rsidRPr="00120A8C">
              <w:t>determine and confirm information, using questioning and active listening techniques</w:t>
            </w:r>
          </w:p>
          <w:p w:rsidR="00000000" w:rsidRPr="00120A8C" w:rsidP="00120A8C">
            <w:pPr>
              <w:pStyle w:val="ListBullet2"/>
            </w:pPr>
            <w:r w:rsidRPr="00120A8C">
              <w:t>liaise with others, share information, listen and understand</w:t>
            </w:r>
          </w:p>
          <w:p w:rsidR="00000000" w:rsidRPr="00120A8C" w:rsidP="00120A8C">
            <w:pPr>
              <w:pStyle w:val="ListBullet2"/>
            </w:pPr>
            <w:r w:rsidRPr="00120A8C">
              <w:t>use language and concepts appropriate to cultural differences</w:t>
            </w:r>
          </w:p>
          <w:p w:rsidR="00000000" w:rsidRPr="00120A8C" w:rsidP="00120A8C">
            <w:pPr>
              <w:pStyle w:val="ListBullet"/>
            </w:pPr>
            <w:r w:rsidRPr="00120A8C">
              <w:t>numeracy and IT skills to:</w:t>
            </w:r>
          </w:p>
          <w:p w:rsidR="00000000" w:rsidRPr="00120A8C" w:rsidP="00120A8C">
            <w:pPr>
              <w:pStyle w:val="ListBullet2"/>
            </w:pPr>
            <w:r w:rsidRPr="00120A8C">
              <w:t>perform calculation</w:t>
            </w:r>
            <w:r w:rsidRPr="00120A8C">
              <w:t>s related to achieving required outcomes</w:t>
            </w:r>
          </w:p>
          <w:p w:rsidR="00000000" w:rsidRPr="00120A8C" w:rsidP="00120A8C">
            <w:pPr>
              <w:pStyle w:val="ListBullet2"/>
            </w:pPr>
            <w:r w:rsidRPr="00120A8C">
              <w:t>use computer applications (word processing, spreadsheet, database, specific purpose computer systems) to assist in achieving required outcomes</w:t>
            </w:r>
          </w:p>
          <w:p w:rsidR="00000000" w:rsidRPr="00120A8C" w:rsidP="00120A8C">
            <w:pPr>
              <w:pStyle w:val="ListBullet2"/>
            </w:pPr>
            <w:r w:rsidRPr="00120A8C">
              <w:t>access and update records electronically</w:t>
            </w:r>
          </w:p>
          <w:p w:rsidR="00000000" w:rsidRPr="00120A8C" w:rsidP="00120A8C">
            <w:pPr>
              <w:pStyle w:val="ListBullet2"/>
            </w:pPr>
            <w:r w:rsidRPr="00120A8C">
              <w:t>access web-based information se</w:t>
            </w:r>
            <w:r w:rsidRPr="00120A8C">
              <w:t>rvices</w:t>
            </w:r>
          </w:p>
          <w:p w:rsidR="00000000" w:rsidRPr="00120A8C" w:rsidP="00120A8C">
            <w:pPr>
              <w:pStyle w:val="ListBullet"/>
            </w:pPr>
            <w:r w:rsidRPr="00120A8C">
              <w:t>literacy skills to read and interpret documentation from a variety of sources and record and consolidate relevant related information</w:t>
            </w:r>
          </w:p>
          <w:p w:rsidR="00000000" w:rsidRPr="00120A8C" w:rsidP="00120A8C">
            <w:pPr>
              <w:pStyle w:val="ListBullet"/>
            </w:pPr>
            <w:r w:rsidRPr="00120A8C">
              <w:t>research and analysis skills for accessing and interpreting relevant information</w:t>
            </w:r>
          </w:p>
          <w:p w:rsidR="00000000" w:rsidRPr="00120A8C" w:rsidP="00120A8C">
            <w:pPr>
              <w:pStyle w:val="ListBullet"/>
            </w:pPr>
            <w:r w:rsidRPr="00120A8C">
              <w:t>effective interpersonal skills</w:t>
            </w:r>
          </w:p>
          <w:p w:rsidR="00000000" w:rsidRPr="00120A8C" w:rsidP="00120A8C">
            <w:pPr>
              <w:pStyle w:val="ListBullet"/>
            </w:pPr>
            <w:r w:rsidRPr="00120A8C">
              <w:t>or</w:t>
            </w:r>
            <w:r w:rsidRPr="00120A8C">
              <w:t>ganisational skills, including the ability to plan and sequence work</w:t>
            </w:r>
          </w:p>
          <w:p w:rsidR="00000000" w:rsidRPr="00120A8C" w:rsidP="00120A8C">
            <w:pPr>
              <w:pStyle w:val="ListBullet"/>
            </w:pPr>
            <w:r w:rsidRPr="00120A8C">
              <w:t>attention to detail in monitoring situations</w:t>
            </w:r>
          </w:p>
          <w:p w:rsidR="00000000" w:rsidRPr="00120A8C" w:rsidP="00120A8C">
            <w:pPr>
              <w:pStyle w:val="ListBullet"/>
            </w:pPr>
            <w:r w:rsidRPr="00120A8C">
              <w:t>monitoring methods</w:t>
            </w:r>
          </w:p>
          <w:p w:rsidR="00000000" w:rsidRPr="00120A8C" w:rsidP="00120A8C">
            <w:pPr>
              <w:pStyle w:val="ListBullet"/>
            </w:pPr>
            <w:r w:rsidRPr="00120A8C">
              <w:t>research methods</w:t>
            </w:r>
          </w:p>
          <w:p w:rsidR="00000000" w:rsidRPr="00120A8C" w:rsidP="00120A8C">
            <w:pPr>
              <w:pStyle w:val="ListBullet"/>
            </w:pPr>
            <w:r w:rsidRPr="00120A8C">
              <w:t>negotiation skills</w:t>
            </w:r>
          </w:p>
          <w:p w:rsidR="00000000" w:rsidP="00120A8C">
            <w:pPr>
              <w:pStyle w:val="ListBullet"/>
              <w:rPr>
                <w:lang w:val="en-NZ"/>
              </w:rPr>
            </w:pPr>
            <w:r w:rsidRPr="00120A8C">
              <w:t>administration methods</w:t>
            </w:r>
          </w:p>
        </w:tc>
      </w:tr>
      <w:tr w:rsidTr="00DE24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r w:rsidRPr="00120A8C">
              <w:rPr>
                <w:rStyle w:val="SpecialBold"/>
              </w:rPr>
              <w:t>Required knowledge</w:t>
            </w:r>
          </w:p>
        </w:tc>
      </w:tr>
      <w:tr w:rsidTr="00DE24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A8C" w:rsidP="00120A8C">
            <w:pPr>
              <w:pStyle w:val="ListBullet"/>
            </w:pPr>
            <w:r w:rsidRPr="00120A8C">
              <w:t>common law, legal systems and procedures</w:t>
            </w:r>
          </w:p>
          <w:p w:rsidR="00000000" w:rsidRPr="00120A8C" w:rsidP="00120A8C">
            <w:pPr>
              <w:pStyle w:val="ListBullet"/>
            </w:pPr>
            <w:r w:rsidRPr="00120A8C">
              <w:t>organisation or industry policy wording</w:t>
            </w:r>
          </w:p>
          <w:p w:rsidR="00000000" w:rsidRPr="00120A8C" w:rsidP="00120A8C">
            <w:pPr>
              <w:pStyle w:val="ListBullet"/>
            </w:pPr>
            <w:r w:rsidRPr="00120A8C">
              <w:t>organisation policy and procedures</w:t>
            </w:r>
          </w:p>
          <w:p w:rsidR="00000000" w:rsidRPr="00120A8C" w:rsidP="00120A8C">
            <w:pPr>
              <w:pStyle w:val="ListBullet"/>
            </w:pPr>
            <w:r w:rsidRPr="00120A8C">
              <w:t>industry compliance requirements</w:t>
            </w:r>
          </w:p>
          <w:p w:rsidR="00000000" w:rsidRPr="00120A8C" w:rsidP="00120A8C">
            <w:pPr>
              <w:pStyle w:val="ListBullet"/>
            </w:pPr>
            <w:r w:rsidRPr="00120A8C">
              <w:t>industry developments and trends</w:t>
            </w:r>
          </w:p>
          <w:p w:rsidR="00000000" w:rsidRPr="00120A8C" w:rsidP="00120A8C">
            <w:pPr>
              <w:pStyle w:val="ListBullet"/>
            </w:pPr>
            <w:r w:rsidRPr="00120A8C">
              <w:t>industry market position relative to product/line of business</w:t>
            </w:r>
          </w:p>
        </w:tc>
      </w:tr>
    </w:tbl>
    <w:p w:rsidR="00000000" w:rsidRPr="00120A8C" w:rsidP="00120A8C">
      <w:pPr>
        <w:pStyle w:val="BodyText"/>
      </w:pPr>
    </w:p>
    <w:p w:rsidR="00000000" w:rsidRPr="00120A8C" w:rsidP="00120A8C">
      <w:pPr>
        <w:pStyle w:val="AllowPageBreak"/>
      </w:pPr>
    </w:p>
    <w:p w:rsidR="00000000" w:rsidRPr="00120A8C" w:rsidP="00120A8C">
      <w:pPr>
        <w:pStyle w:val="Heading1"/>
      </w:pPr>
      <w:bookmarkStart w:id="10" w:name="O_78912"/>
      <w:bookmarkEnd w:id="10"/>
      <w:r w:rsidRPr="00120A8C">
        <w:t>Evidence Guide</w:t>
      </w:r>
    </w:p>
    <w:tbl>
      <w:tblPr>
        <w:tblW w:w="9570" w:type="dxa"/>
        <w:tblLayout w:type="fixed"/>
        <w:tblCellMar>
          <w:left w:w="62" w:type="dxa"/>
          <w:right w:w="62" w:type="dxa"/>
        </w:tblCellMar>
        <w:tblLook w:val="0000"/>
      </w:tblPr>
      <w:tblGrid>
        <w:gridCol w:w="2808"/>
        <w:gridCol w:w="6762"/>
      </w:tblGrid>
      <w:tr w:rsidTr="00DE240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r w:rsidRPr="00120A8C">
              <w:rPr>
                <w:rStyle w:val="SpecialBold"/>
              </w:rPr>
              <w:t>EVIDENCE GUIDE</w:t>
            </w:r>
          </w:p>
        </w:tc>
      </w:tr>
      <w:tr w:rsidTr="00DE240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r w:rsidRPr="00120A8C">
              <w:t>The Evidence Guide provides advice on assessment and must be read in conjunction with the performance criteria, required skills and knowledge, range statement and the Assessment Guidelines for the Training Package.</w:t>
            </w:r>
          </w:p>
        </w:tc>
      </w:tr>
      <w:tr w:rsidTr="00DE240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r w:rsidRPr="00120A8C">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p>
        </w:tc>
      </w:tr>
      <w:tr w:rsidTr="00DE240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r w:rsidRPr="00120A8C">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A8C" w:rsidP="00120A8C">
            <w:pPr>
              <w:pStyle w:val="BodyText"/>
            </w:pPr>
            <w:r w:rsidRPr="00120A8C">
              <w:t>Evidence of the ability to:</w:t>
            </w:r>
          </w:p>
          <w:p w:rsidR="00000000" w:rsidRPr="00120A8C" w:rsidP="00120A8C">
            <w:pPr>
              <w:pStyle w:val="ListBullet"/>
            </w:pPr>
            <w:r w:rsidRPr="00120A8C">
              <w:t>apply a systematic, methodological approach to monitoring situations in the context of product market developments and industry trends</w:t>
            </w:r>
          </w:p>
          <w:p w:rsidR="00000000" w:rsidP="00120A8C">
            <w:pPr>
              <w:pStyle w:val="ListBullet"/>
              <w:rPr>
                <w:lang w:val="en-NZ"/>
              </w:rPr>
            </w:pPr>
            <w:r w:rsidRPr="00120A8C">
              <w:t>pay close attention to detail in terms of personal needs and specifications of clients.</w:t>
            </w:r>
          </w:p>
        </w:tc>
      </w:tr>
      <w:tr w:rsidTr="00DE240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r w:rsidRPr="00120A8C">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A8C" w:rsidP="00120A8C">
            <w:pPr>
              <w:pStyle w:val="BodyText"/>
            </w:pPr>
            <w:r w:rsidRPr="00120A8C">
              <w:t>Assessment must ensure:</w:t>
            </w:r>
          </w:p>
          <w:p w:rsidR="00000000" w:rsidRPr="00120A8C" w:rsidP="00120A8C">
            <w:pPr>
              <w:pStyle w:val="ListBullet"/>
            </w:pPr>
            <w:r w:rsidRPr="00120A8C">
              <w:t>competency is demonstrated in the context of the work environment and conditions specified i</w:t>
            </w:r>
            <w:r w:rsidRPr="00120A8C">
              <w:t>n the range statement either in a relevant workplace or a closely simulated work environment</w:t>
            </w:r>
          </w:p>
          <w:p w:rsidR="00000000" w:rsidRPr="00120A8C" w:rsidP="00120A8C">
            <w:pPr>
              <w:pStyle w:val="ListBullet"/>
            </w:pPr>
            <w:r w:rsidRPr="00120A8C">
              <w:t>access to and the use of a range of common office equipment, technology, software and consumables</w:t>
            </w:r>
          </w:p>
          <w:p w:rsidR="00000000" w:rsidRPr="00120A8C" w:rsidP="00120A8C">
            <w:pPr>
              <w:pStyle w:val="ListBullet"/>
            </w:pPr>
            <w:r w:rsidRPr="00120A8C">
              <w:t>access to organisation records</w:t>
            </w:r>
          </w:p>
          <w:p w:rsidR="00000000" w:rsidP="00120A8C">
            <w:pPr>
              <w:pStyle w:val="ListBullet"/>
              <w:rPr>
                <w:lang w:val="en-NZ"/>
              </w:rPr>
            </w:pPr>
            <w:r w:rsidRPr="00120A8C">
              <w:t xml:space="preserve">access to organisational policies </w:t>
            </w:r>
            <w:r w:rsidRPr="00120A8C">
              <w:t>and procedures.</w:t>
            </w:r>
          </w:p>
        </w:tc>
      </w:tr>
      <w:tr w:rsidTr="00DE240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r w:rsidRPr="00120A8C">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A8C" w:rsidP="00120A8C">
            <w:pPr>
              <w:pStyle w:val="BodyText"/>
            </w:pPr>
            <w:r w:rsidRPr="00120A8C">
              <w:t>A range of assessment methods should be used to assess practical skills and knowledge. The following examples, in combination, are appropriate for this unit:</w:t>
            </w:r>
          </w:p>
          <w:p w:rsidR="00000000" w:rsidRPr="00120A8C" w:rsidP="00120A8C">
            <w:pPr>
              <w:pStyle w:val="ListBullet"/>
            </w:pPr>
            <w:r w:rsidRPr="00120A8C">
              <w:t>evaluating an integrated activity, which combines the eleme</w:t>
            </w:r>
            <w:r w:rsidRPr="00120A8C">
              <w:t>nts of competency for the unit, or a cluster of related units of competency</w:t>
            </w:r>
          </w:p>
          <w:p w:rsidR="00000000" w:rsidRPr="00120A8C" w:rsidP="00120A8C">
            <w:pPr>
              <w:pStyle w:val="ListBullet"/>
            </w:pPr>
            <w:r w:rsidRPr="00120A8C">
              <w:t>observing processes and procedures in workplaces</w:t>
            </w:r>
          </w:p>
          <w:p w:rsidR="00000000" w:rsidRPr="00120A8C" w:rsidP="00120A8C">
            <w:pPr>
              <w:pStyle w:val="ListBullet"/>
            </w:pPr>
            <w:r w:rsidRPr="00120A8C">
              <w:t>verbal or written questioning on underpinning knowledge and skills</w:t>
            </w:r>
          </w:p>
          <w:p w:rsidR="00000000" w:rsidRPr="00120A8C" w:rsidP="00120A8C">
            <w:pPr>
              <w:pStyle w:val="ListBullet"/>
            </w:pPr>
            <w:r w:rsidRPr="00120A8C">
              <w:t>evaluating samples of work</w:t>
            </w:r>
          </w:p>
          <w:p w:rsidR="00000000" w:rsidRPr="00120A8C" w:rsidP="00120A8C">
            <w:pPr>
              <w:pStyle w:val="ListBullet"/>
            </w:pPr>
            <w:r w:rsidRPr="00120A8C">
              <w:t>accessing and validating third party reports</w:t>
            </w:r>
          </w:p>
          <w:p w:rsidR="00000000" w:rsidP="00120A8C">
            <w:pPr>
              <w:pStyle w:val="ListBullet"/>
              <w:rPr>
                <w:lang w:val="en-NZ"/>
              </w:rPr>
            </w:pPr>
            <w:r w:rsidRPr="00120A8C">
              <w:t>setting and reviewing workplace projects and business simulations or scenarios.</w:t>
            </w:r>
          </w:p>
        </w:tc>
      </w:tr>
      <w:tr w:rsidTr="00DE240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r w:rsidRPr="00120A8C">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A8C" w:rsidP="00120A8C">
            <w:pPr>
              <w:pStyle w:val="BodyText"/>
            </w:pPr>
          </w:p>
        </w:tc>
      </w:tr>
    </w:tbl>
    <w:p w:rsidR="00000000" w:rsidRPr="00120A8C" w:rsidP="00120A8C">
      <w:pPr>
        <w:pStyle w:val="BodyText"/>
      </w:pPr>
    </w:p>
    <w:p w:rsidR="00000000" w:rsidRPr="00120A8C" w:rsidP="00120A8C">
      <w:pPr>
        <w:pStyle w:val="AllowPageBreak"/>
      </w:pPr>
    </w:p>
    <w:p w:rsidR="00000000" w:rsidRPr="00120A8C" w:rsidP="00120A8C">
      <w:pPr>
        <w:pStyle w:val="Heading1"/>
      </w:pPr>
      <w:bookmarkStart w:id="11" w:name="O_78913"/>
      <w:bookmarkEnd w:id="11"/>
      <w:r w:rsidRPr="00120A8C">
        <w:t>Range Statement</w:t>
      </w:r>
    </w:p>
    <w:tbl>
      <w:tblPr>
        <w:tblW w:w="0" w:type="auto"/>
        <w:tblLayout w:type="fixed"/>
        <w:tblCellMar>
          <w:left w:w="62" w:type="dxa"/>
          <w:right w:w="62" w:type="dxa"/>
        </w:tblCellMar>
        <w:tblLook w:val="0000"/>
      </w:tblPr>
      <w:tblGrid>
        <w:gridCol w:w="2565"/>
        <w:gridCol w:w="5957"/>
      </w:tblGrid>
      <w:tr w:rsidTr="00DE240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r w:rsidRPr="00120A8C">
              <w:rPr>
                <w:rStyle w:val="SpecialBold"/>
              </w:rPr>
              <w:t>RANGE STATEMENT</w:t>
            </w:r>
          </w:p>
        </w:tc>
      </w:tr>
      <w:tr w:rsidTr="00DE240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r w:rsidRPr="00120A8C">
              <w:t>The range statement relates to the unit of competency as a whole. It allows for different work environments and situations that may affect performance. Bold italicised wording, if used in the performance criteria, is detailed below. Essential operating con</w:t>
            </w:r>
            <w:r w:rsidRPr="00120A8C">
              <w:t>ditions that may be present with training and assessment (depending on the work situation, needs of the candidate, accessibility of the item, and local industry and regional contexts) may also be included.</w:t>
            </w:r>
          </w:p>
        </w:tc>
      </w:tr>
      <w:tr w:rsidTr="00DE240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r w:rsidRPr="00120A8C">
              <w:rPr>
                <w:rStyle w:val="BoldandItalics"/>
              </w:rPr>
              <w:t>Level of client contact</w:t>
            </w:r>
            <w:r w:rsidRPr="00120A8C">
              <w:t xml:space="preserve"> may vary: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A8C" w:rsidP="00120A8C">
            <w:pPr>
              <w:pStyle w:val="ListBullet"/>
            </w:pPr>
            <w:r w:rsidRPr="00120A8C">
              <w:t>annually</w:t>
            </w:r>
          </w:p>
          <w:p w:rsidR="00000000" w:rsidRPr="00120A8C" w:rsidP="00120A8C">
            <w:pPr>
              <w:pStyle w:val="ListBullet"/>
            </w:pPr>
            <w:r w:rsidRPr="00120A8C">
              <w:t>dail</w:t>
            </w:r>
            <w:r w:rsidRPr="00120A8C">
              <w:t>y</w:t>
            </w:r>
          </w:p>
          <w:p w:rsidR="00000000" w:rsidRPr="00120A8C" w:rsidP="00120A8C">
            <w:pPr>
              <w:pStyle w:val="ListBullet"/>
            </w:pPr>
            <w:r w:rsidRPr="00120A8C">
              <w:t>monthly</w:t>
            </w:r>
          </w:p>
          <w:p w:rsidR="00000000" w:rsidP="00120A8C">
            <w:pPr>
              <w:pStyle w:val="ListBullet"/>
              <w:rPr>
                <w:lang w:val="en-NZ"/>
              </w:rPr>
            </w:pPr>
            <w:r w:rsidRPr="00120A8C">
              <w:t>weekly.</w:t>
            </w:r>
          </w:p>
        </w:tc>
      </w:tr>
      <w:tr w:rsidTr="00DE240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r w:rsidRPr="00120A8C">
              <w:rPr>
                <w:rStyle w:val="BoldandItalics"/>
              </w:rPr>
              <w:t>Communication</w:t>
            </w:r>
            <w:r w:rsidRPr="00120A8C">
              <w:t xml:space="preserve"> can be through:</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A8C" w:rsidP="00120A8C">
            <w:pPr>
              <w:pStyle w:val="ListBullet"/>
            </w:pPr>
            <w:r w:rsidRPr="00120A8C">
              <w:t>client bulletin</w:t>
            </w:r>
          </w:p>
          <w:p w:rsidR="00000000" w:rsidRPr="00120A8C" w:rsidP="00120A8C">
            <w:pPr>
              <w:pStyle w:val="ListBullet"/>
            </w:pPr>
            <w:r w:rsidRPr="00120A8C">
              <w:t>email</w:t>
            </w:r>
          </w:p>
          <w:p w:rsidR="00000000" w:rsidRPr="00120A8C" w:rsidP="00120A8C">
            <w:pPr>
              <w:pStyle w:val="ListBullet"/>
            </w:pPr>
            <w:r w:rsidRPr="00120A8C">
              <w:t>facsimile</w:t>
            </w:r>
          </w:p>
          <w:p w:rsidR="00000000" w:rsidRPr="00120A8C" w:rsidP="00120A8C">
            <w:pPr>
              <w:pStyle w:val="ListBullet"/>
            </w:pPr>
            <w:r w:rsidRPr="00120A8C">
              <w:t>letter</w:t>
            </w:r>
          </w:p>
          <w:p w:rsidR="00000000" w:rsidRPr="00120A8C" w:rsidP="00120A8C">
            <w:pPr>
              <w:pStyle w:val="ListBullet"/>
            </w:pPr>
            <w:r w:rsidRPr="00120A8C">
              <w:t>personal contact</w:t>
            </w:r>
          </w:p>
          <w:p w:rsidR="00000000" w:rsidP="00120A8C">
            <w:pPr>
              <w:pStyle w:val="ListBullet"/>
              <w:rPr>
                <w:lang w:val="en-NZ"/>
              </w:rPr>
            </w:pPr>
            <w:r w:rsidRPr="00120A8C">
              <w:t>telephone.</w:t>
            </w:r>
          </w:p>
        </w:tc>
      </w:tr>
      <w:tr w:rsidTr="00DE240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r w:rsidRPr="00120A8C">
              <w:rPr>
                <w:rStyle w:val="BoldandItalics"/>
              </w:rPr>
              <w:t>Records</w:t>
            </w:r>
            <w:r w:rsidRPr="00120A8C">
              <w:t xml:space="preserve"> may include: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A8C" w:rsidP="00120A8C">
            <w:pPr>
              <w:pStyle w:val="ListBullet"/>
            </w:pPr>
            <w:r w:rsidRPr="00120A8C">
              <w:t>case files</w:t>
            </w:r>
          </w:p>
          <w:p w:rsidR="00000000" w:rsidRPr="00120A8C" w:rsidP="00120A8C">
            <w:pPr>
              <w:pStyle w:val="ListBullet"/>
            </w:pPr>
            <w:r w:rsidRPr="00120A8C">
              <w:t>minutes of meetings</w:t>
            </w:r>
          </w:p>
          <w:p w:rsidR="00000000" w:rsidRPr="00120A8C" w:rsidP="00120A8C">
            <w:pPr>
              <w:pStyle w:val="ListBullet"/>
            </w:pPr>
            <w:r w:rsidRPr="00120A8C">
              <w:t>notes</w:t>
            </w:r>
          </w:p>
          <w:p w:rsidR="00000000" w:rsidP="00120A8C">
            <w:pPr>
              <w:pStyle w:val="ListBullet"/>
              <w:rPr>
                <w:lang w:val="en-NZ"/>
              </w:rPr>
            </w:pPr>
            <w:r w:rsidRPr="00120A8C">
              <w:t>videos.</w:t>
            </w:r>
          </w:p>
        </w:tc>
      </w:tr>
      <w:tr w:rsidTr="00DE240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r w:rsidRPr="00120A8C">
              <w:rPr>
                <w:rStyle w:val="BoldandItalics"/>
              </w:rPr>
              <w:t>Information on client</w:t>
            </w:r>
            <w:r w:rsidRPr="00120A8C">
              <w:t xml:space="preserve"> may be obtained by: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A8C" w:rsidP="00120A8C">
            <w:pPr>
              <w:pStyle w:val="ListBullet"/>
            </w:pPr>
            <w:r w:rsidRPr="00120A8C">
              <w:t>attending regular meetings</w:t>
            </w:r>
          </w:p>
          <w:p w:rsidR="00000000" w:rsidRPr="00120A8C" w:rsidP="00120A8C">
            <w:pPr>
              <w:pStyle w:val="ListBullet"/>
            </w:pPr>
            <w:r w:rsidRPr="00120A8C">
              <w:t>monitoring client advice</w:t>
            </w:r>
          </w:p>
          <w:p w:rsidR="00000000" w:rsidRPr="00120A8C" w:rsidP="00120A8C">
            <w:pPr>
              <w:pStyle w:val="ListBullet"/>
            </w:pPr>
            <w:r w:rsidRPr="00120A8C">
              <w:t>reviewing press clippings and media items.</w:t>
            </w:r>
          </w:p>
        </w:tc>
      </w:tr>
    </w:tbl>
    <w:p w:rsidR="00DE240C" w:rsidP="00120A8C">
      <w:pPr>
        <w:pStyle w:val="BodyText"/>
      </w:pPr>
    </w:p>
    <w:p w:rsidR="00DE240C" w:rsidP="00120A8C">
      <w:pPr>
        <w:pStyle w:val="BodyText"/>
      </w:pPr>
    </w:p>
    <w:p w:rsidR="00000000" w:rsidRPr="00120A8C" w:rsidP="00120A8C">
      <w:pPr>
        <w:pStyle w:val="Heading1"/>
      </w:pPr>
      <w:bookmarkStart w:id="12" w:name="O_78914"/>
      <w:bookmarkEnd w:id="12"/>
      <w:r w:rsidRPr="00120A8C">
        <w:t>Unit Sector(s)</w:t>
      </w:r>
    </w:p>
    <w:tbl>
      <w:tblPr>
        <w:tblW w:w="0" w:type="auto"/>
        <w:tblLayout w:type="fixed"/>
        <w:tblCellMar>
          <w:left w:w="62" w:type="dxa"/>
          <w:right w:w="62" w:type="dxa"/>
        </w:tblCellMar>
        <w:tblLook w:val="0000"/>
      </w:tblPr>
      <w:tblGrid>
        <w:gridCol w:w="2594"/>
        <w:gridCol w:w="5928"/>
      </w:tblGrid>
      <w:tr w:rsidTr="00DE240C">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r w:rsidRPr="00120A8C">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A8C" w:rsidP="00120A8C">
            <w:pPr>
              <w:pStyle w:val="BodyText"/>
            </w:pPr>
            <w:r w:rsidRPr="00120A8C">
              <w:t>Insurance broking</w:t>
            </w:r>
          </w:p>
        </w:tc>
      </w:tr>
    </w:tbl>
    <w:p w:rsidR="00000000" w:rsidRPr="00120A8C" w:rsidP="00120A8C">
      <w:pPr>
        <w:pStyle w:val="BodyText"/>
      </w:pPr>
    </w:p>
    <w:p w:rsidR="00000000" w:rsidRPr="00120A8C" w:rsidP="00120A8C">
      <w:pPr>
        <w:pStyle w:val="AllowPageBreak"/>
      </w:pPr>
    </w:p>
    <w:p w:rsidR="00000000" w:rsidRPr="00120A8C" w:rsidP="00120A8C">
      <w:pPr>
        <w:pStyle w:val="Heading1"/>
      </w:pPr>
      <w:bookmarkStart w:id="13" w:name="O_156385"/>
      <w:bookmarkEnd w:id="13"/>
      <w:r w:rsidRPr="00120A8C">
        <w:t>Competency field</w:t>
      </w:r>
    </w:p>
    <w:tbl>
      <w:tblPr>
        <w:tblW w:w="0" w:type="auto"/>
        <w:tblLayout w:type="fixed"/>
        <w:tblCellMar>
          <w:left w:w="62" w:type="dxa"/>
          <w:right w:w="62" w:type="dxa"/>
        </w:tblCellMar>
        <w:tblLook w:val="0000"/>
      </w:tblPr>
      <w:tblGrid>
        <w:gridCol w:w="2754"/>
        <w:gridCol w:w="5768"/>
      </w:tblGrid>
      <w:tr w:rsidTr="00DE240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r w:rsidRPr="00120A8C">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A8C" w:rsidP="00120A8C">
            <w:pPr>
              <w:pStyle w:val="BodyText"/>
            </w:pPr>
          </w:p>
        </w:tc>
      </w:tr>
    </w:tbl>
    <w:p w:rsidR="00000000" w:rsidRPr="00120A8C" w:rsidP="00120A8C">
      <w:pPr>
        <w:pStyle w:val="BodyText"/>
      </w:pPr>
    </w:p>
    <w:p w:rsidR="00000000" w:rsidRPr="00120A8C" w:rsidP="00120A8C">
      <w:pPr>
        <w:pStyle w:val="AllowPageBreak"/>
      </w:pPr>
    </w:p>
    <w:p w:rsidR="00000000" w:rsidRPr="00120A8C" w:rsidP="00120A8C">
      <w:pPr>
        <w:pStyle w:val="Heading1"/>
      </w:pPr>
      <w:bookmarkStart w:id="14" w:name="O_156384"/>
      <w:bookmarkEnd w:id="14"/>
      <w:r w:rsidRPr="00120A8C">
        <w:t>Co-requisite units</w:t>
      </w:r>
    </w:p>
    <w:tbl>
      <w:tblPr>
        <w:tblW w:w="0" w:type="auto"/>
        <w:tblLayout w:type="fixed"/>
        <w:tblCellMar>
          <w:left w:w="62" w:type="dxa"/>
          <w:right w:w="62" w:type="dxa"/>
        </w:tblCellMar>
        <w:tblLook w:val="0000"/>
      </w:tblPr>
      <w:tblGrid>
        <w:gridCol w:w="2304"/>
        <w:gridCol w:w="2232"/>
        <w:gridCol w:w="3986"/>
      </w:tblGrid>
      <w:tr w:rsidTr="00DE240C">
        <w:tblPrEx>
          <w:tblW w:w="0" w:type="auto"/>
          <w:tblLayout w:type="fixed"/>
          <w:tblCellMar>
            <w:left w:w="62" w:type="dxa"/>
            <w:right w:w="62" w:type="dxa"/>
          </w:tblCellMar>
          <w:tblLook w:val="0000"/>
        </w:tblPrEx>
        <w:trPr>
          <w:tblHeader/>
        </w:trPr>
        <w:tc>
          <w:tcPr>
            <w:tcW w:w="2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r w:rsidRPr="00120A8C">
              <w:rPr>
                <w:rStyle w:val="SpecialBold"/>
              </w:rPr>
              <w:t>Co-requisite units</w:t>
            </w:r>
          </w:p>
        </w:tc>
        <w:tc>
          <w:tcPr>
            <w:tcW w:w="2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r w:rsidRPr="00120A8C">
              <w:t>FNSIBK508A</w:t>
            </w:r>
          </w:p>
        </w:tc>
        <w:tc>
          <w:tcPr>
            <w:tcW w:w="3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A8C">
            <w:pPr>
              <w:pStyle w:val="BodyText"/>
              <w:rPr>
                <w:lang w:val="en-NZ"/>
              </w:rPr>
            </w:pPr>
            <w:r w:rsidRPr="00120A8C">
              <w:t>Implement changes to broking client's insurance program</w:t>
            </w:r>
          </w:p>
        </w:tc>
      </w:tr>
      <w:tr w:rsidTr="00DE240C">
        <w:tblPrEx>
          <w:tblW w:w="0" w:type="auto"/>
          <w:tblLayout w:type="fixed"/>
          <w:tblCellMar>
            <w:left w:w="62" w:type="dxa"/>
            <w:right w:w="62" w:type="dxa"/>
          </w:tblCellMar>
          <w:tblLook w:val="0000"/>
        </w:tblPrEx>
        <w:tc>
          <w:tcPr>
            <w:tcW w:w="2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A8C" w:rsidP="00120A8C">
            <w:pPr>
              <w:pStyle w:val="BodyText"/>
            </w:pPr>
          </w:p>
        </w:tc>
      </w:tr>
    </w:tbl>
    <w:p w:rsidR="00000000" w:rsidRPr="00120A8C" w:rsidP="00120A8C">
      <w:pPr>
        <w:pStyle w:val="BodyText"/>
      </w:pPr>
    </w:p>
    <w:p w:rsidR="00000000" w:rsidRPr="00120A8C" w:rsidP="00120A8C"/>
    <w:sectPr w:rsidSect="00120A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A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240C" w:rsidP="00DE24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A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40C" w:rsidP="00120A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E240C" w:rsidP="00120A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240C" w:rsidP="00120A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A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240C" w:rsidP="00DE24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A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40C" w:rsidP="00120A8C">
    <w:pPr>
      <w:pStyle w:val="Header"/>
      <w:framePr w:wrap="around"/>
    </w:pPr>
    <w:r>
      <w:fldChar w:fldCharType="begin"/>
    </w:r>
    <w:r>
      <w:instrText xml:space="preserve"> TITLE   \* MERGEFORMAT </w:instrText>
    </w:r>
    <w:r>
      <w:fldChar w:fldCharType="separate"/>
    </w:r>
    <w:r>
      <w:t>FNSIBK506A Monitor broking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240C" w:rsidP="00120A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043C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3A44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F0D7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A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0A8C"/>
    <w:pPr>
      <w:spacing w:before="360" w:after="60"/>
      <w:outlineLvl w:val="0"/>
    </w:pPr>
    <w:rPr>
      <w:sz w:val="32"/>
    </w:rPr>
  </w:style>
  <w:style w:type="paragraph" w:styleId="Heading2">
    <w:name w:val="heading 2"/>
    <w:basedOn w:val="HeadingBase"/>
    <w:next w:val="BodyText"/>
    <w:link w:val="Heading2Char"/>
    <w:qFormat/>
    <w:rsid w:val="00120A8C"/>
    <w:pPr>
      <w:keepLines/>
      <w:spacing w:before="240" w:after="120"/>
      <w:outlineLvl w:val="1"/>
    </w:pPr>
    <w:rPr>
      <w:sz w:val="28"/>
      <w:szCs w:val="40"/>
    </w:rPr>
  </w:style>
  <w:style w:type="paragraph" w:styleId="Heading3">
    <w:name w:val="heading 3"/>
    <w:basedOn w:val="HeadingBase"/>
    <w:next w:val="BodyText"/>
    <w:link w:val="Heading3Char"/>
    <w:qFormat/>
    <w:rsid w:val="00120A8C"/>
    <w:pPr>
      <w:spacing w:before="180" w:after="120"/>
      <w:outlineLvl w:val="2"/>
    </w:pPr>
    <w:rPr>
      <w:spacing w:val="-10"/>
      <w:kern w:val="32"/>
    </w:rPr>
  </w:style>
  <w:style w:type="paragraph" w:styleId="Heading4">
    <w:name w:val="heading 4"/>
    <w:basedOn w:val="HeadingBase"/>
    <w:next w:val="BodyText"/>
    <w:link w:val="Heading4Char"/>
    <w:qFormat/>
    <w:rsid w:val="00120A8C"/>
    <w:pPr>
      <w:spacing w:before="160" w:after="120"/>
      <w:outlineLvl w:val="3"/>
    </w:pPr>
    <w:rPr>
      <w:sz w:val="22"/>
    </w:rPr>
  </w:style>
  <w:style w:type="paragraph" w:styleId="Heading5">
    <w:name w:val="heading 5"/>
    <w:basedOn w:val="HeadingBase"/>
    <w:next w:val="Normal"/>
    <w:link w:val="Heading5Char"/>
    <w:qFormat/>
    <w:rsid w:val="00120A8C"/>
    <w:pPr>
      <w:spacing w:before="80"/>
      <w:outlineLvl w:val="4"/>
    </w:pPr>
    <w:rPr>
      <w:color w:val="918585"/>
      <w:sz w:val="20"/>
    </w:rPr>
  </w:style>
  <w:style w:type="paragraph" w:styleId="Heading6">
    <w:name w:val="heading 6"/>
    <w:basedOn w:val="HeadingBase"/>
    <w:next w:val="Normal"/>
    <w:link w:val="Heading6Char"/>
    <w:qFormat/>
    <w:rsid w:val="00120A8C"/>
    <w:pPr>
      <w:spacing w:before="60"/>
      <w:outlineLvl w:val="5"/>
    </w:pPr>
    <w:rPr>
      <w:color w:val="918585"/>
      <w:sz w:val="20"/>
    </w:rPr>
  </w:style>
  <w:style w:type="paragraph" w:styleId="Heading7">
    <w:name w:val="heading 7"/>
    <w:basedOn w:val="Normal"/>
    <w:next w:val="Normal"/>
    <w:link w:val="Heading7Char"/>
    <w:qFormat/>
    <w:rsid w:val="00120A8C"/>
    <w:pPr>
      <w:ind w:left="720"/>
      <w:outlineLvl w:val="6"/>
    </w:pPr>
    <w:rPr>
      <w:i/>
    </w:rPr>
  </w:style>
  <w:style w:type="paragraph" w:styleId="Heading8">
    <w:name w:val="heading 8"/>
    <w:basedOn w:val="Normal"/>
    <w:next w:val="Normal"/>
    <w:link w:val="Heading8Char"/>
    <w:qFormat/>
    <w:rsid w:val="00120A8C"/>
    <w:pPr>
      <w:ind w:left="720"/>
      <w:outlineLvl w:val="7"/>
    </w:pPr>
    <w:rPr>
      <w:i/>
    </w:rPr>
  </w:style>
  <w:style w:type="paragraph" w:styleId="Heading9">
    <w:name w:val="heading 9"/>
    <w:basedOn w:val="Normal"/>
    <w:next w:val="Normal"/>
    <w:link w:val="Heading9Char"/>
    <w:qFormat/>
    <w:rsid w:val="00120A8C"/>
    <w:pPr>
      <w:ind w:left="720"/>
      <w:outlineLvl w:val="8"/>
    </w:pPr>
    <w:rPr>
      <w:i/>
    </w:rPr>
  </w:style>
  <w:style w:type="character" w:default="1" w:styleId="DefaultParagraphFont">
    <w:name w:val="Default Paragraph Font"/>
    <w:uiPriority w:val="1"/>
    <w:unhideWhenUsed/>
    <w:rsid w:val="00120A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A8C"/>
  </w:style>
  <w:style w:type="character" w:customStyle="1" w:styleId="Heading1Char">
    <w:name w:val="Heading 1 Char"/>
    <w:basedOn w:val="DefaultParagraphFont"/>
    <w:link w:val="Heading1"/>
    <w:rsid w:val="00120A8C"/>
    <w:rPr>
      <w:rFonts w:ascii="Times New Roman" w:eastAsia="Times New Roman" w:hAnsi="Times New Roman" w:cs="Times New Roman"/>
      <w:b/>
      <w:sz w:val="32"/>
      <w:szCs w:val="20"/>
      <w:lang w:eastAsia="en-US"/>
    </w:rPr>
  </w:style>
  <w:style w:type="paragraph" w:styleId="BodyText">
    <w:name w:val="Body Text"/>
    <w:basedOn w:val="Normal"/>
    <w:link w:val="BodyTextChar"/>
    <w:rsid w:val="00120A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0A8C"/>
    <w:rPr>
      <w:rFonts w:ascii="Times New Roman" w:eastAsia="Times New Roman" w:hAnsi="Times New Roman" w:cs="Times New Roman"/>
      <w:sz w:val="24"/>
      <w:lang w:val="en-US" w:eastAsia="en-US"/>
    </w:rPr>
  </w:style>
  <w:style w:type="paragraph" w:styleId="Footer">
    <w:name w:val="footer"/>
    <w:basedOn w:val="Normal"/>
    <w:link w:val="FooterChar"/>
    <w:rsid w:val="00120A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A8C"/>
    <w:rPr>
      <w:rFonts w:ascii="Times New Roman" w:eastAsia="Times New Roman" w:hAnsi="Times New Roman" w:cs="Times New Roman"/>
      <w:sz w:val="16"/>
      <w:lang w:val="en-US" w:eastAsia="en-US"/>
    </w:rPr>
  </w:style>
  <w:style w:type="paragraph" w:styleId="List">
    <w:name w:val="List"/>
    <w:basedOn w:val="BodyText"/>
    <w:next w:val="BodyText"/>
    <w:rsid w:val="00120A8C"/>
    <w:pPr>
      <w:tabs>
        <w:tab w:val="left" w:pos="340"/>
      </w:tabs>
      <w:spacing w:before="60" w:after="60"/>
      <w:ind w:left="340" w:hanging="340"/>
    </w:pPr>
  </w:style>
  <w:style w:type="paragraph" w:styleId="ListBullet">
    <w:name w:val="List Bullet"/>
    <w:basedOn w:val="List"/>
    <w:rsid w:val="00120A8C"/>
    <w:pPr>
      <w:numPr>
        <w:numId w:val="13"/>
      </w:numPr>
      <w:tabs>
        <w:tab w:val="clear" w:pos="340"/>
      </w:tabs>
      <w:spacing w:before="40" w:after="40"/>
    </w:pPr>
  </w:style>
  <w:style w:type="character" w:customStyle="1" w:styleId="SpecialBold">
    <w:name w:val="Special Bold"/>
    <w:basedOn w:val="DefaultParagraphFont"/>
    <w:rsid w:val="00120A8C"/>
    <w:rPr>
      <w:b/>
      <w:spacing w:val="0"/>
    </w:rPr>
  </w:style>
  <w:style w:type="paragraph" w:styleId="ListBullet2">
    <w:name w:val="List Bullet 2"/>
    <w:basedOn w:val="List2"/>
    <w:rsid w:val="00120A8C"/>
    <w:pPr>
      <w:numPr>
        <w:numId w:val="14"/>
      </w:numPr>
      <w:tabs>
        <w:tab w:val="clear" w:pos="680"/>
      </w:tabs>
    </w:pPr>
  </w:style>
  <w:style w:type="paragraph" w:styleId="Header">
    <w:name w:val="header"/>
    <w:basedOn w:val="Normal"/>
    <w:link w:val="HeaderChar"/>
    <w:rsid w:val="00120A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A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0A8C"/>
    <w:pPr>
      <w:spacing w:before="240" w:after="120"/>
      <w:outlineLvl w:val="0"/>
    </w:pPr>
    <w:rPr>
      <w:rFonts w:ascii="Times New Roman" w:hAnsi="Times New Roman"/>
      <w:b/>
      <w:sz w:val="28"/>
    </w:rPr>
  </w:style>
  <w:style w:type="paragraph" w:customStyle="1" w:styleId="AllowPageBreak">
    <w:name w:val="AllowPageBreak"/>
    <w:rsid w:val="00120A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0A8C"/>
    <w:pPr>
      <w:tabs>
        <w:tab w:val="left" w:pos="680"/>
      </w:tabs>
      <w:spacing w:before="60" w:after="60"/>
      <w:ind w:left="680" w:hanging="340"/>
    </w:pPr>
  </w:style>
  <w:style w:type="character" w:customStyle="1" w:styleId="BoldandItalics">
    <w:name w:val="Bold and Italics"/>
    <w:qFormat/>
    <w:rsid w:val="00120A8C"/>
    <w:rPr>
      <w:b/>
      <w:i/>
      <w:u w:val="none"/>
    </w:rPr>
  </w:style>
  <w:style w:type="character" w:customStyle="1" w:styleId="Heading2Char">
    <w:name w:val="Heading 2 Char"/>
    <w:basedOn w:val="DefaultParagraphFont"/>
    <w:link w:val="Heading2"/>
    <w:rsid w:val="00120A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A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A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A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A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A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0A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0A8C"/>
    <w:rPr>
      <w:rFonts w:ascii="Courier New" w:eastAsia="Times New Roman" w:hAnsi="Courier New" w:cs="Times New Roman"/>
      <w:i/>
      <w:szCs w:val="20"/>
      <w:lang w:val="en-US" w:eastAsia="en-US"/>
    </w:rPr>
  </w:style>
  <w:style w:type="paragraph" w:customStyle="1" w:styleId="HeadingBase">
    <w:name w:val="Heading Base"/>
    <w:rsid w:val="00120A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A8C"/>
    <w:pPr>
      <w:tabs>
        <w:tab w:val="right" w:leader="dot" w:pos="9072"/>
      </w:tabs>
      <w:ind w:left="567"/>
    </w:pPr>
    <w:rPr>
      <w:szCs w:val="22"/>
    </w:rPr>
  </w:style>
  <w:style w:type="paragraph" w:customStyle="1" w:styleId="TOCBase">
    <w:name w:val="TOC Base"/>
    <w:rsid w:val="00120A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A8C"/>
    <w:pPr>
      <w:tabs>
        <w:tab w:val="right" w:leader="dot" w:pos="9072"/>
      </w:tabs>
      <w:spacing w:before="40" w:after="40"/>
      <w:ind w:left="284"/>
    </w:pPr>
    <w:rPr>
      <w:rFonts w:ascii="Times New Roman" w:hAnsi="Times New Roman"/>
    </w:rPr>
  </w:style>
  <w:style w:type="paragraph" w:styleId="TOC1">
    <w:name w:val="toc 1"/>
    <w:basedOn w:val="TOCBase"/>
    <w:next w:val="Normal"/>
    <w:rsid w:val="00120A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0A8C"/>
    <w:pPr>
      <w:spacing w:before="5040"/>
      <w:jc w:val="center"/>
    </w:pPr>
    <w:rPr>
      <w:sz w:val="48"/>
      <w:szCs w:val="72"/>
      <w:lang w:val="en-US"/>
    </w:rPr>
  </w:style>
  <w:style w:type="character" w:customStyle="1" w:styleId="TitleChar">
    <w:name w:val="Title Char"/>
    <w:basedOn w:val="DefaultParagraphFont"/>
    <w:link w:val="Title"/>
    <w:rsid w:val="00120A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A8C"/>
    <w:pPr>
      <w:tabs>
        <w:tab w:val="left" w:pos="3600"/>
        <w:tab w:val="left" w:pos="3958"/>
      </w:tabs>
    </w:pPr>
  </w:style>
  <w:style w:type="paragraph" w:customStyle="1" w:styleId="Note">
    <w:name w:val="Note"/>
    <w:basedOn w:val="BodyText"/>
    <w:rsid w:val="00120A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A8C"/>
    <w:pPr>
      <w:framePr w:wrap="auto" w:hAnchor="text" w:y="6049"/>
    </w:pPr>
    <w:rPr>
      <w:color w:val="000000"/>
      <w:sz w:val="40"/>
    </w:rPr>
  </w:style>
  <w:style w:type="paragraph" w:customStyle="1" w:styleId="TOCTitle">
    <w:name w:val="TOCTitle"/>
    <w:basedOn w:val="Heading1"/>
    <w:rsid w:val="00120A8C"/>
    <w:pPr>
      <w:spacing w:after="240"/>
      <w:jc w:val="center"/>
      <w:outlineLvl w:val="9"/>
    </w:pPr>
    <w:rPr>
      <w:caps/>
    </w:rPr>
  </w:style>
  <w:style w:type="paragraph" w:customStyle="1" w:styleId="Version">
    <w:name w:val="Version"/>
    <w:rsid w:val="00120A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0A8C"/>
    <w:pPr>
      <w:keepNext w:val="0"/>
      <w:tabs>
        <w:tab w:val="right" w:pos="4176"/>
      </w:tabs>
      <w:ind w:left="198" w:hanging="198"/>
    </w:pPr>
    <w:rPr>
      <w:rFonts w:ascii="Garamond" w:hAnsi="Garamond"/>
    </w:rPr>
  </w:style>
  <w:style w:type="paragraph" w:styleId="IndexHeading">
    <w:name w:val="index heading"/>
    <w:basedOn w:val="Normal"/>
    <w:next w:val="Index1"/>
    <w:semiHidden/>
    <w:rsid w:val="00120A8C"/>
    <w:pPr>
      <w:spacing w:before="120" w:after="120"/>
    </w:pPr>
    <w:rPr>
      <w:rFonts w:ascii="Arial" w:hAnsi="Arial"/>
      <w:b/>
      <w:color w:val="918585"/>
      <w:sz w:val="24"/>
    </w:rPr>
  </w:style>
  <w:style w:type="paragraph" w:customStyle="1" w:styleId="Chapter">
    <w:name w:val="Chapter"/>
    <w:basedOn w:val="Normal"/>
    <w:rsid w:val="00120A8C"/>
    <w:pPr>
      <w:spacing w:before="240"/>
    </w:pPr>
    <w:rPr>
      <w:rFonts w:ascii="Times New Roman" w:hAnsi="Times New Roman"/>
      <w:smallCaps/>
      <w:spacing w:val="80"/>
      <w:sz w:val="28"/>
    </w:rPr>
  </w:style>
  <w:style w:type="paragraph" w:customStyle="1" w:styleId="InChapter">
    <w:name w:val="InChapter"/>
    <w:basedOn w:val="Heading3"/>
    <w:rsid w:val="00120A8C"/>
    <w:pPr>
      <w:spacing w:after="240"/>
      <w:outlineLvl w:val="9"/>
    </w:pPr>
    <w:rPr>
      <w:noProof/>
    </w:rPr>
  </w:style>
  <w:style w:type="paragraph" w:styleId="Index2">
    <w:name w:val="index 2"/>
    <w:basedOn w:val="Normal"/>
    <w:next w:val="Normal"/>
    <w:semiHidden/>
    <w:rsid w:val="00120A8C"/>
    <w:pPr>
      <w:tabs>
        <w:tab w:val="right" w:pos="4176"/>
      </w:tabs>
      <w:ind w:left="568" w:hanging="284"/>
    </w:pPr>
    <w:rPr>
      <w:rFonts w:ascii="Garamond" w:hAnsi="Garamond"/>
    </w:rPr>
  </w:style>
  <w:style w:type="paragraph" w:customStyle="1" w:styleId="Byline">
    <w:name w:val="Byline"/>
    <w:rsid w:val="00120A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A8C"/>
    <w:pPr>
      <w:tabs>
        <w:tab w:val="clear" w:pos="3600"/>
        <w:tab w:val="clear" w:pos="3958"/>
      </w:tabs>
      <w:jc w:val="right"/>
    </w:pPr>
  </w:style>
  <w:style w:type="character" w:styleId="Emphasis">
    <w:name w:val="Emphasis"/>
    <w:basedOn w:val="DefaultParagraphFont"/>
    <w:qFormat/>
    <w:rsid w:val="00120A8C"/>
    <w:rPr>
      <w:i/>
    </w:rPr>
  </w:style>
  <w:style w:type="paragraph" w:styleId="Caption">
    <w:name w:val="caption"/>
    <w:basedOn w:val="BodyText"/>
    <w:next w:val="Normal"/>
    <w:qFormat/>
    <w:rsid w:val="00120A8C"/>
    <w:pPr>
      <w:framePr w:w="2268" w:hSpace="181" w:vSpace="181" w:wrap="around" w:vAnchor="text" w:hAnchor="page" w:x="1135" w:y="285" w:anchorLock="1"/>
    </w:pPr>
    <w:rPr>
      <w:i/>
    </w:rPr>
  </w:style>
  <w:style w:type="paragraph" w:customStyle="1" w:styleId="MiniTOCTitle">
    <w:name w:val="MiniTOCTitle"/>
    <w:basedOn w:val="Heading4"/>
    <w:rsid w:val="00120A8C"/>
    <w:pPr>
      <w:spacing w:before="240"/>
      <w:outlineLvl w:val="9"/>
    </w:pPr>
    <w:rPr>
      <w:noProof/>
      <w:sz w:val="24"/>
    </w:rPr>
  </w:style>
  <w:style w:type="paragraph" w:customStyle="1" w:styleId="MiniTOCItem">
    <w:name w:val="MiniTOCItem"/>
    <w:basedOn w:val="ListBullet"/>
    <w:rsid w:val="00120A8C"/>
    <w:pPr>
      <w:numPr>
        <w:numId w:val="0"/>
      </w:numPr>
      <w:tabs>
        <w:tab w:val="right" w:leader="dot" w:pos="6521"/>
      </w:tabs>
      <w:spacing w:before="0" w:after="0"/>
    </w:pPr>
  </w:style>
  <w:style w:type="paragraph" w:customStyle="1" w:styleId="TOFTitle">
    <w:name w:val="TOFTitle"/>
    <w:basedOn w:val="TOCTitle"/>
    <w:rsid w:val="00120A8C"/>
  </w:style>
  <w:style w:type="paragraph" w:styleId="TableofFigures">
    <w:name w:val="table of figures"/>
    <w:basedOn w:val="Normal"/>
    <w:next w:val="Normal"/>
    <w:semiHidden/>
    <w:rsid w:val="00120A8C"/>
    <w:pPr>
      <w:tabs>
        <w:tab w:val="right" w:leader="dot" w:pos="9072"/>
      </w:tabs>
      <w:ind w:left="970" w:hanging="403"/>
    </w:pPr>
    <w:rPr>
      <w:rFonts w:ascii="Times New Roman" w:hAnsi="Times New Roman"/>
      <w:b/>
    </w:rPr>
  </w:style>
  <w:style w:type="paragraph" w:styleId="ListNumber">
    <w:name w:val="List Number"/>
    <w:basedOn w:val="List"/>
    <w:rsid w:val="00120A8C"/>
    <w:pPr>
      <w:numPr>
        <w:numId w:val="11"/>
      </w:numPr>
    </w:pPr>
  </w:style>
  <w:style w:type="character" w:customStyle="1" w:styleId="WingdingSymbols">
    <w:name w:val="Wingding Symbols"/>
    <w:rsid w:val="00120A8C"/>
    <w:rPr>
      <w:rFonts w:ascii="Wingdings" w:hAnsi="Wingdings"/>
    </w:rPr>
  </w:style>
  <w:style w:type="paragraph" w:customStyle="1" w:styleId="TableHeading">
    <w:name w:val="Table Heading"/>
    <w:basedOn w:val="HeadingBase"/>
    <w:rsid w:val="00120A8C"/>
    <w:pPr>
      <w:keepLines/>
      <w:pBdr>
        <w:bottom w:val="single" w:sz="6" w:space="1" w:color="918585"/>
      </w:pBdr>
      <w:spacing w:before="240"/>
    </w:pPr>
  </w:style>
  <w:style w:type="character" w:customStyle="1" w:styleId="HotSpot">
    <w:name w:val="HotSpot"/>
    <w:rsid w:val="00120A8C"/>
    <w:rPr>
      <w:color w:val="0033CC"/>
      <w:u w:val="none"/>
    </w:rPr>
  </w:style>
  <w:style w:type="paragraph" w:customStyle="1" w:styleId="BodyTextRight">
    <w:name w:val="Body Text Right"/>
    <w:basedOn w:val="BodyText"/>
    <w:rsid w:val="00120A8C"/>
    <w:pPr>
      <w:spacing w:before="0" w:after="0"/>
      <w:jc w:val="right"/>
    </w:pPr>
  </w:style>
  <w:style w:type="paragraph" w:styleId="Index3">
    <w:name w:val="index 3"/>
    <w:basedOn w:val="ListNumber2"/>
    <w:next w:val="Normal"/>
    <w:semiHidden/>
    <w:rsid w:val="00120A8C"/>
    <w:pPr>
      <w:numPr>
        <w:numId w:val="0"/>
      </w:numPr>
      <w:tabs>
        <w:tab w:val="right" w:leader="dot" w:pos="4176"/>
      </w:tabs>
    </w:pPr>
  </w:style>
  <w:style w:type="paragraph" w:styleId="ListNumber2">
    <w:name w:val="List Number 2"/>
    <w:basedOn w:val="List2"/>
    <w:rsid w:val="00120A8C"/>
    <w:pPr>
      <w:numPr>
        <w:numId w:val="10"/>
      </w:numPr>
      <w:tabs>
        <w:tab w:val="clear" w:pos="1060"/>
      </w:tabs>
    </w:pPr>
  </w:style>
  <w:style w:type="paragraph" w:customStyle="1" w:styleId="MarginNote">
    <w:name w:val="Margin Note"/>
    <w:basedOn w:val="BodyText"/>
    <w:rsid w:val="00120A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A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A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0A8C"/>
    <w:rPr>
      <w:sz w:val="32"/>
    </w:rPr>
  </w:style>
  <w:style w:type="paragraph" w:customStyle="1" w:styleId="HeadingProcedure">
    <w:name w:val="Heading Procedure"/>
    <w:basedOn w:val="HeadingBase"/>
    <w:next w:val="Normal"/>
    <w:rsid w:val="00120A8C"/>
    <w:pPr>
      <w:tabs>
        <w:tab w:val="left" w:pos="0"/>
      </w:tabs>
      <w:spacing w:before="120" w:after="60"/>
    </w:pPr>
    <w:rPr>
      <w:i/>
      <w:color w:val="918585"/>
      <w:sz w:val="22"/>
    </w:rPr>
  </w:style>
  <w:style w:type="paragraph" w:customStyle="1" w:styleId="TableBodyText">
    <w:name w:val="Table Body Text"/>
    <w:basedOn w:val="BodyText"/>
    <w:rsid w:val="00120A8C"/>
    <w:pPr>
      <w:spacing w:before="60" w:after="60"/>
    </w:pPr>
  </w:style>
  <w:style w:type="paragraph" w:styleId="ListContinue">
    <w:name w:val="List Continue"/>
    <w:basedOn w:val="List"/>
    <w:rsid w:val="00120A8C"/>
    <w:pPr>
      <w:ind w:firstLine="0"/>
    </w:pPr>
  </w:style>
  <w:style w:type="paragraph" w:customStyle="1" w:styleId="ListNote">
    <w:name w:val="List Note"/>
    <w:basedOn w:val="List"/>
    <w:rsid w:val="00120A8C"/>
    <w:pPr>
      <w:pBdr>
        <w:top w:val="single" w:sz="6" w:space="2" w:color="918585"/>
        <w:bottom w:val="single" w:sz="6" w:space="2" w:color="918585"/>
      </w:pBdr>
      <w:tabs>
        <w:tab w:val="left" w:pos="1021"/>
      </w:tabs>
      <w:ind w:firstLine="0"/>
    </w:pPr>
  </w:style>
  <w:style w:type="paragraph" w:customStyle="1" w:styleId="Warning">
    <w:name w:val="Warning"/>
    <w:basedOn w:val="BodyText"/>
    <w:rsid w:val="00120A8C"/>
    <w:pPr>
      <w:shd w:val="clear" w:color="auto" w:fill="D9D9D9"/>
      <w:tabs>
        <w:tab w:val="left" w:pos="992"/>
      </w:tabs>
      <w:ind w:left="119" w:right="119"/>
    </w:pPr>
    <w:rPr>
      <w:sz w:val="20"/>
    </w:rPr>
  </w:style>
  <w:style w:type="paragraph" w:customStyle="1" w:styleId="MarginIcons">
    <w:name w:val="Margin Icons"/>
    <w:basedOn w:val="BodyText"/>
    <w:rsid w:val="00120A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A8C"/>
    <w:rPr>
      <w:rFonts w:ascii="Courier New" w:hAnsi="Courier New"/>
    </w:rPr>
  </w:style>
  <w:style w:type="paragraph" w:customStyle="1" w:styleId="NoteBullet">
    <w:name w:val="Note Bullet"/>
    <w:basedOn w:val="Note"/>
    <w:rsid w:val="00120A8C"/>
    <w:pPr>
      <w:tabs>
        <w:tab w:val="clear" w:pos="680"/>
      </w:tabs>
      <w:spacing w:before="60" w:after="60"/>
    </w:pPr>
  </w:style>
  <w:style w:type="paragraph" w:customStyle="1" w:styleId="SubHeading2">
    <w:name w:val="SubHeading2"/>
    <w:basedOn w:val="HeadingBase"/>
    <w:rsid w:val="00120A8C"/>
    <w:pPr>
      <w:spacing w:before="240" w:after="60"/>
    </w:pPr>
    <w:rPr>
      <w:sz w:val="20"/>
    </w:rPr>
  </w:style>
  <w:style w:type="paragraph" w:customStyle="1" w:styleId="SubHeading1">
    <w:name w:val="SubHeading1"/>
    <w:basedOn w:val="HeadingBase"/>
    <w:rsid w:val="00120A8C"/>
    <w:pPr>
      <w:spacing w:before="240" w:after="60"/>
    </w:pPr>
    <w:rPr>
      <w:color w:val="918585"/>
      <w:sz w:val="22"/>
    </w:rPr>
  </w:style>
  <w:style w:type="paragraph" w:customStyle="1" w:styleId="SideHeading">
    <w:name w:val="Side Heading"/>
    <w:basedOn w:val="HeadingBase"/>
    <w:rsid w:val="00120A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A8C"/>
    <w:pPr>
      <w:numPr>
        <w:numId w:val="12"/>
      </w:numPr>
    </w:pPr>
  </w:style>
  <w:style w:type="paragraph" w:styleId="PlainText">
    <w:name w:val="Plain Text"/>
    <w:basedOn w:val="Normal"/>
    <w:link w:val="PlainTextChar"/>
    <w:rsid w:val="00120A8C"/>
    <w:rPr>
      <w:sz w:val="20"/>
    </w:rPr>
  </w:style>
  <w:style w:type="character" w:customStyle="1" w:styleId="PlainTextChar">
    <w:name w:val="Plain Text Char"/>
    <w:basedOn w:val="DefaultParagraphFont"/>
    <w:link w:val="PlainText"/>
    <w:rsid w:val="00120A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0A8C"/>
    <w:rPr>
      <w:b/>
      <w:smallCaps/>
    </w:rPr>
  </w:style>
  <w:style w:type="paragraph" w:customStyle="1" w:styleId="TableListNumber">
    <w:name w:val="Table List Number"/>
    <w:basedOn w:val="ListNumber"/>
    <w:rsid w:val="00120A8C"/>
    <w:pPr>
      <w:numPr>
        <w:numId w:val="0"/>
      </w:numPr>
    </w:pPr>
  </w:style>
  <w:style w:type="paragraph" w:styleId="TOC4">
    <w:name w:val="toc 4"/>
    <w:basedOn w:val="TOCBase"/>
    <w:next w:val="Normal"/>
    <w:semiHidden/>
    <w:rsid w:val="00120A8C"/>
    <w:pPr>
      <w:tabs>
        <w:tab w:val="right" w:leader="dot" w:pos="9071"/>
      </w:tabs>
      <w:ind w:left="1701"/>
    </w:pPr>
  </w:style>
  <w:style w:type="paragraph" w:customStyle="1" w:styleId="ListAlpha">
    <w:name w:val="List Alpha"/>
    <w:basedOn w:val="List"/>
    <w:rsid w:val="00120A8C"/>
    <w:pPr>
      <w:numPr>
        <w:numId w:val="9"/>
      </w:numPr>
    </w:pPr>
  </w:style>
  <w:style w:type="paragraph" w:customStyle="1" w:styleId="ListAlpha2">
    <w:name w:val="List Alpha 2"/>
    <w:basedOn w:val="List2"/>
    <w:rsid w:val="00120A8C"/>
    <w:pPr>
      <w:numPr>
        <w:numId w:val="8"/>
      </w:numPr>
    </w:pPr>
  </w:style>
  <w:style w:type="paragraph" w:styleId="List3">
    <w:name w:val="List 3"/>
    <w:basedOn w:val="BodyText"/>
    <w:rsid w:val="00120A8C"/>
    <w:pPr>
      <w:tabs>
        <w:tab w:val="left" w:pos="1021"/>
      </w:tabs>
      <w:spacing w:before="60" w:after="60"/>
      <w:ind w:left="1020" w:hanging="340"/>
    </w:pPr>
  </w:style>
  <w:style w:type="paragraph" w:styleId="List4">
    <w:name w:val="List 4"/>
    <w:basedOn w:val="BodyText"/>
    <w:rsid w:val="00120A8C"/>
    <w:pPr>
      <w:tabs>
        <w:tab w:val="left" w:pos="1361"/>
      </w:tabs>
      <w:spacing w:before="60" w:after="60"/>
      <w:ind w:left="1361" w:hanging="340"/>
    </w:pPr>
  </w:style>
  <w:style w:type="paragraph" w:styleId="List5">
    <w:name w:val="List 5"/>
    <w:basedOn w:val="BodyText"/>
    <w:rsid w:val="00120A8C"/>
    <w:pPr>
      <w:tabs>
        <w:tab w:val="left" w:pos="1701"/>
      </w:tabs>
      <w:spacing w:before="60" w:after="60"/>
      <w:ind w:left="1701" w:hanging="340"/>
    </w:pPr>
  </w:style>
  <w:style w:type="paragraph" w:styleId="ListBullet3">
    <w:name w:val="List Bullet 3"/>
    <w:basedOn w:val="List3"/>
    <w:rsid w:val="00120A8C"/>
    <w:pPr>
      <w:numPr>
        <w:numId w:val="15"/>
      </w:numPr>
      <w:tabs>
        <w:tab w:val="clear" w:pos="1021"/>
      </w:tabs>
      <w:ind w:left="1037" w:hanging="357"/>
    </w:pPr>
  </w:style>
  <w:style w:type="paragraph" w:styleId="ListBullet4">
    <w:name w:val="List Bullet 4"/>
    <w:basedOn w:val="List4"/>
    <w:rsid w:val="00120A8C"/>
    <w:pPr>
      <w:numPr>
        <w:numId w:val="3"/>
      </w:numPr>
    </w:pPr>
  </w:style>
  <w:style w:type="paragraph" w:styleId="ListBullet5">
    <w:name w:val="List Bullet 5"/>
    <w:basedOn w:val="List5"/>
    <w:rsid w:val="00120A8C"/>
    <w:pPr>
      <w:numPr>
        <w:numId w:val="4"/>
      </w:numPr>
    </w:pPr>
  </w:style>
  <w:style w:type="paragraph" w:styleId="ListContinue2">
    <w:name w:val="List Continue 2"/>
    <w:basedOn w:val="List2"/>
    <w:rsid w:val="00120A8C"/>
    <w:pPr>
      <w:ind w:firstLine="0"/>
    </w:pPr>
  </w:style>
  <w:style w:type="paragraph" w:styleId="ListContinue3">
    <w:name w:val="List Continue 3"/>
    <w:basedOn w:val="List3"/>
    <w:rsid w:val="00120A8C"/>
    <w:pPr>
      <w:ind w:left="1021" w:firstLine="0"/>
    </w:pPr>
  </w:style>
  <w:style w:type="paragraph" w:styleId="ListContinue4">
    <w:name w:val="List Continue 4"/>
    <w:basedOn w:val="List4"/>
    <w:rsid w:val="00120A8C"/>
    <w:pPr>
      <w:ind w:firstLine="0"/>
    </w:pPr>
  </w:style>
  <w:style w:type="paragraph" w:styleId="ListContinue5">
    <w:name w:val="List Continue 5"/>
    <w:basedOn w:val="List5"/>
    <w:rsid w:val="00120A8C"/>
    <w:pPr>
      <w:ind w:firstLine="0"/>
    </w:pPr>
  </w:style>
  <w:style w:type="paragraph" w:styleId="ListNumber3">
    <w:name w:val="List Number 3"/>
    <w:basedOn w:val="List3"/>
    <w:rsid w:val="00120A8C"/>
    <w:pPr>
      <w:numPr>
        <w:numId w:val="5"/>
      </w:numPr>
    </w:pPr>
  </w:style>
  <w:style w:type="paragraph" w:styleId="ListNumber4">
    <w:name w:val="List Number 4"/>
    <w:basedOn w:val="List4"/>
    <w:rsid w:val="00120A8C"/>
    <w:pPr>
      <w:numPr>
        <w:numId w:val="6"/>
      </w:numPr>
    </w:pPr>
  </w:style>
  <w:style w:type="paragraph" w:styleId="ListNumber5">
    <w:name w:val="List Number 5"/>
    <w:basedOn w:val="List5"/>
    <w:rsid w:val="00120A8C"/>
    <w:pPr>
      <w:numPr>
        <w:numId w:val="7"/>
      </w:numPr>
    </w:pPr>
  </w:style>
  <w:style w:type="paragraph" w:styleId="BlockText">
    <w:name w:val="Block Text"/>
    <w:basedOn w:val="Normal"/>
    <w:rsid w:val="00120A8C"/>
    <w:pPr>
      <w:spacing w:after="120"/>
      <w:ind w:left="1440" w:right="1440"/>
    </w:pPr>
  </w:style>
  <w:style w:type="character" w:customStyle="1" w:styleId="Subscript">
    <w:name w:val="Subscript"/>
    <w:basedOn w:val="DefaultParagraphFont"/>
    <w:rsid w:val="00120A8C"/>
    <w:rPr>
      <w:sz w:val="16"/>
      <w:vertAlign w:val="subscript"/>
    </w:rPr>
  </w:style>
  <w:style w:type="character" w:customStyle="1" w:styleId="Superscript">
    <w:name w:val="Superscript"/>
    <w:basedOn w:val="DefaultParagraphFont"/>
    <w:rsid w:val="00120A8C"/>
    <w:rPr>
      <w:sz w:val="16"/>
      <w:vertAlign w:val="superscript"/>
    </w:rPr>
  </w:style>
  <w:style w:type="character" w:customStyle="1" w:styleId="Symbols">
    <w:name w:val="Symbols"/>
    <w:basedOn w:val="DefaultParagraphFont"/>
    <w:rsid w:val="00120A8C"/>
    <w:rPr>
      <w:rFonts w:ascii="Symbol" w:hAnsi="Symbol"/>
    </w:rPr>
  </w:style>
  <w:style w:type="character" w:customStyle="1" w:styleId="MenuOptions">
    <w:name w:val="Menu Options"/>
    <w:basedOn w:val="DefaultParagraphFont"/>
    <w:rsid w:val="00120A8C"/>
    <w:rPr>
      <w:rFonts w:ascii="Arial Narrow" w:hAnsi="Arial Narrow"/>
      <w:smallCaps/>
    </w:rPr>
  </w:style>
  <w:style w:type="character" w:customStyle="1" w:styleId="Buttons">
    <w:name w:val="Buttons"/>
    <w:basedOn w:val="DefaultParagraphFont"/>
    <w:rsid w:val="00120A8C"/>
    <w:rPr>
      <w:b/>
    </w:rPr>
  </w:style>
  <w:style w:type="character" w:customStyle="1" w:styleId="Underlined">
    <w:name w:val="Underlined"/>
    <w:basedOn w:val="DefaultParagraphFont"/>
    <w:rsid w:val="00120A8C"/>
    <w:rPr>
      <w:u w:val="single"/>
    </w:rPr>
  </w:style>
  <w:style w:type="paragraph" w:customStyle="1" w:styleId="TableBodyTextRight">
    <w:name w:val="Table Body Text Right"/>
    <w:basedOn w:val="TableBodyText"/>
    <w:rsid w:val="00120A8C"/>
    <w:pPr>
      <w:widowControl w:val="0"/>
      <w:autoSpaceDE w:val="0"/>
      <w:autoSpaceDN w:val="0"/>
      <w:adjustRightInd w:val="0"/>
      <w:jc w:val="right"/>
    </w:pPr>
    <w:rPr>
      <w:rFonts w:cs="Arial"/>
      <w:szCs w:val="18"/>
    </w:rPr>
  </w:style>
  <w:style w:type="paragraph" w:customStyle="1" w:styleId="CopyrightText">
    <w:name w:val="Copyright Text"/>
    <w:basedOn w:val="BodyText"/>
    <w:rsid w:val="00120A8C"/>
    <w:rPr>
      <w:sz w:val="18"/>
    </w:rPr>
  </w:style>
  <w:style w:type="paragraph" w:customStyle="1" w:styleId="BodySmallRight">
    <w:name w:val="Body Small Right"/>
    <w:basedOn w:val="BodyTextRight"/>
    <w:rsid w:val="00120A8C"/>
    <w:rPr>
      <w:sz w:val="18"/>
      <w:szCs w:val="18"/>
    </w:rPr>
  </w:style>
  <w:style w:type="paragraph" w:customStyle="1" w:styleId="MarginEdition">
    <w:name w:val="Margin Edition"/>
    <w:basedOn w:val="MarginNote"/>
    <w:rsid w:val="00120A8C"/>
    <w:pPr>
      <w:spacing w:before="0" w:after="0"/>
    </w:pPr>
    <w:rPr>
      <w:rFonts w:ascii="Times New Roman" w:hAnsi="Times New Roman"/>
      <w:color w:val="999999"/>
    </w:rPr>
  </w:style>
  <w:style w:type="paragraph" w:customStyle="1" w:styleId="Spacer">
    <w:name w:val="Spacer"/>
    <w:basedOn w:val="Normal"/>
    <w:rsid w:val="00120A8C"/>
    <w:rPr>
      <w:sz w:val="2"/>
      <w:szCs w:val="2"/>
    </w:rPr>
  </w:style>
  <w:style w:type="character" w:customStyle="1" w:styleId="Small">
    <w:name w:val="Small"/>
    <w:basedOn w:val="DefaultParagraphFont"/>
    <w:rsid w:val="00120A8C"/>
    <w:rPr>
      <w:sz w:val="16"/>
    </w:rPr>
  </w:style>
  <w:style w:type="paragraph" w:customStyle="1" w:styleId="WideTable">
    <w:name w:val="Wide Table"/>
    <w:basedOn w:val="Normal"/>
    <w:rsid w:val="00120A8C"/>
    <w:pPr>
      <w:ind w:left="-1418"/>
    </w:pPr>
    <w:rPr>
      <w:sz w:val="2"/>
      <w:szCs w:val="2"/>
    </w:rPr>
  </w:style>
  <w:style w:type="character" w:styleId="PageNumber">
    <w:name w:val="page number"/>
    <w:basedOn w:val="DefaultParagraphFont"/>
    <w:rsid w:val="00120A8C"/>
  </w:style>
  <w:style w:type="paragraph" w:styleId="Quote">
    <w:name w:val="Quote"/>
    <w:basedOn w:val="Heading1"/>
    <w:link w:val="QuoteChar"/>
    <w:qFormat/>
    <w:rsid w:val="00120A8C"/>
    <w:rPr>
      <w:b w:val="0"/>
      <w:sz w:val="72"/>
      <w:szCs w:val="72"/>
      <w:lang w:val="en-NZ"/>
    </w:rPr>
  </w:style>
  <w:style w:type="character" w:customStyle="1" w:styleId="QuoteChar">
    <w:name w:val="Quote Char"/>
    <w:basedOn w:val="DefaultParagraphFont"/>
    <w:link w:val="Quote"/>
    <w:rsid w:val="00120A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A8C"/>
    <w:pPr>
      <w:pageBreakBefore/>
    </w:pPr>
  </w:style>
  <w:style w:type="paragraph" w:customStyle="1" w:styleId="Border">
    <w:name w:val="Border"/>
    <w:basedOn w:val="Normal"/>
    <w:qFormat/>
    <w:rsid w:val="00120A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A8C"/>
    <w:rPr>
      <w:b/>
      <w:bCs/>
      <w:i/>
      <w:iCs/>
      <w:color w:val="auto"/>
    </w:rPr>
  </w:style>
  <w:style w:type="paragraph" w:styleId="IntenseQuote">
    <w:name w:val="Intense Quote"/>
    <w:basedOn w:val="Normal"/>
    <w:next w:val="Normal"/>
    <w:link w:val="IntenseQuoteChar"/>
    <w:uiPriority w:val="30"/>
    <w:qFormat/>
    <w:rsid w:val="00120A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A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0A8C"/>
    <w:rPr>
      <w:smallCaps/>
      <w:color w:val="auto"/>
      <w:u w:val="single"/>
    </w:rPr>
  </w:style>
  <w:style w:type="character" w:styleId="IntenseReference">
    <w:name w:val="Intense Reference"/>
    <w:basedOn w:val="DefaultParagraphFont"/>
    <w:uiPriority w:val="32"/>
    <w:qFormat/>
    <w:rsid w:val="00120A8C"/>
    <w:rPr>
      <w:b/>
      <w:bCs/>
      <w:smallCaps/>
      <w:color w:val="auto"/>
      <w:spacing w:val="5"/>
      <w:u w:val="single"/>
    </w:rPr>
  </w:style>
  <w:style w:type="paragraph" w:customStyle="1" w:styleId="2ColumnHeading">
    <w:name w:val="2Column Heading"/>
    <w:basedOn w:val="BodyText"/>
    <w:qFormat/>
    <w:rsid w:val="00120A8C"/>
    <w:pPr>
      <w:spacing w:after="60"/>
      <w:ind w:left="-2268"/>
    </w:pPr>
    <w:rPr>
      <w:b/>
    </w:rPr>
  </w:style>
  <w:style w:type="paragraph" w:customStyle="1" w:styleId="Heading1TOC">
    <w:name w:val="Heading1 TOC"/>
    <w:basedOn w:val="Normal"/>
    <w:qFormat/>
    <w:rsid w:val="00120A8C"/>
    <w:pPr>
      <w:spacing w:before="240" w:after="120"/>
    </w:pPr>
    <w:rPr>
      <w:rFonts w:ascii="Times New Roman" w:hAnsi="Times New Roman"/>
      <w:b/>
      <w:sz w:val="32"/>
    </w:rPr>
  </w:style>
  <w:style w:type="paragraph" w:customStyle="1" w:styleId="Heading2TOC">
    <w:name w:val="Heading2 TOC"/>
    <w:basedOn w:val="Normal"/>
    <w:qFormat/>
    <w:rsid w:val="00120A8C"/>
    <w:pPr>
      <w:spacing w:before="240" w:after="60"/>
    </w:pPr>
    <w:rPr>
      <w:rFonts w:ascii="Times New Roman" w:hAnsi="Times New Roman"/>
      <w:b/>
      <w:sz w:val="28"/>
    </w:rPr>
  </w:style>
  <w:style w:type="character" w:customStyle="1" w:styleId="Underline">
    <w:name w:val="Underline"/>
    <w:basedOn w:val="DefaultParagraphFont"/>
    <w:qFormat/>
    <w:rsid w:val="00120A8C"/>
    <w:rPr>
      <w:u w:val="single"/>
    </w:rPr>
  </w:style>
  <w:style w:type="paragraph" w:styleId="BalloonText">
    <w:name w:val="Balloon Text"/>
    <w:basedOn w:val="Normal"/>
    <w:link w:val="BalloonTextChar"/>
    <w:rsid w:val="00120A8C"/>
    <w:rPr>
      <w:rFonts w:ascii="Tahoma" w:hAnsi="Tahoma" w:cs="Tahoma"/>
      <w:sz w:val="16"/>
      <w:szCs w:val="16"/>
    </w:rPr>
  </w:style>
  <w:style w:type="character" w:customStyle="1" w:styleId="BalloonTextChar">
    <w:name w:val="Balloon Text Char"/>
    <w:basedOn w:val="DefaultParagraphFont"/>
    <w:link w:val="BalloonText"/>
    <w:rsid w:val="00120A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0A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0A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919</Words>
  <Characters>5842</Characters>
  <Application>Microsoft Office Word</Application>
  <DocSecurity>0</DocSecurity>
  <Lines>233</Lines>
  <Paragraphs>124</Paragraphs>
  <ScaleCrop>false</ScaleCrop>
  <Company>Author-it Software Corporation Ltd.</Company>
  <LinksUpToDate>false</LinksUpToDate>
  <CharactersWithSpaces>6689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FNSIBK506A Monitor broking clients</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2012-05-26T16:21:00Z</dcterms:created>
  <dcterms:modified xsi:type="dcterms:W3CDTF">2012-05-26T16:21:00Z</dcterms:modified>
</cp:coreProperties>
</file>