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F3F" w:rsidP="00314F3F">
      <w:pPr>
        <w:pStyle w:val="Title"/>
      </w:pPr>
      <w:r>
        <w:fldChar w:fldCharType="begin"/>
      </w:r>
      <w:r>
        <w:instrText xml:space="preserve"> TITLE   \* MERGEFORMAT </w:instrText>
      </w:r>
      <w:r>
        <w:fldChar w:fldCharType="separate"/>
      </w:r>
      <w:r>
        <w:t>FNSIBK403A Implement an agreed insurance program for a broking client</w:t>
      </w:r>
      <w:r>
        <w:fldChar w:fldCharType="end"/>
      </w:r>
    </w:p>
    <w:p w:rsidR="00314F3F" w:rsidP="00314F3F">
      <w:pPr>
        <w:pStyle w:val="Version"/>
        <w:sectPr w:rsidSect="00EB23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23A8" w:rsidP="00EB23A8">
      <w:pPr>
        <w:pStyle w:val="SuperHeading"/>
      </w:pPr>
      <w:r w:rsidRPr="00EB23A8">
        <w:t>FNSIBK403A Implement an agreed insurance program for a broking client</w:t>
      </w:r>
    </w:p>
    <w:p w:rsidR="00000000" w:rsidRPr="00EB23A8" w:rsidP="00EB23A8">
      <w:pPr>
        <w:pStyle w:val="SuperHeading"/>
      </w:pPr>
    </w:p>
    <w:p w:rsidR="00000000" w:rsidRPr="00EB23A8" w:rsidP="00EB23A8">
      <w:pPr>
        <w:pStyle w:val="Heading1"/>
      </w:pPr>
      <w:bookmarkStart w:id="1" w:name="O_78807"/>
      <w:bookmarkEnd w:id="1"/>
      <w:r w:rsidRPr="00EB23A8">
        <w:t>Modification History</w:t>
      </w:r>
    </w:p>
    <w:p w:rsidR="00000000" w:rsidRPr="00EB23A8" w:rsidP="00EB23A8">
      <w:pPr>
        <w:pStyle w:val="BodyText"/>
      </w:pPr>
      <w:r w:rsidRPr="00EB23A8">
        <w:t>Not applicable.</w:t>
      </w:r>
    </w:p>
    <w:p w:rsidR="00000000" w:rsidRPr="00EB23A8" w:rsidP="00EB23A8">
      <w:pPr>
        <w:pStyle w:val="AllowPageBreak"/>
      </w:pPr>
    </w:p>
    <w:p w:rsidR="00000000" w:rsidRPr="00EB23A8" w:rsidP="00EB23A8">
      <w:pPr>
        <w:pStyle w:val="Heading1"/>
      </w:pPr>
      <w:bookmarkStart w:id="2" w:name="O_78808"/>
      <w:bookmarkEnd w:id="2"/>
      <w:r w:rsidRPr="00EB23A8">
        <w:t>Unit Descriptor</w:t>
      </w:r>
    </w:p>
    <w:tbl>
      <w:tblPr>
        <w:tblW w:w="0" w:type="auto"/>
        <w:tblLayout w:type="fixed"/>
        <w:tblCellMar>
          <w:left w:w="62" w:type="dxa"/>
          <w:right w:w="62" w:type="dxa"/>
        </w:tblCellMar>
        <w:tblLook w:val="0000"/>
      </w:tblPr>
      <w:tblGrid>
        <w:gridCol w:w="2645"/>
        <w:gridCol w:w="5877"/>
      </w:tblGrid>
      <w:tr w:rsidTr="00314F3F">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BodyText"/>
            </w:pPr>
            <w:r w:rsidRPr="00EB23A8">
              <w:t>This unit describes the performance outcomes, skills and knowledge re</w:t>
            </w:r>
            <w:r w:rsidRPr="00EB23A8">
              <w:t>quired to complete an agreed insurance transaction. It encompasses placing a client's insurance with an insurer, confirming that a client's insurance has been placed with an insurer, agreeing ongoing services with the client, and accurate record keeping.</w:t>
            </w:r>
          </w:p>
          <w:p w:rsidR="00000000" w:rsidRPr="00EB23A8" w:rsidP="00EB23A8">
            <w:pPr>
              <w:pStyle w:val="BodyText"/>
            </w:pPr>
          </w:p>
          <w:p w:rsidR="00000000" w:rsidRPr="00EB23A8" w:rsidP="00EB23A8">
            <w:pPr>
              <w:pStyle w:val="BodyText"/>
            </w:pPr>
            <w:r w:rsidRPr="00EB23A8">
              <w:t>This unit is applicable to individuals working within enterprises and job roles subject to licensing, legislative, regulatory or certification requirements including legislation administered by the Australian Securities and Investments Commission (ASIC).</w:t>
            </w:r>
          </w:p>
        </w:tc>
      </w:tr>
    </w:tbl>
    <w:p w:rsidR="00000000" w:rsidRPr="00EB23A8" w:rsidP="00EB23A8">
      <w:pPr>
        <w:pStyle w:val="BodyText"/>
      </w:pPr>
    </w:p>
    <w:p w:rsidR="00000000" w:rsidRPr="00EB23A8" w:rsidP="00EB23A8">
      <w:pPr>
        <w:pStyle w:val="AllowPageBreak"/>
      </w:pPr>
    </w:p>
    <w:p w:rsidR="00000000" w:rsidRPr="00EB23A8" w:rsidP="00EB23A8">
      <w:pPr>
        <w:pStyle w:val="Heading1"/>
      </w:pPr>
      <w:bookmarkStart w:id="3" w:name="O_78809"/>
      <w:bookmarkEnd w:id="3"/>
      <w:r w:rsidRPr="00EB23A8">
        <w:t>Application of the Unit</w:t>
      </w:r>
    </w:p>
    <w:tbl>
      <w:tblPr>
        <w:tblW w:w="0" w:type="auto"/>
        <w:tblLayout w:type="fixed"/>
        <w:tblCellMar>
          <w:left w:w="62" w:type="dxa"/>
          <w:right w:w="62" w:type="dxa"/>
        </w:tblCellMar>
        <w:tblLook w:val="0000"/>
      </w:tblPr>
      <w:tblGrid>
        <w:gridCol w:w="2721"/>
        <w:gridCol w:w="5801"/>
      </w:tblGrid>
      <w:tr w:rsidTr="00314F3F">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BodyText"/>
            </w:pPr>
            <w:r w:rsidRPr="00EB23A8">
              <w:t>This unit applies to insurance broking roles and may be applied within organisations of various sizes and across a range of customer bases.</w:t>
            </w:r>
          </w:p>
        </w:tc>
      </w:tr>
    </w:tbl>
    <w:p w:rsidR="00000000" w:rsidRPr="00EB23A8" w:rsidP="00EB23A8">
      <w:pPr>
        <w:pStyle w:val="BodyText"/>
      </w:pPr>
    </w:p>
    <w:p w:rsidR="00000000" w:rsidRPr="00EB23A8" w:rsidP="00EB23A8">
      <w:pPr>
        <w:pStyle w:val="AllowPageBreak"/>
      </w:pPr>
    </w:p>
    <w:p w:rsidR="00000000" w:rsidRPr="00EB23A8" w:rsidP="00EB23A8">
      <w:pPr>
        <w:pStyle w:val="Heading1"/>
      </w:pPr>
      <w:bookmarkStart w:id="4" w:name="O_78810"/>
      <w:bookmarkEnd w:id="4"/>
      <w:r w:rsidRPr="00EB23A8">
        <w:t>Licensing/Regulatory Information</w:t>
      </w:r>
    </w:p>
    <w:p w:rsidR="00000000" w:rsidRPr="00EB23A8" w:rsidP="00EB23A8">
      <w:pPr>
        <w:pStyle w:val="BodyText"/>
      </w:pPr>
      <w:r w:rsidRPr="00EB23A8">
        <w:t>No</w:t>
      </w:r>
      <w:r w:rsidRPr="00EB23A8">
        <w:t>t applicable.</w:t>
      </w:r>
    </w:p>
    <w:p w:rsidR="00000000" w:rsidRPr="00EB23A8" w:rsidP="00EB23A8">
      <w:pPr>
        <w:pStyle w:val="AllowPageBreak"/>
      </w:pPr>
    </w:p>
    <w:p w:rsidR="00000000" w:rsidRPr="00EB23A8" w:rsidP="00EB23A8">
      <w:pPr>
        <w:pStyle w:val="Heading1"/>
      </w:pPr>
      <w:bookmarkStart w:id="5" w:name="O_78811"/>
      <w:bookmarkEnd w:id="5"/>
      <w:r w:rsidRPr="00EB23A8">
        <w:t>Pre-Requisites</w:t>
      </w:r>
    </w:p>
    <w:tbl>
      <w:tblPr>
        <w:tblW w:w="0" w:type="auto"/>
        <w:tblLayout w:type="fixed"/>
        <w:tblCellMar>
          <w:left w:w="62" w:type="dxa"/>
          <w:right w:w="62" w:type="dxa"/>
        </w:tblCellMar>
        <w:tblLook w:val="0000"/>
      </w:tblPr>
      <w:tblGrid>
        <w:gridCol w:w="2745"/>
        <w:gridCol w:w="1301"/>
        <w:gridCol w:w="4476"/>
      </w:tblGrid>
      <w:tr w:rsidTr="00314F3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p>
        </w:tc>
      </w:tr>
      <w:tr w:rsidTr="00314F3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p>
        </w:tc>
      </w:tr>
      <w:tr w:rsidTr="00314F3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BodyText"/>
            </w:pPr>
          </w:p>
        </w:tc>
      </w:tr>
    </w:tbl>
    <w:p w:rsidR="00000000" w:rsidRPr="00EB23A8" w:rsidP="00EB23A8">
      <w:pPr>
        <w:pStyle w:val="BodyText"/>
      </w:pPr>
    </w:p>
    <w:p w:rsidR="00000000" w:rsidRPr="00EB23A8" w:rsidP="00EB23A8">
      <w:pPr>
        <w:pStyle w:val="AllowPageBreak"/>
      </w:pPr>
    </w:p>
    <w:p w:rsidR="00000000" w:rsidRPr="00EB23A8" w:rsidP="00EB23A8">
      <w:pPr>
        <w:pStyle w:val="Heading1"/>
      </w:pPr>
      <w:bookmarkStart w:id="6" w:name="O_78812"/>
      <w:bookmarkEnd w:id="6"/>
      <w:r w:rsidRPr="00EB23A8">
        <w:t>Employability Skills Information</w:t>
      </w:r>
    </w:p>
    <w:tbl>
      <w:tblPr>
        <w:tblW w:w="0" w:type="auto"/>
        <w:tblLayout w:type="fixed"/>
        <w:tblCellMar>
          <w:left w:w="62" w:type="dxa"/>
          <w:right w:w="62" w:type="dxa"/>
        </w:tblCellMar>
        <w:tblLook w:val="0000"/>
      </w:tblPr>
      <w:tblGrid>
        <w:gridCol w:w="2762"/>
        <w:gridCol w:w="5760"/>
      </w:tblGrid>
      <w:tr w:rsidTr="00314F3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BodyText"/>
            </w:pPr>
            <w:r w:rsidRPr="00EB23A8">
              <w:t>This unit contains employability skills.</w:t>
            </w:r>
          </w:p>
        </w:tc>
      </w:tr>
    </w:tbl>
    <w:p w:rsidR="00000000" w:rsidRPr="00EB23A8" w:rsidP="00EB23A8">
      <w:pPr>
        <w:pStyle w:val="BodyText"/>
      </w:pPr>
    </w:p>
    <w:p w:rsidR="00000000" w:rsidRPr="00EB23A8" w:rsidP="00EB23A8">
      <w:pPr>
        <w:pStyle w:val="AllowPageBreak"/>
      </w:pPr>
    </w:p>
    <w:p w:rsidR="00000000" w:rsidRPr="00EB23A8" w:rsidP="00EB23A8">
      <w:pPr>
        <w:pStyle w:val="Heading1"/>
      </w:pPr>
      <w:bookmarkStart w:id="7" w:name="O_78813"/>
      <w:bookmarkEnd w:id="7"/>
      <w:r w:rsidRPr="00EB23A8">
        <w:t>Elements and Performance Criteria Pre-Content</w:t>
      </w:r>
    </w:p>
    <w:tbl>
      <w:tblPr>
        <w:tblW w:w="0" w:type="auto"/>
        <w:tblLayout w:type="fixed"/>
        <w:tblCellMar>
          <w:left w:w="62" w:type="dxa"/>
          <w:right w:w="62" w:type="dxa"/>
        </w:tblCellMar>
        <w:tblLook w:val="0000"/>
      </w:tblPr>
      <w:tblGrid>
        <w:gridCol w:w="2570"/>
        <w:gridCol w:w="5952"/>
      </w:tblGrid>
      <w:tr w:rsidTr="00314F3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BodyText"/>
            </w:pPr>
            <w:r w:rsidRPr="00EB23A8">
              <w:t>Performance criteria describe the performance needed to demonstrate achievement of the element. Where bold italicised text is used, further information is detailed in the required skills and</w:t>
            </w:r>
            <w:r w:rsidRPr="00EB23A8">
              <w:t xml:space="preserve"> knowledge section and the range statement. Assessment of performance is to be consistent with the evidence guide.</w:t>
            </w:r>
          </w:p>
        </w:tc>
      </w:tr>
    </w:tbl>
    <w:p w:rsidR="00000000" w:rsidRPr="00EB23A8" w:rsidP="00EB23A8">
      <w:pPr>
        <w:pStyle w:val="BodyText"/>
      </w:pPr>
    </w:p>
    <w:p w:rsidR="00000000" w:rsidRPr="00EB23A8" w:rsidP="00EB23A8">
      <w:pPr>
        <w:pStyle w:val="AllowPageBreak"/>
      </w:pPr>
    </w:p>
    <w:p w:rsidR="00000000" w:rsidRPr="00EB23A8" w:rsidP="00EB23A8">
      <w:pPr>
        <w:pStyle w:val="Heading1"/>
      </w:pPr>
      <w:bookmarkStart w:id="8" w:name="O_78814"/>
      <w:bookmarkEnd w:id="8"/>
      <w:r w:rsidRPr="00EB23A8">
        <w:t>Elements and Performance Criteria</w:t>
      </w:r>
    </w:p>
    <w:tbl>
      <w:tblPr>
        <w:tblW w:w="0" w:type="auto"/>
        <w:tblLayout w:type="fixed"/>
        <w:tblCellMar>
          <w:left w:w="62" w:type="dxa"/>
          <w:right w:w="62" w:type="dxa"/>
        </w:tblCellMar>
        <w:tblLook w:val="0000"/>
      </w:tblPr>
      <w:tblGrid>
        <w:gridCol w:w="2570"/>
        <w:gridCol w:w="5952"/>
      </w:tblGrid>
      <w:tr w:rsidTr="00314F3F">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BodyText"/>
            </w:pPr>
            <w:r w:rsidRPr="00EB23A8">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PERFORMANCE CRITERIA</w:t>
            </w:r>
          </w:p>
        </w:tc>
      </w:tr>
      <w:tr w:rsidTr="00314F3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List"/>
              <w:rPr>
                <w:lang w:val="en-NZ"/>
              </w:rPr>
            </w:pPr>
            <w:r w:rsidRPr="00EB23A8">
              <w:t>1.</w:t>
            </w:r>
            <w:r w:rsidRPr="00EB23A8">
              <w:tab/>
              <w:t>Obtain confirmation of interim cover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List2"/>
            </w:pPr>
            <w:r w:rsidRPr="00EB23A8">
              <w:t>1.1.</w:t>
            </w:r>
            <w:r w:rsidRPr="00EB23A8">
              <w:tab/>
            </w:r>
            <w:r w:rsidRPr="00EB23A8">
              <w:t>Renewal notices are forwarded to client at least fourteen days before policy expiry</w:t>
            </w:r>
          </w:p>
          <w:p w:rsidR="00000000" w:rsidRPr="00EB23A8" w:rsidP="00EB23A8">
            <w:pPr>
              <w:pStyle w:val="List2"/>
            </w:pPr>
            <w:r w:rsidRPr="00EB23A8">
              <w:t>1.2.</w:t>
            </w:r>
            <w:r w:rsidRPr="00EB23A8">
              <w:tab/>
              <w:t>Documentation is arranged to be completed where required prior to expiry of interim cover</w:t>
            </w:r>
          </w:p>
          <w:p w:rsidR="00000000" w:rsidRPr="00EB23A8" w:rsidP="00EB23A8">
            <w:pPr>
              <w:pStyle w:val="List2"/>
            </w:pPr>
            <w:r w:rsidRPr="00EB23A8">
              <w:t>1.3.</w:t>
            </w:r>
            <w:r w:rsidRPr="00EB23A8">
              <w:tab/>
              <w:t>Insurer is notified of details of cover required immediately instruction</w:t>
            </w:r>
            <w:r w:rsidRPr="00EB23A8">
              <w:t>s are received from client</w:t>
            </w:r>
          </w:p>
          <w:p w:rsidR="00000000" w:rsidRPr="00EB23A8" w:rsidP="00EB23A8">
            <w:pPr>
              <w:pStyle w:val="List2"/>
            </w:pPr>
            <w:r w:rsidRPr="00EB23A8">
              <w:t>1.4.</w:t>
            </w:r>
            <w:r w:rsidRPr="00EB23A8">
              <w:tab/>
              <w:t xml:space="preserve">Formal evidence of </w:t>
            </w:r>
            <w:r w:rsidRPr="00EB23A8">
              <w:rPr>
                <w:rStyle w:val="BoldandItalics"/>
              </w:rPr>
              <w:t>interim cover</w:t>
            </w:r>
            <w:r w:rsidRPr="00EB23A8">
              <w:t xml:space="preserve"> is sought within relevant legislative, underwriting and business policy requirements</w:t>
            </w:r>
          </w:p>
          <w:p w:rsidR="00000000" w:rsidRPr="00EB23A8" w:rsidP="00EB23A8">
            <w:pPr>
              <w:pStyle w:val="List2"/>
            </w:pPr>
            <w:r w:rsidRPr="00EB23A8">
              <w:t>1.5.</w:t>
            </w:r>
            <w:r w:rsidRPr="00EB23A8">
              <w:tab/>
              <w:t>Interim cover details are checked for accuracy and completeness</w:t>
            </w:r>
          </w:p>
          <w:p w:rsidR="00000000" w:rsidRPr="00EB23A8" w:rsidP="00EB23A8">
            <w:pPr>
              <w:pStyle w:val="List2"/>
            </w:pPr>
            <w:r w:rsidRPr="00EB23A8">
              <w:t>1.6.</w:t>
            </w:r>
            <w:r w:rsidRPr="00EB23A8">
              <w:tab/>
              <w:t>Instructions for completion of c</w:t>
            </w:r>
            <w:r w:rsidRPr="00EB23A8">
              <w:t>over are provided to insurer within required timeframes to ensure policy can be issued</w:t>
            </w:r>
          </w:p>
          <w:p w:rsidR="00000000" w:rsidRPr="00EB23A8" w:rsidP="00EB23A8">
            <w:pPr>
              <w:pStyle w:val="List2"/>
            </w:pPr>
            <w:r w:rsidRPr="00EB23A8">
              <w:t>1.7.</w:t>
            </w:r>
            <w:r w:rsidRPr="00EB23A8">
              <w:tab/>
              <w:t>Confirmation of correct interim cover is forwarded to insurers according to organisation operating guidelines</w:t>
            </w:r>
          </w:p>
          <w:p w:rsidR="00000000" w:rsidP="00EB23A8">
            <w:pPr>
              <w:pStyle w:val="List2"/>
              <w:rPr>
                <w:lang w:val="en-NZ"/>
              </w:rPr>
            </w:pPr>
            <w:r w:rsidRPr="00EB23A8">
              <w:t>1.8.</w:t>
            </w:r>
            <w:r w:rsidRPr="00EB23A8">
              <w:tab/>
              <w:t xml:space="preserve">Required </w:t>
            </w:r>
            <w:r w:rsidRPr="00EB23A8">
              <w:rPr>
                <w:rStyle w:val="BoldandItalics"/>
              </w:rPr>
              <w:t>documentation</w:t>
            </w:r>
            <w:r w:rsidRPr="00EB23A8">
              <w:t xml:space="preserve"> is accurately completed ac</w:t>
            </w:r>
            <w:r w:rsidRPr="00EB23A8">
              <w:t xml:space="preserve">cording to organisation operating guidelines and </w:t>
            </w:r>
            <w:r w:rsidRPr="00EB23A8">
              <w:rPr>
                <w:rStyle w:val="BoldandItalics"/>
              </w:rPr>
              <w:t>relevant legislation</w:t>
            </w:r>
          </w:p>
        </w:tc>
      </w:tr>
      <w:tr w:rsidTr="00314F3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List"/>
              <w:rPr>
                <w:lang w:val="en-NZ"/>
              </w:rPr>
            </w:pPr>
            <w:r w:rsidRPr="00EB23A8">
              <w:t>2.</w:t>
            </w:r>
            <w:r w:rsidRPr="00EB23A8">
              <w:tab/>
              <w:t>Confirm insurance cover with client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List2"/>
            </w:pPr>
            <w:r w:rsidRPr="00EB23A8">
              <w:t>2.1.</w:t>
            </w:r>
            <w:r w:rsidRPr="00EB23A8">
              <w:tab/>
              <w:t xml:space="preserve">Fees and </w:t>
            </w:r>
            <w:r w:rsidRPr="00EB23A8">
              <w:rPr>
                <w:rStyle w:val="BoldandItalics"/>
              </w:rPr>
              <w:t>premiums</w:t>
            </w:r>
            <w:r w:rsidRPr="00EB23A8">
              <w:t xml:space="preserve"> are monitored and collected according to organisation operating guidelines</w:t>
            </w:r>
          </w:p>
          <w:p w:rsidR="00000000" w:rsidRPr="00EB23A8" w:rsidP="00EB23A8">
            <w:pPr>
              <w:pStyle w:val="List2"/>
            </w:pPr>
            <w:r w:rsidRPr="00EB23A8">
              <w:t>2.2.</w:t>
            </w:r>
            <w:r w:rsidRPr="00EB23A8">
              <w:tab/>
            </w:r>
            <w:r w:rsidRPr="00EB23A8">
              <w:rPr>
                <w:rStyle w:val="BoldandItalics"/>
              </w:rPr>
              <w:t>Client documentation</w:t>
            </w:r>
            <w:r w:rsidRPr="00EB23A8">
              <w:t xml:space="preserve"> is checked for omissio</w:t>
            </w:r>
            <w:r w:rsidRPr="00EB23A8">
              <w:t>ns and errors and adjusted by client where necessary</w:t>
            </w:r>
          </w:p>
          <w:p w:rsidR="00000000" w:rsidRPr="00EB23A8" w:rsidP="00EB23A8">
            <w:pPr>
              <w:pStyle w:val="List2"/>
            </w:pPr>
            <w:r w:rsidRPr="00EB23A8">
              <w:t>2.3.</w:t>
            </w:r>
            <w:r w:rsidRPr="00EB23A8">
              <w:tab/>
              <w:t>Premium and statutory imposts are accurately calculated as required</w:t>
            </w:r>
          </w:p>
          <w:p w:rsidR="00000000" w:rsidP="00EB23A8">
            <w:pPr>
              <w:pStyle w:val="List2"/>
              <w:rPr>
                <w:lang w:val="en-NZ"/>
              </w:rPr>
            </w:pPr>
            <w:r w:rsidRPr="00EB23A8">
              <w:t>2.4.</w:t>
            </w:r>
            <w:r w:rsidRPr="00EB23A8">
              <w:tab/>
              <w:t>Original documentary evidence of cover is provided to client</w:t>
            </w:r>
          </w:p>
        </w:tc>
      </w:tr>
      <w:tr w:rsidTr="00314F3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List"/>
              <w:rPr>
                <w:lang w:val="en-NZ"/>
              </w:rPr>
            </w:pPr>
            <w:r w:rsidRPr="00EB23A8">
              <w:t>3.</w:t>
            </w:r>
            <w:r w:rsidRPr="00EB23A8">
              <w:tab/>
              <w:t>Complete required documentation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List2"/>
            </w:pPr>
            <w:r w:rsidRPr="00EB23A8">
              <w:t>3.1.</w:t>
            </w:r>
            <w:r w:rsidRPr="00EB23A8">
              <w:tab/>
            </w:r>
            <w:r w:rsidRPr="00EB23A8">
              <w:t>Receipt of documentation is checked regularly to ensure timely delivery to meet client requirements</w:t>
            </w:r>
          </w:p>
          <w:p w:rsidR="00000000" w:rsidRPr="00EB23A8" w:rsidP="00EB23A8">
            <w:pPr>
              <w:pStyle w:val="List2"/>
            </w:pPr>
            <w:r w:rsidRPr="00EB23A8">
              <w:t>3.2.</w:t>
            </w:r>
            <w:r w:rsidRPr="00EB23A8">
              <w:tab/>
              <w:t>Insurer documentation is checked for omissions and errors</w:t>
            </w:r>
          </w:p>
          <w:p w:rsidR="00000000" w:rsidP="00EB23A8">
            <w:pPr>
              <w:pStyle w:val="List2"/>
              <w:rPr>
                <w:lang w:val="en-NZ"/>
              </w:rPr>
            </w:pPr>
            <w:r w:rsidRPr="00EB23A8">
              <w:t>3.3.</w:t>
            </w:r>
            <w:r w:rsidRPr="00EB23A8">
              <w:tab/>
              <w:t>Insurer documentation is recorded upon receipt as required by business policy and guidel</w:t>
            </w:r>
            <w:r w:rsidRPr="00EB23A8">
              <w:t xml:space="preserve">ines </w:t>
            </w:r>
          </w:p>
        </w:tc>
      </w:tr>
      <w:tr w:rsidTr="00314F3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List"/>
              <w:rPr>
                <w:lang w:val="en-NZ"/>
              </w:rPr>
            </w:pPr>
            <w:r w:rsidRPr="00EB23A8">
              <w:t>4.</w:t>
            </w:r>
            <w:r w:rsidRPr="00EB23A8">
              <w:tab/>
              <w:t>Remit premium to insurers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List2"/>
              <w:rPr>
                <w:lang w:val="en-NZ"/>
              </w:rPr>
            </w:pPr>
            <w:r w:rsidRPr="00EB23A8">
              <w:t>4.1.</w:t>
            </w:r>
            <w:r w:rsidRPr="00EB23A8">
              <w:tab/>
              <w:t>Premiums are remitted to insurers in compliance with legislative requirements and credit term arrangements in place with the insurer</w:t>
            </w:r>
          </w:p>
        </w:tc>
      </w:tr>
      <w:tr w:rsidTr="00314F3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List"/>
              <w:rPr>
                <w:lang w:val="en-NZ"/>
              </w:rPr>
            </w:pPr>
            <w:r w:rsidRPr="00EB23A8">
              <w:t>5.</w:t>
            </w:r>
            <w:r w:rsidRPr="00EB23A8">
              <w:tab/>
              <w:t>Update relevant files and records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List2"/>
            </w:pPr>
            <w:r w:rsidRPr="00EB23A8">
              <w:t>5.1.</w:t>
            </w:r>
            <w:r w:rsidRPr="00EB23A8">
              <w:tab/>
            </w:r>
            <w:r w:rsidRPr="00EB23A8">
              <w:rPr>
                <w:rStyle w:val="BoldandItalics"/>
              </w:rPr>
              <w:t>Business records</w:t>
            </w:r>
            <w:r w:rsidRPr="00EB23A8">
              <w:t xml:space="preserve"> are updated without de</w:t>
            </w:r>
            <w:r w:rsidRPr="00EB23A8">
              <w:t>lay to comply with business guidelines and procedures</w:t>
            </w:r>
          </w:p>
          <w:p w:rsidR="00000000" w:rsidP="00EB23A8">
            <w:pPr>
              <w:pStyle w:val="List2"/>
              <w:rPr>
                <w:lang w:val="en-NZ"/>
              </w:rPr>
            </w:pPr>
            <w:r w:rsidRPr="00EB23A8">
              <w:t>5.2.</w:t>
            </w:r>
            <w:r w:rsidRPr="00EB23A8">
              <w:tab/>
              <w:t>Client records on disclosure documents provided are maintained</w:t>
            </w:r>
          </w:p>
        </w:tc>
      </w:tr>
      <w:tr w:rsidTr="00314F3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List"/>
              <w:rPr>
                <w:lang w:val="en-NZ"/>
              </w:rPr>
            </w:pPr>
            <w:r w:rsidRPr="00EB23A8">
              <w:t>6.</w:t>
            </w:r>
            <w:r w:rsidRPr="00EB23A8">
              <w:tab/>
              <w:t>Provide ongoing service where requested by client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List2"/>
            </w:pPr>
            <w:r w:rsidRPr="00EB23A8">
              <w:t>6.1.</w:t>
            </w:r>
            <w:r w:rsidRPr="00EB23A8">
              <w:tab/>
              <w:t>Type and form of ongoing service including review of insurance plan/policy/</w:t>
            </w:r>
            <w:r w:rsidRPr="00EB23A8">
              <w:t>transaction is agreed with the client</w:t>
            </w:r>
          </w:p>
          <w:p w:rsidR="00000000" w:rsidRPr="00EB23A8" w:rsidP="00EB23A8">
            <w:pPr>
              <w:pStyle w:val="List2"/>
            </w:pPr>
            <w:r w:rsidRPr="00EB23A8">
              <w:t>6.2.</w:t>
            </w:r>
            <w:r w:rsidRPr="00EB23A8">
              <w:tab/>
              <w:t>Fees and costs for defined ongoing services are clearly explained and confirmation of understanding gained from the client</w:t>
            </w:r>
          </w:p>
          <w:p w:rsidR="00000000" w:rsidRPr="00EB23A8" w:rsidP="00EB23A8">
            <w:pPr>
              <w:pStyle w:val="List2"/>
            </w:pPr>
            <w:r w:rsidRPr="00EB23A8">
              <w:t>6.3.</w:t>
            </w:r>
            <w:r w:rsidRPr="00EB23A8">
              <w:tab/>
              <w:t>Ongoing service is provided as required</w:t>
            </w:r>
          </w:p>
        </w:tc>
      </w:tr>
    </w:tbl>
    <w:p w:rsidR="00000000" w:rsidRPr="00EB23A8" w:rsidP="00EB23A8">
      <w:pPr>
        <w:pStyle w:val="BodyText"/>
      </w:pPr>
    </w:p>
    <w:p w:rsidR="00000000" w:rsidRPr="00EB23A8" w:rsidP="00EB23A8">
      <w:pPr>
        <w:pStyle w:val="AllowPageBreak"/>
      </w:pPr>
    </w:p>
    <w:p w:rsidR="00000000" w:rsidRPr="00EB23A8" w:rsidP="00EB23A8">
      <w:pPr>
        <w:pStyle w:val="Heading1"/>
      </w:pPr>
      <w:bookmarkStart w:id="9" w:name="O_78815"/>
      <w:bookmarkEnd w:id="9"/>
      <w:r w:rsidRPr="00EB23A8">
        <w:t>Required Skills and Knowledge</w:t>
      </w:r>
    </w:p>
    <w:tbl>
      <w:tblPr>
        <w:tblW w:w="0" w:type="auto"/>
        <w:tblLayout w:type="fixed"/>
        <w:tblCellMar>
          <w:left w:w="62" w:type="dxa"/>
          <w:right w:w="62" w:type="dxa"/>
        </w:tblCellMar>
        <w:tblLook w:val="0000"/>
      </w:tblPr>
      <w:tblGrid>
        <w:gridCol w:w="8522"/>
      </w:tblGrid>
      <w:tr w:rsidTr="00314F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REQUIRED SKILLS AND KNOWLEDGE</w:t>
            </w:r>
          </w:p>
        </w:tc>
      </w:tr>
      <w:tr w:rsidTr="00314F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t>This section describes the skills and knowledge required for this unit.</w:t>
            </w:r>
          </w:p>
        </w:tc>
      </w:tr>
      <w:tr w:rsidTr="00314F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Required skills</w:t>
            </w:r>
          </w:p>
        </w:tc>
      </w:tr>
      <w:tr w:rsidTr="00314F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ListBullet"/>
            </w:pPr>
            <w:r w:rsidRPr="00EB23A8">
              <w:t>communication skills to:</w:t>
            </w:r>
          </w:p>
          <w:p w:rsidR="00000000" w:rsidRPr="00EB23A8" w:rsidP="00EB23A8">
            <w:pPr>
              <w:pStyle w:val="ListBullet2"/>
            </w:pPr>
            <w:r w:rsidRPr="00EB23A8">
              <w:t>determine and confirm information, using questioning and active listening techniques</w:t>
            </w:r>
          </w:p>
          <w:p w:rsidR="00000000" w:rsidRPr="00EB23A8" w:rsidP="00EB23A8">
            <w:pPr>
              <w:pStyle w:val="ListBullet2"/>
            </w:pPr>
            <w:r w:rsidRPr="00EB23A8">
              <w:t>liaise with others, share information, listen and understand</w:t>
            </w:r>
          </w:p>
          <w:p w:rsidR="00000000" w:rsidRPr="00EB23A8" w:rsidP="00EB23A8">
            <w:pPr>
              <w:pStyle w:val="ListBullet2"/>
            </w:pPr>
            <w:r w:rsidRPr="00EB23A8">
              <w:t>use language and concepts appropriate to cultural differences</w:t>
            </w:r>
          </w:p>
          <w:p w:rsidR="00000000" w:rsidRPr="00EB23A8" w:rsidP="00EB23A8">
            <w:pPr>
              <w:pStyle w:val="ListBullet"/>
            </w:pPr>
            <w:r w:rsidRPr="00EB23A8">
              <w:t>numeracy and IT skills to:</w:t>
            </w:r>
          </w:p>
          <w:p w:rsidR="00000000" w:rsidRPr="00EB23A8" w:rsidP="00EB23A8">
            <w:pPr>
              <w:pStyle w:val="ListBullet2"/>
            </w:pPr>
            <w:r w:rsidRPr="00EB23A8">
              <w:t>perform calculation</w:t>
            </w:r>
            <w:r w:rsidRPr="00EB23A8">
              <w:t>s related to achieving required outcomes</w:t>
            </w:r>
          </w:p>
          <w:p w:rsidR="00000000" w:rsidRPr="00EB23A8" w:rsidP="00EB23A8">
            <w:pPr>
              <w:pStyle w:val="ListBullet2"/>
            </w:pPr>
            <w:r w:rsidRPr="00EB23A8">
              <w:t>use computer applications (word processing, spreadsheet, database, specific purpose computer systems) to assist in achieving required outcomes</w:t>
            </w:r>
          </w:p>
          <w:p w:rsidR="00000000" w:rsidRPr="00EB23A8" w:rsidP="00EB23A8">
            <w:pPr>
              <w:pStyle w:val="ListBullet2"/>
            </w:pPr>
            <w:r w:rsidRPr="00EB23A8">
              <w:t>access and update records electronically</w:t>
            </w:r>
          </w:p>
          <w:p w:rsidR="00000000" w:rsidRPr="00EB23A8" w:rsidP="00EB23A8">
            <w:pPr>
              <w:pStyle w:val="ListBullet2"/>
            </w:pPr>
            <w:r w:rsidRPr="00EB23A8">
              <w:t>access web-based information services</w:t>
            </w:r>
          </w:p>
          <w:p w:rsidR="00000000" w:rsidRPr="00EB23A8" w:rsidP="00EB23A8">
            <w:pPr>
              <w:pStyle w:val="ListBullet"/>
            </w:pPr>
            <w:r w:rsidRPr="00EB23A8">
              <w:t>literacy skills to:</w:t>
            </w:r>
          </w:p>
          <w:p w:rsidR="00000000" w:rsidRPr="00EB23A8" w:rsidP="00EB23A8">
            <w:pPr>
              <w:pStyle w:val="ListBullet"/>
            </w:pPr>
            <w:r w:rsidRPr="00EB23A8">
              <w:t>read and interpret documentation from a variety of sources and record and consolidate relevant related information</w:t>
            </w:r>
          </w:p>
          <w:p w:rsidR="00000000" w:rsidRPr="00EB23A8" w:rsidP="00EB23A8">
            <w:pPr>
              <w:pStyle w:val="ListBullet"/>
            </w:pPr>
            <w:r w:rsidRPr="00EB23A8">
              <w:t>interpret administration methods and coordinate delivery of documentation</w:t>
            </w:r>
          </w:p>
          <w:p w:rsidR="00000000" w:rsidRPr="00EB23A8" w:rsidP="00EB23A8">
            <w:pPr>
              <w:pStyle w:val="ListBullet"/>
            </w:pPr>
            <w:r w:rsidRPr="00EB23A8">
              <w:t>research</w:t>
            </w:r>
            <w:r w:rsidRPr="00EB23A8">
              <w:t xml:space="preserve"> and analysis skills for accessing and interpreting relevant information</w:t>
            </w:r>
          </w:p>
          <w:p w:rsidR="00000000" w:rsidRPr="00EB23A8" w:rsidP="00EB23A8">
            <w:pPr>
              <w:pStyle w:val="ListBullet"/>
            </w:pPr>
            <w:r w:rsidRPr="00EB23A8">
              <w:t>interpersonal skills</w:t>
            </w:r>
          </w:p>
          <w:p w:rsidR="00000000" w:rsidP="00EB23A8">
            <w:pPr>
              <w:pStyle w:val="ListBullet"/>
              <w:rPr>
                <w:lang w:val="en-NZ"/>
              </w:rPr>
            </w:pPr>
            <w:r w:rsidRPr="00EB23A8">
              <w:t>organisational skills, including the ability to plan and sequence work</w:t>
            </w:r>
          </w:p>
        </w:tc>
      </w:tr>
      <w:tr w:rsidTr="00314F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Required knowledge</w:t>
            </w:r>
          </w:p>
        </w:tc>
      </w:tr>
      <w:tr w:rsidTr="00314F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ListBullet"/>
            </w:pPr>
            <w:r w:rsidRPr="00EB23A8">
              <w:t>organisation policy, procedures and authorities</w:t>
            </w:r>
          </w:p>
          <w:p w:rsidR="00000000" w:rsidRPr="00EB23A8" w:rsidP="00EB23A8">
            <w:pPr>
              <w:pStyle w:val="ListBullet"/>
            </w:pPr>
            <w:r w:rsidRPr="00EB23A8">
              <w:t>industry compliance requirements</w:t>
            </w:r>
          </w:p>
        </w:tc>
      </w:tr>
    </w:tbl>
    <w:p w:rsidR="00000000" w:rsidRPr="00EB23A8" w:rsidP="00EB23A8">
      <w:pPr>
        <w:pStyle w:val="BodyText"/>
      </w:pPr>
    </w:p>
    <w:p w:rsidR="00000000" w:rsidRPr="00EB23A8" w:rsidP="00EB23A8">
      <w:pPr>
        <w:pStyle w:val="AllowPageBreak"/>
      </w:pPr>
    </w:p>
    <w:p w:rsidR="00000000" w:rsidRPr="00EB23A8" w:rsidP="00EB23A8">
      <w:pPr>
        <w:pStyle w:val="Heading1"/>
      </w:pPr>
      <w:bookmarkStart w:id="10" w:name="O_78816"/>
      <w:bookmarkEnd w:id="10"/>
      <w:r w:rsidRPr="00EB23A8">
        <w:t>Evidence Guide</w:t>
      </w:r>
    </w:p>
    <w:tbl>
      <w:tblPr>
        <w:tblW w:w="9570" w:type="dxa"/>
        <w:tblLayout w:type="fixed"/>
        <w:tblCellMar>
          <w:left w:w="62" w:type="dxa"/>
          <w:right w:w="62" w:type="dxa"/>
        </w:tblCellMar>
        <w:tblLook w:val="0000"/>
      </w:tblPr>
      <w:tblGrid>
        <w:gridCol w:w="2808"/>
        <w:gridCol w:w="6762"/>
      </w:tblGrid>
      <w:tr w:rsidTr="00314F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EVIDENCE GUIDE</w:t>
            </w:r>
          </w:p>
        </w:tc>
      </w:tr>
      <w:tr w:rsidTr="00314F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t xml:space="preserve">The Evidence Guide provides advice on assessment and must be read in conjunction with the performance criteria, required skills and knowledge, </w:t>
            </w:r>
            <w:r w:rsidRPr="00EB23A8">
              <w:t>range statement and the Assessment Guidelines for the Training Package.</w:t>
            </w:r>
          </w:p>
        </w:tc>
      </w:tr>
      <w:tr w:rsidTr="00314F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p>
        </w:tc>
      </w:tr>
      <w:tr w:rsidTr="00314F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BodyText"/>
            </w:pPr>
            <w:r w:rsidRPr="00EB23A8">
              <w:t>Evidence of the ability to:</w:t>
            </w:r>
          </w:p>
          <w:p w:rsidR="00000000" w:rsidP="00EB23A8">
            <w:pPr>
              <w:pStyle w:val="ListBullet"/>
              <w:rPr>
                <w:lang w:val="en-NZ"/>
              </w:rPr>
            </w:pPr>
            <w:r w:rsidRPr="00EB23A8">
              <w:t>follow required procedures.</w:t>
            </w:r>
          </w:p>
        </w:tc>
      </w:tr>
      <w:tr w:rsidTr="00314F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BodyText"/>
            </w:pPr>
            <w:r w:rsidRPr="00EB23A8">
              <w:t>Assessment must ensure:</w:t>
            </w:r>
          </w:p>
          <w:p w:rsidR="00000000" w:rsidRPr="00EB23A8" w:rsidP="00EB23A8">
            <w:pPr>
              <w:pStyle w:val="ListBullet"/>
            </w:pPr>
            <w:r w:rsidRPr="00EB23A8">
              <w:t>competency is demonstrated in the context of the work environment and conditions specified in the range statement either in a relevant workplace or a closely simulated work environme</w:t>
            </w:r>
            <w:r w:rsidRPr="00EB23A8">
              <w:t>nt</w:t>
            </w:r>
          </w:p>
          <w:p w:rsidR="00000000" w:rsidRPr="00EB23A8" w:rsidP="00EB23A8">
            <w:pPr>
              <w:pStyle w:val="ListBullet"/>
            </w:pPr>
            <w:r w:rsidRPr="00EB23A8">
              <w:t>access to and the use of a range of common office equipment, technology, software and consumables</w:t>
            </w:r>
          </w:p>
          <w:p w:rsidR="00000000" w:rsidRPr="00EB23A8" w:rsidP="00EB23A8">
            <w:pPr>
              <w:pStyle w:val="ListBullet"/>
            </w:pPr>
            <w:r w:rsidRPr="00EB23A8">
              <w:t>access to organisation records</w:t>
            </w:r>
          </w:p>
          <w:p w:rsidR="00000000" w:rsidP="00EB23A8">
            <w:pPr>
              <w:pStyle w:val="ListBullet"/>
              <w:rPr>
                <w:lang w:val="en-NZ"/>
              </w:rPr>
            </w:pPr>
            <w:r w:rsidRPr="00EB23A8">
              <w:t>access to organisational policies and procedures.</w:t>
            </w:r>
          </w:p>
        </w:tc>
      </w:tr>
      <w:tr w:rsidTr="00314F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BodyText"/>
            </w:pPr>
            <w:r w:rsidRPr="00EB23A8">
              <w:t>A range of assessment methods should be used to asse</w:t>
            </w:r>
            <w:r w:rsidRPr="00EB23A8">
              <w:t>ss practical skills and knowledge. The following examples, in combination, are appropriate for this unit:</w:t>
            </w:r>
          </w:p>
          <w:p w:rsidR="00000000" w:rsidRPr="00EB23A8" w:rsidP="00EB23A8">
            <w:pPr>
              <w:pStyle w:val="ListBullet"/>
            </w:pPr>
            <w:r w:rsidRPr="00EB23A8">
              <w:t>evaluating an integrated activity, which combines the elements of competency for the unit, or a cluster of related units of competency</w:t>
            </w:r>
          </w:p>
          <w:p w:rsidR="00000000" w:rsidRPr="00EB23A8" w:rsidP="00EB23A8">
            <w:pPr>
              <w:pStyle w:val="ListBullet"/>
            </w:pPr>
            <w:r w:rsidRPr="00EB23A8">
              <w:t>observing proc</w:t>
            </w:r>
            <w:r w:rsidRPr="00EB23A8">
              <w:t xml:space="preserve">esses and procedures in workplaces </w:t>
            </w:r>
          </w:p>
          <w:p w:rsidR="00000000" w:rsidRPr="00EB23A8" w:rsidP="00EB23A8">
            <w:pPr>
              <w:pStyle w:val="ListBullet"/>
            </w:pPr>
            <w:r w:rsidRPr="00EB23A8">
              <w:t>verbal or written questioning on underpinning knowledge and skills</w:t>
            </w:r>
          </w:p>
          <w:p w:rsidR="00000000" w:rsidRPr="00EB23A8" w:rsidP="00EB23A8">
            <w:pPr>
              <w:pStyle w:val="ListBullet"/>
            </w:pPr>
            <w:r w:rsidRPr="00EB23A8">
              <w:t>evaluating samples of work</w:t>
            </w:r>
          </w:p>
          <w:p w:rsidR="00000000" w:rsidRPr="00EB23A8" w:rsidP="00EB23A8">
            <w:pPr>
              <w:pStyle w:val="ListBullet"/>
            </w:pPr>
            <w:r w:rsidRPr="00EB23A8">
              <w:t>accessing and validating third party reports</w:t>
            </w:r>
          </w:p>
          <w:p w:rsidR="00000000" w:rsidP="00EB23A8">
            <w:pPr>
              <w:pStyle w:val="ListBullet"/>
              <w:rPr>
                <w:lang w:val="en-NZ"/>
              </w:rPr>
            </w:pPr>
            <w:r w:rsidRPr="00EB23A8">
              <w:t>setting and reviewing workplace projects and business simulations or scenarios.</w:t>
            </w:r>
          </w:p>
        </w:tc>
      </w:tr>
      <w:tr w:rsidTr="00314F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BodyText"/>
            </w:pPr>
          </w:p>
        </w:tc>
      </w:tr>
    </w:tbl>
    <w:p w:rsidR="00000000" w:rsidRPr="00EB23A8" w:rsidP="00EB23A8">
      <w:pPr>
        <w:pStyle w:val="BodyText"/>
      </w:pPr>
    </w:p>
    <w:p w:rsidR="00000000" w:rsidRPr="00EB23A8" w:rsidP="00EB23A8">
      <w:pPr>
        <w:pStyle w:val="AllowPageBreak"/>
      </w:pPr>
    </w:p>
    <w:p w:rsidR="00000000" w:rsidRPr="00EB23A8" w:rsidP="00EB23A8">
      <w:pPr>
        <w:pStyle w:val="Heading1"/>
      </w:pPr>
      <w:bookmarkStart w:id="11" w:name="O_78817"/>
      <w:bookmarkEnd w:id="11"/>
      <w:r w:rsidRPr="00EB23A8">
        <w:t>Range Statement</w:t>
      </w:r>
    </w:p>
    <w:tbl>
      <w:tblPr>
        <w:tblW w:w="0" w:type="auto"/>
        <w:tblLayout w:type="fixed"/>
        <w:tblCellMar>
          <w:left w:w="62" w:type="dxa"/>
          <w:right w:w="62" w:type="dxa"/>
        </w:tblCellMar>
        <w:tblLook w:val="0000"/>
      </w:tblPr>
      <w:tblGrid>
        <w:gridCol w:w="2541"/>
        <w:gridCol w:w="5981"/>
      </w:tblGrid>
      <w:tr w:rsidTr="00314F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RANGE STATEMENT</w:t>
            </w:r>
          </w:p>
        </w:tc>
      </w:tr>
      <w:tr w:rsidTr="00314F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t xml:space="preserve">The range statement relates to the unit of competency as a whole. It allows for different work environments and situations that may affect </w:t>
            </w:r>
            <w:r w:rsidRPr="00EB23A8">
              <w:t>performance. Bold italicised wording, if used in the performance criteria, is detailed below. Essential operating conditions that may be present with training and assessment (depending on the work situation, needs of the candidate, accessibility of the ite</w:t>
            </w:r>
            <w:r w:rsidRPr="00EB23A8">
              <w:t>m, and local industry and regional contexts) may also be included.</w:t>
            </w:r>
          </w:p>
        </w:tc>
      </w:tr>
      <w:tr w:rsidTr="00314F3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BoldandItalics"/>
              </w:rPr>
              <w:t>Interim cover</w:t>
            </w:r>
            <w:r w:rsidRPr="00EB23A8">
              <w:t xml:space="preserve"> may be evidenced by: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ListBullet"/>
            </w:pPr>
            <w:r w:rsidRPr="00EB23A8">
              <w:t>binder</w:t>
            </w:r>
          </w:p>
          <w:p w:rsidR="00000000" w:rsidRPr="00EB23A8" w:rsidP="00EB23A8">
            <w:pPr>
              <w:pStyle w:val="ListBullet"/>
            </w:pPr>
            <w:r w:rsidRPr="00EB23A8">
              <w:t>electronic transfer</w:t>
            </w:r>
          </w:p>
          <w:p w:rsidR="00000000" w:rsidRPr="00EB23A8" w:rsidP="00EB23A8">
            <w:pPr>
              <w:pStyle w:val="ListBullet"/>
            </w:pPr>
            <w:r w:rsidRPr="00EB23A8">
              <w:t>facsimile</w:t>
            </w:r>
          </w:p>
          <w:p w:rsidR="00000000" w:rsidRPr="00EB23A8" w:rsidP="00EB23A8">
            <w:pPr>
              <w:pStyle w:val="ListBullet"/>
            </w:pPr>
            <w:r w:rsidRPr="00EB23A8">
              <w:t>obtaining cover note number by telephone</w:t>
            </w:r>
          </w:p>
          <w:p w:rsidR="00000000" w:rsidP="00EB23A8">
            <w:pPr>
              <w:pStyle w:val="ListBullet"/>
              <w:rPr>
                <w:lang w:val="en-NZ"/>
              </w:rPr>
            </w:pPr>
            <w:r w:rsidRPr="00EB23A8">
              <w:t>placing slips.</w:t>
            </w:r>
          </w:p>
        </w:tc>
      </w:tr>
      <w:tr w:rsidTr="00314F3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BoldandItalics"/>
              </w:rPr>
              <w:t>Documentation</w:t>
            </w:r>
            <w:r w:rsidRPr="00EB23A8">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ListBullet"/>
            </w:pPr>
            <w:r w:rsidRPr="00EB23A8">
              <w:t>additional questionnaires</w:t>
            </w:r>
          </w:p>
          <w:p w:rsidR="00000000" w:rsidRPr="00EB23A8" w:rsidP="00EB23A8">
            <w:pPr>
              <w:pStyle w:val="ListBullet"/>
            </w:pPr>
            <w:r w:rsidRPr="00EB23A8">
              <w:t>certificates of insurance</w:t>
            </w:r>
          </w:p>
          <w:p w:rsidR="00000000" w:rsidRPr="00EB23A8" w:rsidP="00EB23A8">
            <w:pPr>
              <w:pStyle w:val="ListBullet"/>
            </w:pPr>
            <w:r w:rsidRPr="00EB23A8">
              <w:t>confirmation of advices</w:t>
            </w:r>
          </w:p>
          <w:p w:rsidR="00000000" w:rsidRPr="00EB23A8" w:rsidP="00EB23A8">
            <w:pPr>
              <w:pStyle w:val="ListBullet"/>
            </w:pPr>
            <w:r w:rsidRPr="00EB23A8">
              <w:t>correspondence</w:t>
            </w:r>
          </w:p>
          <w:p w:rsidR="00000000" w:rsidRPr="00EB23A8" w:rsidP="00EB23A8">
            <w:pPr>
              <w:pStyle w:val="ListBullet"/>
            </w:pPr>
            <w:r w:rsidRPr="00EB23A8">
              <w:t>endorsements</w:t>
            </w:r>
          </w:p>
          <w:p w:rsidR="00000000" w:rsidRPr="00EB23A8" w:rsidP="00EB23A8">
            <w:pPr>
              <w:pStyle w:val="ListBullet"/>
            </w:pPr>
            <w:r w:rsidRPr="00EB23A8">
              <w:t>policy documents</w:t>
            </w:r>
          </w:p>
          <w:p w:rsidR="00000000" w:rsidRPr="00EB23A8" w:rsidP="00EB23A8">
            <w:pPr>
              <w:pStyle w:val="ListBullet"/>
            </w:pPr>
            <w:r w:rsidRPr="00EB23A8">
              <w:t xml:space="preserve">product disclosure statements </w:t>
            </w:r>
          </w:p>
          <w:p w:rsidR="00000000" w:rsidRPr="00EB23A8" w:rsidP="00EB23A8">
            <w:pPr>
              <w:pStyle w:val="ListBullet"/>
            </w:pPr>
            <w:r w:rsidRPr="00EB23A8">
              <w:t>renewal certificates</w:t>
            </w:r>
          </w:p>
          <w:p w:rsidR="00000000" w:rsidP="00EB23A8">
            <w:pPr>
              <w:pStyle w:val="ListBullet"/>
              <w:rPr>
                <w:lang w:val="en-NZ"/>
              </w:rPr>
            </w:pPr>
            <w:r w:rsidRPr="00EB23A8">
              <w:t>replacement policy forms.</w:t>
            </w:r>
          </w:p>
        </w:tc>
      </w:tr>
      <w:tr w:rsidTr="00314F3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BoldandItalics"/>
              </w:rPr>
              <w:t>Relevant legislation</w:t>
            </w:r>
            <w:r w:rsidRPr="00EB23A8">
              <w:t xml:space="preserve"> includes: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ListBullet"/>
            </w:pPr>
            <w:r w:rsidRPr="00EB23A8">
              <w:t>Financial Services Reform Act</w:t>
            </w:r>
          </w:p>
          <w:p w:rsidR="00000000" w:rsidRPr="00EB23A8" w:rsidP="00EB23A8">
            <w:pPr>
              <w:pStyle w:val="ListBullet"/>
            </w:pPr>
            <w:r w:rsidRPr="00EB23A8">
              <w:t>Insurance Brokers Code of Practice</w:t>
            </w:r>
          </w:p>
          <w:p w:rsidR="00000000" w:rsidP="00EB23A8">
            <w:pPr>
              <w:pStyle w:val="ListBullet"/>
              <w:rPr>
                <w:lang w:val="en-NZ"/>
              </w:rPr>
            </w:pPr>
            <w:r w:rsidRPr="00EB23A8">
              <w:t>Insurance Contracts Act and regulations.</w:t>
            </w:r>
          </w:p>
        </w:tc>
      </w:tr>
      <w:tr w:rsidTr="00314F3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BoldandItalics"/>
              </w:rPr>
              <w:t>Premiums</w:t>
            </w:r>
            <w:r w:rsidRPr="00EB23A8">
              <w:t xml:space="preserve"> may be: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ListBullet"/>
            </w:pPr>
            <w:r w:rsidRPr="00EB23A8">
              <w:t>invoices paid by the insured</w:t>
            </w:r>
          </w:p>
          <w:p w:rsidR="00000000" w:rsidP="00EB23A8">
            <w:pPr>
              <w:pStyle w:val="ListBullet"/>
              <w:rPr>
                <w:lang w:val="en-NZ"/>
              </w:rPr>
            </w:pPr>
            <w:r w:rsidRPr="00EB23A8">
              <w:t>refunds in part of full paid by the insurer.</w:t>
            </w:r>
          </w:p>
        </w:tc>
      </w:tr>
      <w:tr w:rsidTr="00314F3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BoldandItalics"/>
              </w:rPr>
              <w:t>Client documentation</w:t>
            </w:r>
            <w:r w:rsidRPr="00EB23A8">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ListBullet"/>
            </w:pPr>
            <w:r w:rsidRPr="00EB23A8">
              <w:t>binder</w:t>
            </w:r>
          </w:p>
          <w:p w:rsidR="00000000" w:rsidRPr="00EB23A8" w:rsidP="00EB23A8">
            <w:pPr>
              <w:pStyle w:val="ListBullet"/>
            </w:pPr>
            <w:r w:rsidRPr="00EB23A8">
              <w:t>premium closing by electronic or manual meth</w:t>
            </w:r>
            <w:r w:rsidRPr="00EB23A8">
              <w:t>ods</w:t>
            </w:r>
          </w:p>
          <w:p w:rsidR="00000000" w:rsidP="00EB23A8">
            <w:pPr>
              <w:pStyle w:val="ListBullet"/>
              <w:rPr>
                <w:lang w:val="en-NZ"/>
              </w:rPr>
            </w:pPr>
            <w:r w:rsidRPr="00EB23A8">
              <w:t>proposal forms.</w:t>
            </w:r>
          </w:p>
        </w:tc>
      </w:tr>
      <w:tr w:rsidTr="00314F3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BoldandItalics"/>
              </w:rPr>
              <w:t>Business records</w:t>
            </w:r>
            <w:r w:rsidRPr="00EB23A8">
              <w:t xml:space="preserve"> may be: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ListBullet"/>
            </w:pPr>
            <w:r w:rsidRPr="00EB23A8">
              <w:t>electronic</w:t>
            </w:r>
          </w:p>
          <w:p w:rsidR="00000000" w:rsidRPr="00EB23A8" w:rsidP="00EB23A8">
            <w:pPr>
              <w:pStyle w:val="ListBullet"/>
            </w:pPr>
            <w:r w:rsidRPr="00EB23A8">
              <w:t xml:space="preserve">manual. </w:t>
            </w:r>
          </w:p>
        </w:tc>
      </w:tr>
    </w:tbl>
    <w:p w:rsidR="00314F3F" w:rsidP="00EB23A8">
      <w:pPr>
        <w:pStyle w:val="BodyText"/>
      </w:pPr>
    </w:p>
    <w:p w:rsidR="00314F3F" w:rsidP="00EB23A8">
      <w:pPr>
        <w:pStyle w:val="BodyText"/>
      </w:pPr>
    </w:p>
    <w:p w:rsidR="00000000" w:rsidRPr="00EB23A8" w:rsidP="00EB23A8">
      <w:pPr>
        <w:pStyle w:val="Heading1"/>
      </w:pPr>
      <w:bookmarkStart w:id="12" w:name="O_78818"/>
      <w:bookmarkEnd w:id="12"/>
      <w:r w:rsidRPr="00EB23A8">
        <w:t>Unit Sector(s)</w:t>
      </w:r>
    </w:p>
    <w:tbl>
      <w:tblPr>
        <w:tblW w:w="0" w:type="auto"/>
        <w:tblLayout w:type="fixed"/>
        <w:tblCellMar>
          <w:left w:w="62" w:type="dxa"/>
          <w:right w:w="62" w:type="dxa"/>
        </w:tblCellMar>
        <w:tblLook w:val="0000"/>
      </w:tblPr>
      <w:tblGrid>
        <w:gridCol w:w="2594"/>
        <w:gridCol w:w="5928"/>
      </w:tblGrid>
      <w:tr w:rsidTr="00314F3F">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BodyText"/>
            </w:pPr>
            <w:r w:rsidRPr="00EB23A8">
              <w:t>Insurance broking</w:t>
            </w:r>
          </w:p>
        </w:tc>
      </w:tr>
    </w:tbl>
    <w:p w:rsidR="00000000" w:rsidRPr="00EB23A8" w:rsidP="00EB23A8">
      <w:pPr>
        <w:pStyle w:val="BodyText"/>
      </w:pPr>
    </w:p>
    <w:p w:rsidR="00000000" w:rsidRPr="00EB23A8" w:rsidP="00EB23A8">
      <w:pPr>
        <w:pStyle w:val="AllowPageBreak"/>
      </w:pPr>
    </w:p>
    <w:p w:rsidR="00000000" w:rsidRPr="00EB23A8" w:rsidP="00EB23A8">
      <w:pPr>
        <w:pStyle w:val="Heading1"/>
      </w:pPr>
      <w:bookmarkStart w:id="13" w:name="O_156369"/>
      <w:bookmarkEnd w:id="13"/>
      <w:r w:rsidRPr="00EB23A8">
        <w:t>Competency field</w:t>
      </w:r>
    </w:p>
    <w:tbl>
      <w:tblPr>
        <w:tblW w:w="0" w:type="auto"/>
        <w:tblLayout w:type="fixed"/>
        <w:tblCellMar>
          <w:left w:w="62" w:type="dxa"/>
          <w:right w:w="62" w:type="dxa"/>
        </w:tblCellMar>
        <w:tblLook w:val="0000"/>
      </w:tblPr>
      <w:tblGrid>
        <w:gridCol w:w="2754"/>
        <w:gridCol w:w="5768"/>
      </w:tblGrid>
      <w:tr w:rsidTr="00314F3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BodyText"/>
            </w:pPr>
          </w:p>
        </w:tc>
      </w:tr>
    </w:tbl>
    <w:p w:rsidR="00000000" w:rsidRPr="00EB23A8" w:rsidP="00EB23A8">
      <w:pPr>
        <w:pStyle w:val="BodyText"/>
      </w:pPr>
    </w:p>
    <w:p w:rsidR="00000000" w:rsidRPr="00EB23A8" w:rsidP="00EB23A8">
      <w:pPr>
        <w:pStyle w:val="AllowPageBreak"/>
      </w:pPr>
    </w:p>
    <w:p w:rsidR="00000000" w:rsidRPr="00EB23A8" w:rsidP="00EB23A8">
      <w:pPr>
        <w:pStyle w:val="Heading1"/>
      </w:pPr>
      <w:bookmarkStart w:id="14" w:name="O_156368"/>
      <w:bookmarkEnd w:id="14"/>
      <w:r w:rsidRPr="00EB23A8">
        <w:t>Co-requisite units</w:t>
      </w:r>
    </w:p>
    <w:tbl>
      <w:tblPr>
        <w:tblW w:w="0" w:type="auto"/>
        <w:tblLayout w:type="fixed"/>
        <w:tblCellMar>
          <w:left w:w="62" w:type="dxa"/>
          <w:right w:w="62" w:type="dxa"/>
        </w:tblCellMar>
        <w:tblLook w:val="0000"/>
      </w:tblPr>
      <w:tblGrid>
        <w:gridCol w:w="2629"/>
        <w:gridCol w:w="1324"/>
        <w:gridCol w:w="4569"/>
      </w:tblGrid>
      <w:tr w:rsidTr="00314F3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r w:rsidRPr="00EB23A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3A8">
            <w:pPr>
              <w:pStyle w:val="BodyText"/>
              <w:rPr>
                <w:lang w:val="en-NZ"/>
              </w:rPr>
            </w:pPr>
          </w:p>
        </w:tc>
      </w:tr>
      <w:tr w:rsidTr="00314F3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3A8" w:rsidP="00EB23A8">
            <w:pPr>
              <w:pStyle w:val="BodyText"/>
            </w:pPr>
          </w:p>
        </w:tc>
      </w:tr>
    </w:tbl>
    <w:p w:rsidR="00000000" w:rsidRPr="00EB23A8" w:rsidP="00EB23A8">
      <w:pPr>
        <w:pStyle w:val="BodyText"/>
      </w:pPr>
    </w:p>
    <w:p w:rsidR="00000000" w:rsidRPr="00EB23A8" w:rsidP="00EB23A8"/>
    <w:sectPr w:rsidSect="00EB23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F3F" w:rsidP="00314F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3F" w:rsidP="00EB23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14F3F" w:rsidP="00EB23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4F3F" w:rsidP="00EB23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F3F" w:rsidP="00314F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3F" w:rsidP="00EB23A8">
    <w:pPr>
      <w:pStyle w:val="Header"/>
      <w:framePr w:wrap="around"/>
    </w:pPr>
    <w:r>
      <w:fldChar w:fldCharType="begin"/>
    </w:r>
    <w:r>
      <w:instrText xml:space="preserve"> TITLE   \* MERGEFORMAT </w:instrText>
    </w:r>
    <w:r>
      <w:fldChar w:fldCharType="separate"/>
    </w:r>
    <w:r>
      <w:t>FNSIBK403A Implement an agreed insurance program for a broking client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4F3F" w:rsidP="00EB23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D4C2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58C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4E0B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3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23A8"/>
    <w:pPr>
      <w:spacing w:before="360" w:after="60"/>
      <w:outlineLvl w:val="0"/>
    </w:pPr>
    <w:rPr>
      <w:sz w:val="32"/>
    </w:rPr>
  </w:style>
  <w:style w:type="paragraph" w:styleId="Heading2">
    <w:name w:val="heading 2"/>
    <w:basedOn w:val="HeadingBase"/>
    <w:next w:val="BodyText"/>
    <w:link w:val="Heading2Char"/>
    <w:qFormat/>
    <w:rsid w:val="00EB23A8"/>
    <w:pPr>
      <w:keepLines/>
      <w:spacing w:before="240" w:after="120"/>
      <w:outlineLvl w:val="1"/>
    </w:pPr>
    <w:rPr>
      <w:sz w:val="28"/>
      <w:szCs w:val="40"/>
    </w:rPr>
  </w:style>
  <w:style w:type="paragraph" w:styleId="Heading3">
    <w:name w:val="heading 3"/>
    <w:basedOn w:val="HeadingBase"/>
    <w:next w:val="BodyText"/>
    <w:link w:val="Heading3Char"/>
    <w:qFormat/>
    <w:rsid w:val="00EB23A8"/>
    <w:pPr>
      <w:spacing w:before="180" w:after="120"/>
      <w:outlineLvl w:val="2"/>
    </w:pPr>
    <w:rPr>
      <w:spacing w:val="-10"/>
      <w:kern w:val="32"/>
    </w:rPr>
  </w:style>
  <w:style w:type="paragraph" w:styleId="Heading4">
    <w:name w:val="heading 4"/>
    <w:basedOn w:val="HeadingBase"/>
    <w:next w:val="BodyText"/>
    <w:link w:val="Heading4Char"/>
    <w:qFormat/>
    <w:rsid w:val="00EB23A8"/>
    <w:pPr>
      <w:spacing w:before="160" w:after="120"/>
      <w:outlineLvl w:val="3"/>
    </w:pPr>
    <w:rPr>
      <w:sz w:val="22"/>
    </w:rPr>
  </w:style>
  <w:style w:type="paragraph" w:styleId="Heading5">
    <w:name w:val="heading 5"/>
    <w:basedOn w:val="HeadingBase"/>
    <w:next w:val="Normal"/>
    <w:link w:val="Heading5Char"/>
    <w:qFormat/>
    <w:rsid w:val="00EB23A8"/>
    <w:pPr>
      <w:spacing w:before="80"/>
      <w:outlineLvl w:val="4"/>
    </w:pPr>
    <w:rPr>
      <w:color w:val="918585"/>
      <w:sz w:val="20"/>
    </w:rPr>
  </w:style>
  <w:style w:type="paragraph" w:styleId="Heading6">
    <w:name w:val="heading 6"/>
    <w:basedOn w:val="HeadingBase"/>
    <w:next w:val="Normal"/>
    <w:link w:val="Heading6Char"/>
    <w:qFormat/>
    <w:rsid w:val="00EB23A8"/>
    <w:pPr>
      <w:spacing w:before="60"/>
      <w:outlineLvl w:val="5"/>
    </w:pPr>
    <w:rPr>
      <w:color w:val="918585"/>
      <w:sz w:val="20"/>
    </w:rPr>
  </w:style>
  <w:style w:type="paragraph" w:styleId="Heading7">
    <w:name w:val="heading 7"/>
    <w:basedOn w:val="Normal"/>
    <w:next w:val="Normal"/>
    <w:link w:val="Heading7Char"/>
    <w:qFormat/>
    <w:rsid w:val="00EB23A8"/>
    <w:pPr>
      <w:ind w:left="720"/>
      <w:outlineLvl w:val="6"/>
    </w:pPr>
    <w:rPr>
      <w:i/>
    </w:rPr>
  </w:style>
  <w:style w:type="paragraph" w:styleId="Heading8">
    <w:name w:val="heading 8"/>
    <w:basedOn w:val="Normal"/>
    <w:next w:val="Normal"/>
    <w:link w:val="Heading8Char"/>
    <w:qFormat/>
    <w:rsid w:val="00EB23A8"/>
    <w:pPr>
      <w:ind w:left="720"/>
      <w:outlineLvl w:val="7"/>
    </w:pPr>
    <w:rPr>
      <w:i/>
    </w:rPr>
  </w:style>
  <w:style w:type="paragraph" w:styleId="Heading9">
    <w:name w:val="heading 9"/>
    <w:basedOn w:val="Normal"/>
    <w:next w:val="Normal"/>
    <w:link w:val="Heading9Char"/>
    <w:qFormat/>
    <w:rsid w:val="00EB23A8"/>
    <w:pPr>
      <w:ind w:left="720"/>
      <w:outlineLvl w:val="8"/>
    </w:pPr>
    <w:rPr>
      <w:i/>
    </w:rPr>
  </w:style>
  <w:style w:type="character" w:default="1" w:styleId="DefaultParagraphFont">
    <w:name w:val="Default Paragraph Font"/>
    <w:uiPriority w:val="1"/>
    <w:unhideWhenUsed/>
    <w:rsid w:val="00EB2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3A8"/>
  </w:style>
  <w:style w:type="character" w:customStyle="1" w:styleId="Heading1Char">
    <w:name w:val="Heading 1 Char"/>
    <w:basedOn w:val="DefaultParagraphFont"/>
    <w:link w:val="Heading1"/>
    <w:rsid w:val="00EB23A8"/>
    <w:rPr>
      <w:rFonts w:ascii="Times New Roman" w:eastAsia="Times New Roman" w:hAnsi="Times New Roman" w:cs="Times New Roman"/>
      <w:b/>
      <w:sz w:val="32"/>
      <w:szCs w:val="20"/>
      <w:lang w:eastAsia="en-US"/>
    </w:rPr>
  </w:style>
  <w:style w:type="paragraph" w:styleId="BodyText">
    <w:name w:val="Body Text"/>
    <w:basedOn w:val="Normal"/>
    <w:link w:val="BodyTextChar"/>
    <w:rsid w:val="00EB23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23A8"/>
    <w:rPr>
      <w:rFonts w:ascii="Times New Roman" w:eastAsia="Times New Roman" w:hAnsi="Times New Roman" w:cs="Times New Roman"/>
      <w:sz w:val="24"/>
      <w:lang w:val="en-US" w:eastAsia="en-US"/>
    </w:rPr>
  </w:style>
  <w:style w:type="paragraph" w:styleId="Footer">
    <w:name w:val="footer"/>
    <w:basedOn w:val="Normal"/>
    <w:link w:val="FooterChar"/>
    <w:rsid w:val="00EB2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3A8"/>
    <w:rPr>
      <w:rFonts w:ascii="Times New Roman" w:eastAsia="Times New Roman" w:hAnsi="Times New Roman" w:cs="Times New Roman"/>
      <w:sz w:val="16"/>
      <w:lang w:val="en-US" w:eastAsia="en-US"/>
    </w:rPr>
  </w:style>
  <w:style w:type="paragraph" w:styleId="List">
    <w:name w:val="List"/>
    <w:basedOn w:val="BodyText"/>
    <w:next w:val="BodyText"/>
    <w:rsid w:val="00EB23A8"/>
    <w:pPr>
      <w:tabs>
        <w:tab w:val="left" w:pos="340"/>
      </w:tabs>
      <w:spacing w:before="60" w:after="60"/>
      <w:ind w:left="340" w:hanging="340"/>
    </w:pPr>
  </w:style>
  <w:style w:type="paragraph" w:styleId="ListBullet">
    <w:name w:val="List Bullet"/>
    <w:basedOn w:val="List"/>
    <w:rsid w:val="00EB23A8"/>
    <w:pPr>
      <w:numPr>
        <w:numId w:val="13"/>
      </w:numPr>
      <w:tabs>
        <w:tab w:val="clear" w:pos="340"/>
      </w:tabs>
      <w:spacing w:before="40" w:after="40"/>
    </w:pPr>
  </w:style>
  <w:style w:type="character" w:customStyle="1" w:styleId="SpecialBold">
    <w:name w:val="Special Bold"/>
    <w:basedOn w:val="DefaultParagraphFont"/>
    <w:rsid w:val="00EB23A8"/>
    <w:rPr>
      <w:b/>
      <w:spacing w:val="0"/>
    </w:rPr>
  </w:style>
  <w:style w:type="paragraph" w:styleId="ListBullet2">
    <w:name w:val="List Bullet 2"/>
    <w:basedOn w:val="List2"/>
    <w:rsid w:val="00EB23A8"/>
    <w:pPr>
      <w:numPr>
        <w:numId w:val="14"/>
      </w:numPr>
      <w:tabs>
        <w:tab w:val="clear" w:pos="680"/>
      </w:tabs>
    </w:pPr>
  </w:style>
  <w:style w:type="paragraph" w:styleId="Header">
    <w:name w:val="header"/>
    <w:basedOn w:val="Normal"/>
    <w:link w:val="HeaderChar"/>
    <w:rsid w:val="00EB2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3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23A8"/>
    <w:pPr>
      <w:spacing w:before="240" w:after="120"/>
      <w:outlineLvl w:val="0"/>
    </w:pPr>
    <w:rPr>
      <w:rFonts w:ascii="Times New Roman" w:hAnsi="Times New Roman"/>
      <w:b/>
      <w:sz w:val="28"/>
    </w:rPr>
  </w:style>
  <w:style w:type="paragraph" w:customStyle="1" w:styleId="AllowPageBreak">
    <w:name w:val="AllowPageBreak"/>
    <w:rsid w:val="00EB23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23A8"/>
    <w:pPr>
      <w:tabs>
        <w:tab w:val="left" w:pos="680"/>
      </w:tabs>
      <w:spacing w:before="60" w:after="60"/>
      <w:ind w:left="680" w:hanging="340"/>
    </w:pPr>
  </w:style>
  <w:style w:type="character" w:customStyle="1" w:styleId="BoldandItalics">
    <w:name w:val="Bold and Italics"/>
    <w:qFormat/>
    <w:rsid w:val="00EB23A8"/>
    <w:rPr>
      <w:b/>
      <w:i/>
      <w:u w:val="none"/>
    </w:rPr>
  </w:style>
  <w:style w:type="character" w:customStyle="1" w:styleId="Heading2Char">
    <w:name w:val="Heading 2 Char"/>
    <w:basedOn w:val="DefaultParagraphFont"/>
    <w:link w:val="Heading2"/>
    <w:rsid w:val="00EB2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3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23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23A8"/>
    <w:rPr>
      <w:rFonts w:ascii="Courier New" w:eastAsia="Times New Roman" w:hAnsi="Courier New" w:cs="Times New Roman"/>
      <w:i/>
      <w:szCs w:val="20"/>
      <w:lang w:val="en-US" w:eastAsia="en-US"/>
    </w:rPr>
  </w:style>
  <w:style w:type="paragraph" w:customStyle="1" w:styleId="HeadingBase">
    <w:name w:val="Heading Base"/>
    <w:rsid w:val="00EB2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3A8"/>
    <w:pPr>
      <w:tabs>
        <w:tab w:val="right" w:leader="dot" w:pos="9072"/>
      </w:tabs>
      <w:ind w:left="567"/>
    </w:pPr>
    <w:rPr>
      <w:szCs w:val="22"/>
    </w:rPr>
  </w:style>
  <w:style w:type="paragraph" w:customStyle="1" w:styleId="TOCBase">
    <w:name w:val="TOC Base"/>
    <w:rsid w:val="00EB2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3A8"/>
    <w:pPr>
      <w:tabs>
        <w:tab w:val="right" w:leader="dot" w:pos="9072"/>
      </w:tabs>
      <w:spacing w:before="40" w:after="40"/>
      <w:ind w:left="284"/>
    </w:pPr>
    <w:rPr>
      <w:rFonts w:ascii="Times New Roman" w:hAnsi="Times New Roman"/>
    </w:rPr>
  </w:style>
  <w:style w:type="paragraph" w:styleId="TOC1">
    <w:name w:val="toc 1"/>
    <w:basedOn w:val="TOCBase"/>
    <w:next w:val="Normal"/>
    <w:rsid w:val="00EB23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23A8"/>
    <w:pPr>
      <w:spacing w:before="5040"/>
      <w:jc w:val="center"/>
    </w:pPr>
    <w:rPr>
      <w:sz w:val="48"/>
      <w:szCs w:val="72"/>
      <w:lang w:val="en-US"/>
    </w:rPr>
  </w:style>
  <w:style w:type="character" w:customStyle="1" w:styleId="TitleChar">
    <w:name w:val="Title Char"/>
    <w:basedOn w:val="DefaultParagraphFont"/>
    <w:link w:val="Title"/>
    <w:rsid w:val="00EB2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3A8"/>
    <w:pPr>
      <w:tabs>
        <w:tab w:val="left" w:pos="3600"/>
        <w:tab w:val="left" w:pos="3958"/>
      </w:tabs>
    </w:pPr>
  </w:style>
  <w:style w:type="paragraph" w:customStyle="1" w:styleId="Note">
    <w:name w:val="Note"/>
    <w:basedOn w:val="BodyText"/>
    <w:rsid w:val="00EB23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3A8"/>
    <w:pPr>
      <w:framePr w:wrap="auto" w:hAnchor="text" w:y="6049"/>
    </w:pPr>
    <w:rPr>
      <w:color w:val="000000"/>
      <w:sz w:val="40"/>
    </w:rPr>
  </w:style>
  <w:style w:type="paragraph" w:customStyle="1" w:styleId="TOCTitle">
    <w:name w:val="TOCTitle"/>
    <w:basedOn w:val="Heading1"/>
    <w:rsid w:val="00EB23A8"/>
    <w:pPr>
      <w:spacing w:after="240"/>
      <w:jc w:val="center"/>
      <w:outlineLvl w:val="9"/>
    </w:pPr>
    <w:rPr>
      <w:caps/>
    </w:rPr>
  </w:style>
  <w:style w:type="paragraph" w:customStyle="1" w:styleId="Version">
    <w:name w:val="Version"/>
    <w:rsid w:val="00EB23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23A8"/>
    <w:pPr>
      <w:keepNext w:val="0"/>
      <w:tabs>
        <w:tab w:val="right" w:pos="4176"/>
      </w:tabs>
      <w:ind w:left="198" w:hanging="198"/>
    </w:pPr>
    <w:rPr>
      <w:rFonts w:ascii="Garamond" w:hAnsi="Garamond"/>
    </w:rPr>
  </w:style>
  <w:style w:type="paragraph" w:styleId="IndexHeading">
    <w:name w:val="index heading"/>
    <w:basedOn w:val="Normal"/>
    <w:next w:val="Index1"/>
    <w:semiHidden/>
    <w:rsid w:val="00EB23A8"/>
    <w:pPr>
      <w:spacing w:before="120" w:after="120"/>
    </w:pPr>
    <w:rPr>
      <w:rFonts w:ascii="Arial" w:hAnsi="Arial"/>
      <w:b/>
      <w:color w:val="918585"/>
      <w:sz w:val="24"/>
    </w:rPr>
  </w:style>
  <w:style w:type="paragraph" w:customStyle="1" w:styleId="Chapter">
    <w:name w:val="Chapter"/>
    <w:basedOn w:val="Normal"/>
    <w:rsid w:val="00EB23A8"/>
    <w:pPr>
      <w:spacing w:before="240"/>
    </w:pPr>
    <w:rPr>
      <w:rFonts w:ascii="Times New Roman" w:hAnsi="Times New Roman"/>
      <w:smallCaps/>
      <w:spacing w:val="80"/>
      <w:sz w:val="28"/>
    </w:rPr>
  </w:style>
  <w:style w:type="paragraph" w:customStyle="1" w:styleId="InChapter">
    <w:name w:val="InChapter"/>
    <w:basedOn w:val="Heading3"/>
    <w:rsid w:val="00EB23A8"/>
    <w:pPr>
      <w:spacing w:after="240"/>
      <w:outlineLvl w:val="9"/>
    </w:pPr>
    <w:rPr>
      <w:noProof/>
    </w:rPr>
  </w:style>
  <w:style w:type="paragraph" w:styleId="Index2">
    <w:name w:val="index 2"/>
    <w:basedOn w:val="Normal"/>
    <w:next w:val="Normal"/>
    <w:semiHidden/>
    <w:rsid w:val="00EB23A8"/>
    <w:pPr>
      <w:tabs>
        <w:tab w:val="right" w:pos="4176"/>
      </w:tabs>
      <w:ind w:left="568" w:hanging="284"/>
    </w:pPr>
    <w:rPr>
      <w:rFonts w:ascii="Garamond" w:hAnsi="Garamond"/>
    </w:rPr>
  </w:style>
  <w:style w:type="paragraph" w:customStyle="1" w:styleId="Byline">
    <w:name w:val="Byline"/>
    <w:rsid w:val="00EB2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3A8"/>
    <w:pPr>
      <w:tabs>
        <w:tab w:val="clear" w:pos="3600"/>
        <w:tab w:val="clear" w:pos="3958"/>
      </w:tabs>
      <w:jc w:val="right"/>
    </w:pPr>
  </w:style>
  <w:style w:type="character" w:styleId="Emphasis">
    <w:name w:val="Emphasis"/>
    <w:basedOn w:val="DefaultParagraphFont"/>
    <w:qFormat/>
    <w:rsid w:val="00EB23A8"/>
    <w:rPr>
      <w:i/>
    </w:rPr>
  </w:style>
  <w:style w:type="paragraph" w:styleId="Caption">
    <w:name w:val="caption"/>
    <w:basedOn w:val="BodyText"/>
    <w:next w:val="Normal"/>
    <w:qFormat/>
    <w:rsid w:val="00EB23A8"/>
    <w:pPr>
      <w:framePr w:w="2268" w:hSpace="181" w:vSpace="181" w:wrap="around" w:vAnchor="text" w:hAnchor="page" w:x="1135" w:y="285" w:anchorLock="1"/>
    </w:pPr>
    <w:rPr>
      <w:i/>
    </w:rPr>
  </w:style>
  <w:style w:type="paragraph" w:customStyle="1" w:styleId="MiniTOCTitle">
    <w:name w:val="MiniTOCTitle"/>
    <w:basedOn w:val="Heading4"/>
    <w:rsid w:val="00EB23A8"/>
    <w:pPr>
      <w:spacing w:before="240"/>
      <w:outlineLvl w:val="9"/>
    </w:pPr>
    <w:rPr>
      <w:noProof/>
      <w:sz w:val="24"/>
    </w:rPr>
  </w:style>
  <w:style w:type="paragraph" w:customStyle="1" w:styleId="MiniTOCItem">
    <w:name w:val="MiniTOCItem"/>
    <w:basedOn w:val="ListBullet"/>
    <w:rsid w:val="00EB23A8"/>
    <w:pPr>
      <w:numPr>
        <w:numId w:val="0"/>
      </w:numPr>
      <w:tabs>
        <w:tab w:val="right" w:leader="dot" w:pos="6521"/>
      </w:tabs>
      <w:spacing w:before="0" w:after="0"/>
    </w:pPr>
  </w:style>
  <w:style w:type="paragraph" w:customStyle="1" w:styleId="TOFTitle">
    <w:name w:val="TOFTitle"/>
    <w:basedOn w:val="TOCTitle"/>
    <w:rsid w:val="00EB23A8"/>
  </w:style>
  <w:style w:type="paragraph" w:styleId="TableofFigures">
    <w:name w:val="table of figures"/>
    <w:basedOn w:val="Normal"/>
    <w:next w:val="Normal"/>
    <w:semiHidden/>
    <w:rsid w:val="00EB23A8"/>
    <w:pPr>
      <w:tabs>
        <w:tab w:val="right" w:leader="dot" w:pos="9072"/>
      </w:tabs>
      <w:ind w:left="970" w:hanging="403"/>
    </w:pPr>
    <w:rPr>
      <w:rFonts w:ascii="Times New Roman" w:hAnsi="Times New Roman"/>
      <w:b/>
    </w:rPr>
  </w:style>
  <w:style w:type="paragraph" w:styleId="ListNumber">
    <w:name w:val="List Number"/>
    <w:basedOn w:val="List"/>
    <w:rsid w:val="00EB23A8"/>
    <w:pPr>
      <w:numPr>
        <w:numId w:val="11"/>
      </w:numPr>
    </w:pPr>
  </w:style>
  <w:style w:type="character" w:customStyle="1" w:styleId="WingdingSymbols">
    <w:name w:val="Wingding Symbols"/>
    <w:rsid w:val="00EB23A8"/>
    <w:rPr>
      <w:rFonts w:ascii="Wingdings" w:hAnsi="Wingdings"/>
    </w:rPr>
  </w:style>
  <w:style w:type="paragraph" w:customStyle="1" w:styleId="TableHeading">
    <w:name w:val="Table Heading"/>
    <w:basedOn w:val="HeadingBase"/>
    <w:rsid w:val="00EB23A8"/>
    <w:pPr>
      <w:keepLines/>
      <w:pBdr>
        <w:bottom w:val="single" w:sz="6" w:space="1" w:color="918585"/>
      </w:pBdr>
      <w:spacing w:before="240"/>
    </w:pPr>
  </w:style>
  <w:style w:type="character" w:customStyle="1" w:styleId="HotSpot">
    <w:name w:val="HotSpot"/>
    <w:rsid w:val="00EB23A8"/>
    <w:rPr>
      <w:color w:val="0033CC"/>
      <w:u w:val="none"/>
    </w:rPr>
  </w:style>
  <w:style w:type="paragraph" w:customStyle="1" w:styleId="BodyTextRight">
    <w:name w:val="Body Text Right"/>
    <w:basedOn w:val="BodyText"/>
    <w:rsid w:val="00EB23A8"/>
    <w:pPr>
      <w:spacing w:before="0" w:after="0"/>
      <w:jc w:val="right"/>
    </w:pPr>
  </w:style>
  <w:style w:type="paragraph" w:styleId="Index3">
    <w:name w:val="index 3"/>
    <w:basedOn w:val="ListNumber2"/>
    <w:next w:val="Normal"/>
    <w:semiHidden/>
    <w:rsid w:val="00EB23A8"/>
    <w:pPr>
      <w:numPr>
        <w:numId w:val="0"/>
      </w:numPr>
      <w:tabs>
        <w:tab w:val="right" w:leader="dot" w:pos="4176"/>
      </w:tabs>
    </w:pPr>
  </w:style>
  <w:style w:type="paragraph" w:styleId="ListNumber2">
    <w:name w:val="List Number 2"/>
    <w:basedOn w:val="List2"/>
    <w:rsid w:val="00EB23A8"/>
    <w:pPr>
      <w:numPr>
        <w:numId w:val="10"/>
      </w:numPr>
      <w:tabs>
        <w:tab w:val="clear" w:pos="1060"/>
      </w:tabs>
    </w:pPr>
  </w:style>
  <w:style w:type="paragraph" w:customStyle="1" w:styleId="MarginNote">
    <w:name w:val="Margin Note"/>
    <w:basedOn w:val="BodyText"/>
    <w:rsid w:val="00EB2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3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23A8"/>
    <w:rPr>
      <w:sz w:val="32"/>
    </w:rPr>
  </w:style>
  <w:style w:type="paragraph" w:customStyle="1" w:styleId="HeadingProcedure">
    <w:name w:val="Heading Procedure"/>
    <w:basedOn w:val="HeadingBase"/>
    <w:next w:val="Normal"/>
    <w:rsid w:val="00EB23A8"/>
    <w:pPr>
      <w:tabs>
        <w:tab w:val="left" w:pos="0"/>
      </w:tabs>
      <w:spacing w:before="120" w:after="60"/>
    </w:pPr>
    <w:rPr>
      <w:i/>
      <w:color w:val="918585"/>
      <w:sz w:val="22"/>
    </w:rPr>
  </w:style>
  <w:style w:type="paragraph" w:customStyle="1" w:styleId="TableBodyText">
    <w:name w:val="Table Body Text"/>
    <w:basedOn w:val="BodyText"/>
    <w:rsid w:val="00EB23A8"/>
    <w:pPr>
      <w:spacing w:before="60" w:after="60"/>
    </w:pPr>
  </w:style>
  <w:style w:type="paragraph" w:styleId="ListContinue">
    <w:name w:val="List Continue"/>
    <w:basedOn w:val="List"/>
    <w:rsid w:val="00EB23A8"/>
    <w:pPr>
      <w:ind w:firstLine="0"/>
    </w:pPr>
  </w:style>
  <w:style w:type="paragraph" w:customStyle="1" w:styleId="ListNote">
    <w:name w:val="List Note"/>
    <w:basedOn w:val="List"/>
    <w:rsid w:val="00EB23A8"/>
    <w:pPr>
      <w:pBdr>
        <w:top w:val="single" w:sz="6" w:space="2" w:color="918585"/>
        <w:bottom w:val="single" w:sz="6" w:space="2" w:color="918585"/>
      </w:pBdr>
      <w:tabs>
        <w:tab w:val="left" w:pos="1021"/>
      </w:tabs>
      <w:ind w:firstLine="0"/>
    </w:pPr>
  </w:style>
  <w:style w:type="paragraph" w:customStyle="1" w:styleId="Warning">
    <w:name w:val="Warning"/>
    <w:basedOn w:val="BodyText"/>
    <w:rsid w:val="00EB23A8"/>
    <w:pPr>
      <w:shd w:val="clear" w:color="auto" w:fill="D9D9D9"/>
      <w:tabs>
        <w:tab w:val="left" w:pos="992"/>
      </w:tabs>
      <w:ind w:left="119" w:right="119"/>
    </w:pPr>
    <w:rPr>
      <w:sz w:val="20"/>
    </w:rPr>
  </w:style>
  <w:style w:type="paragraph" w:customStyle="1" w:styleId="MarginIcons">
    <w:name w:val="Margin Icons"/>
    <w:basedOn w:val="BodyText"/>
    <w:rsid w:val="00EB2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3A8"/>
    <w:rPr>
      <w:rFonts w:ascii="Courier New" w:hAnsi="Courier New"/>
    </w:rPr>
  </w:style>
  <w:style w:type="paragraph" w:customStyle="1" w:styleId="NoteBullet">
    <w:name w:val="Note Bullet"/>
    <w:basedOn w:val="Note"/>
    <w:rsid w:val="00EB23A8"/>
    <w:pPr>
      <w:tabs>
        <w:tab w:val="clear" w:pos="680"/>
      </w:tabs>
      <w:spacing w:before="60" w:after="60"/>
    </w:pPr>
  </w:style>
  <w:style w:type="paragraph" w:customStyle="1" w:styleId="SubHeading2">
    <w:name w:val="SubHeading2"/>
    <w:basedOn w:val="HeadingBase"/>
    <w:rsid w:val="00EB23A8"/>
    <w:pPr>
      <w:spacing w:before="240" w:after="60"/>
    </w:pPr>
    <w:rPr>
      <w:sz w:val="20"/>
    </w:rPr>
  </w:style>
  <w:style w:type="paragraph" w:customStyle="1" w:styleId="SubHeading1">
    <w:name w:val="SubHeading1"/>
    <w:basedOn w:val="HeadingBase"/>
    <w:rsid w:val="00EB23A8"/>
    <w:pPr>
      <w:spacing w:before="240" w:after="60"/>
    </w:pPr>
    <w:rPr>
      <w:color w:val="918585"/>
      <w:sz w:val="22"/>
    </w:rPr>
  </w:style>
  <w:style w:type="paragraph" w:customStyle="1" w:styleId="SideHeading">
    <w:name w:val="Side Heading"/>
    <w:basedOn w:val="HeadingBase"/>
    <w:rsid w:val="00EB2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3A8"/>
    <w:pPr>
      <w:numPr>
        <w:numId w:val="12"/>
      </w:numPr>
    </w:pPr>
  </w:style>
  <w:style w:type="paragraph" w:styleId="PlainText">
    <w:name w:val="Plain Text"/>
    <w:basedOn w:val="Normal"/>
    <w:link w:val="PlainTextChar"/>
    <w:rsid w:val="00EB23A8"/>
    <w:rPr>
      <w:sz w:val="20"/>
    </w:rPr>
  </w:style>
  <w:style w:type="character" w:customStyle="1" w:styleId="PlainTextChar">
    <w:name w:val="Plain Text Char"/>
    <w:basedOn w:val="DefaultParagraphFont"/>
    <w:link w:val="PlainText"/>
    <w:rsid w:val="00EB23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23A8"/>
    <w:rPr>
      <w:b/>
      <w:smallCaps/>
    </w:rPr>
  </w:style>
  <w:style w:type="paragraph" w:customStyle="1" w:styleId="TableListNumber">
    <w:name w:val="Table List Number"/>
    <w:basedOn w:val="ListNumber"/>
    <w:rsid w:val="00EB23A8"/>
    <w:pPr>
      <w:numPr>
        <w:numId w:val="0"/>
      </w:numPr>
    </w:pPr>
  </w:style>
  <w:style w:type="paragraph" w:styleId="TOC4">
    <w:name w:val="toc 4"/>
    <w:basedOn w:val="TOCBase"/>
    <w:next w:val="Normal"/>
    <w:semiHidden/>
    <w:rsid w:val="00EB23A8"/>
    <w:pPr>
      <w:tabs>
        <w:tab w:val="right" w:leader="dot" w:pos="9071"/>
      </w:tabs>
      <w:ind w:left="1701"/>
    </w:pPr>
  </w:style>
  <w:style w:type="paragraph" w:customStyle="1" w:styleId="ListAlpha">
    <w:name w:val="List Alpha"/>
    <w:basedOn w:val="List"/>
    <w:rsid w:val="00EB23A8"/>
    <w:pPr>
      <w:numPr>
        <w:numId w:val="9"/>
      </w:numPr>
    </w:pPr>
  </w:style>
  <w:style w:type="paragraph" w:customStyle="1" w:styleId="ListAlpha2">
    <w:name w:val="List Alpha 2"/>
    <w:basedOn w:val="List2"/>
    <w:rsid w:val="00EB23A8"/>
    <w:pPr>
      <w:numPr>
        <w:numId w:val="8"/>
      </w:numPr>
    </w:pPr>
  </w:style>
  <w:style w:type="paragraph" w:styleId="List3">
    <w:name w:val="List 3"/>
    <w:basedOn w:val="BodyText"/>
    <w:rsid w:val="00EB23A8"/>
    <w:pPr>
      <w:tabs>
        <w:tab w:val="left" w:pos="1021"/>
      </w:tabs>
      <w:spacing w:before="60" w:after="60"/>
      <w:ind w:left="1020" w:hanging="340"/>
    </w:pPr>
  </w:style>
  <w:style w:type="paragraph" w:styleId="List4">
    <w:name w:val="List 4"/>
    <w:basedOn w:val="BodyText"/>
    <w:rsid w:val="00EB23A8"/>
    <w:pPr>
      <w:tabs>
        <w:tab w:val="left" w:pos="1361"/>
      </w:tabs>
      <w:spacing w:before="60" w:after="60"/>
      <w:ind w:left="1361" w:hanging="340"/>
    </w:pPr>
  </w:style>
  <w:style w:type="paragraph" w:styleId="List5">
    <w:name w:val="List 5"/>
    <w:basedOn w:val="BodyText"/>
    <w:rsid w:val="00EB23A8"/>
    <w:pPr>
      <w:tabs>
        <w:tab w:val="left" w:pos="1701"/>
      </w:tabs>
      <w:spacing w:before="60" w:after="60"/>
      <w:ind w:left="1701" w:hanging="340"/>
    </w:pPr>
  </w:style>
  <w:style w:type="paragraph" w:styleId="ListBullet3">
    <w:name w:val="List Bullet 3"/>
    <w:basedOn w:val="List3"/>
    <w:rsid w:val="00EB23A8"/>
    <w:pPr>
      <w:numPr>
        <w:numId w:val="15"/>
      </w:numPr>
      <w:tabs>
        <w:tab w:val="clear" w:pos="1021"/>
      </w:tabs>
      <w:ind w:left="1037" w:hanging="357"/>
    </w:pPr>
  </w:style>
  <w:style w:type="paragraph" w:styleId="ListBullet4">
    <w:name w:val="List Bullet 4"/>
    <w:basedOn w:val="List4"/>
    <w:rsid w:val="00EB23A8"/>
    <w:pPr>
      <w:numPr>
        <w:numId w:val="3"/>
      </w:numPr>
    </w:pPr>
  </w:style>
  <w:style w:type="paragraph" w:styleId="ListBullet5">
    <w:name w:val="List Bullet 5"/>
    <w:basedOn w:val="List5"/>
    <w:rsid w:val="00EB23A8"/>
    <w:pPr>
      <w:numPr>
        <w:numId w:val="4"/>
      </w:numPr>
    </w:pPr>
  </w:style>
  <w:style w:type="paragraph" w:styleId="ListContinue2">
    <w:name w:val="List Continue 2"/>
    <w:basedOn w:val="List2"/>
    <w:rsid w:val="00EB23A8"/>
    <w:pPr>
      <w:ind w:firstLine="0"/>
    </w:pPr>
  </w:style>
  <w:style w:type="paragraph" w:styleId="ListContinue3">
    <w:name w:val="List Continue 3"/>
    <w:basedOn w:val="List3"/>
    <w:rsid w:val="00EB23A8"/>
    <w:pPr>
      <w:ind w:left="1021" w:firstLine="0"/>
    </w:pPr>
  </w:style>
  <w:style w:type="paragraph" w:styleId="ListContinue4">
    <w:name w:val="List Continue 4"/>
    <w:basedOn w:val="List4"/>
    <w:rsid w:val="00EB23A8"/>
    <w:pPr>
      <w:ind w:firstLine="0"/>
    </w:pPr>
  </w:style>
  <w:style w:type="paragraph" w:styleId="ListContinue5">
    <w:name w:val="List Continue 5"/>
    <w:basedOn w:val="List5"/>
    <w:rsid w:val="00EB23A8"/>
    <w:pPr>
      <w:ind w:firstLine="0"/>
    </w:pPr>
  </w:style>
  <w:style w:type="paragraph" w:styleId="ListNumber3">
    <w:name w:val="List Number 3"/>
    <w:basedOn w:val="List3"/>
    <w:rsid w:val="00EB23A8"/>
    <w:pPr>
      <w:numPr>
        <w:numId w:val="5"/>
      </w:numPr>
    </w:pPr>
  </w:style>
  <w:style w:type="paragraph" w:styleId="ListNumber4">
    <w:name w:val="List Number 4"/>
    <w:basedOn w:val="List4"/>
    <w:rsid w:val="00EB23A8"/>
    <w:pPr>
      <w:numPr>
        <w:numId w:val="6"/>
      </w:numPr>
    </w:pPr>
  </w:style>
  <w:style w:type="paragraph" w:styleId="ListNumber5">
    <w:name w:val="List Number 5"/>
    <w:basedOn w:val="List5"/>
    <w:rsid w:val="00EB23A8"/>
    <w:pPr>
      <w:numPr>
        <w:numId w:val="7"/>
      </w:numPr>
    </w:pPr>
  </w:style>
  <w:style w:type="paragraph" w:styleId="BlockText">
    <w:name w:val="Block Text"/>
    <w:basedOn w:val="Normal"/>
    <w:rsid w:val="00EB23A8"/>
    <w:pPr>
      <w:spacing w:after="120"/>
      <w:ind w:left="1440" w:right="1440"/>
    </w:pPr>
  </w:style>
  <w:style w:type="character" w:customStyle="1" w:styleId="Subscript">
    <w:name w:val="Subscript"/>
    <w:basedOn w:val="DefaultParagraphFont"/>
    <w:rsid w:val="00EB23A8"/>
    <w:rPr>
      <w:sz w:val="16"/>
      <w:vertAlign w:val="subscript"/>
    </w:rPr>
  </w:style>
  <w:style w:type="character" w:customStyle="1" w:styleId="Superscript">
    <w:name w:val="Superscript"/>
    <w:basedOn w:val="DefaultParagraphFont"/>
    <w:rsid w:val="00EB23A8"/>
    <w:rPr>
      <w:sz w:val="16"/>
      <w:vertAlign w:val="superscript"/>
    </w:rPr>
  </w:style>
  <w:style w:type="character" w:customStyle="1" w:styleId="Symbols">
    <w:name w:val="Symbols"/>
    <w:basedOn w:val="DefaultParagraphFont"/>
    <w:rsid w:val="00EB23A8"/>
    <w:rPr>
      <w:rFonts w:ascii="Symbol" w:hAnsi="Symbol"/>
    </w:rPr>
  </w:style>
  <w:style w:type="character" w:customStyle="1" w:styleId="MenuOptions">
    <w:name w:val="Menu Options"/>
    <w:basedOn w:val="DefaultParagraphFont"/>
    <w:rsid w:val="00EB23A8"/>
    <w:rPr>
      <w:rFonts w:ascii="Arial Narrow" w:hAnsi="Arial Narrow"/>
      <w:smallCaps/>
    </w:rPr>
  </w:style>
  <w:style w:type="character" w:customStyle="1" w:styleId="Buttons">
    <w:name w:val="Buttons"/>
    <w:basedOn w:val="DefaultParagraphFont"/>
    <w:rsid w:val="00EB23A8"/>
    <w:rPr>
      <w:b/>
    </w:rPr>
  </w:style>
  <w:style w:type="character" w:customStyle="1" w:styleId="Underlined">
    <w:name w:val="Underlined"/>
    <w:basedOn w:val="DefaultParagraphFont"/>
    <w:rsid w:val="00EB23A8"/>
    <w:rPr>
      <w:u w:val="single"/>
    </w:rPr>
  </w:style>
  <w:style w:type="paragraph" w:customStyle="1" w:styleId="TableBodyTextRight">
    <w:name w:val="Table Body Text Right"/>
    <w:basedOn w:val="TableBodyText"/>
    <w:rsid w:val="00EB23A8"/>
    <w:pPr>
      <w:widowControl w:val="0"/>
      <w:autoSpaceDE w:val="0"/>
      <w:autoSpaceDN w:val="0"/>
      <w:adjustRightInd w:val="0"/>
      <w:jc w:val="right"/>
    </w:pPr>
    <w:rPr>
      <w:rFonts w:cs="Arial"/>
      <w:szCs w:val="18"/>
    </w:rPr>
  </w:style>
  <w:style w:type="paragraph" w:customStyle="1" w:styleId="CopyrightText">
    <w:name w:val="Copyright Text"/>
    <w:basedOn w:val="BodyText"/>
    <w:rsid w:val="00EB23A8"/>
    <w:rPr>
      <w:sz w:val="18"/>
    </w:rPr>
  </w:style>
  <w:style w:type="paragraph" w:customStyle="1" w:styleId="BodySmallRight">
    <w:name w:val="Body Small Right"/>
    <w:basedOn w:val="BodyTextRight"/>
    <w:rsid w:val="00EB23A8"/>
    <w:rPr>
      <w:sz w:val="18"/>
      <w:szCs w:val="18"/>
    </w:rPr>
  </w:style>
  <w:style w:type="paragraph" w:customStyle="1" w:styleId="MarginEdition">
    <w:name w:val="Margin Edition"/>
    <w:basedOn w:val="MarginNote"/>
    <w:rsid w:val="00EB23A8"/>
    <w:pPr>
      <w:spacing w:before="0" w:after="0"/>
    </w:pPr>
    <w:rPr>
      <w:rFonts w:ascii="Times New Roman" w:hAnsi="Times New Roman"/>
      <w:color w:val="999999"/>
    </w:rPr>
  </w:style>
  <w:style w:type="paragraph" w:customStyle="1" w:styleId="Spacer">
    <w:name w:val="Spacer"/>
    <w:basedOn w:val="Normal"/>
    <w:rsid w:val="00EB23A8"/>
    <w:rPr>
      <w:sz w:val="2"/>
      <w:szCs w:val="2"/>
    </w:rPr>
  </w:style>
  <w:style w:type="character" w:customStyle="1" w:styleId="Small">
    <w:name w:val="Small"/>
    <w:basedOn w:val="DefaultParagraphFont"/>
    <w:rsid w:val="00EB23A8"/>
    <w:rPr>
      <w:sz w:val="16"/>
    </w:rPr>
  </w:style>
  <w:style w:type="paragraph" w:customStyle="1" w:styleId="WideTable">
    <w:name w:val="Wide Table"/>
    <w:basedOn w:val="Normal"/>
    <w:rsid w:val="00EB23A8"/>
    <w:pPr>
      <w:ind w:left="-1418"/>
    </w:pPr>
    <w:rPr>
      <w:sz w:val="2"/>
      <w:szCs w:val="2"/>
    </w:rPr>
  </w:style>
  <w:style w:type="character" w:styleId="PageNumber">
    <w:name w:val="page number"/>
    <w:basedOn w:val="DefaultParagraphFont"/>
    <w:rsid w:val="00EB23A8"/>
  </w:style>
  <w:style w:type="paragraph" w:styleId="Quote">
    <w:name w:val="Quote"/>
    <w:basedOn w:val="Heading1"/>
    <w:link w:val="QuoteChar"/>
    <w:qFormat/>
    <w:rsid w:val="00EB23A8"/>
    <w:rPr>
      <w:b w:val="0"/>
      <w:sz w:val="72"/>
      <w:szCs w:val="72"/>
      <w:lang w:val="en-NZ"/>
    </w:rPr>
  </w:style>
  <w:style w:type="character" w:customStyle="1" w:styleId="QuoteChar">
    <w:name w:val="Quote Char"/>
    <w:basedOn w:val="DefaultParagraphFont"/>
    <w:link w:val="Quote"/>
    <w:rsid w:val="00EB2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3A8"/>
    <w:pPr>
      <w:pageBreakBefore/>
    </w:pPr>
  </w:style>
  <w:style w:type="paragraph" w:customStyle="1" w:styleId="Border">
    <w:name w:val="Border"/>
    <w:basedOn w:val="Normal"/>
    <w:qFormat/>
    <w:rsid w:val="00EB2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3A8"/>
    <w:rPr>
      <w:b/>
      <w:bCs/>
      <w:i/>
      <w:iCs/>
      <w:color w:val="auto"/>
    </w:rPr>
  </w:style>
  <w:style w:type="paragraph" w:styleId="IntenseQuote">
    <w:name w:val="Intense Quote"/>
    <w:basedOn w:val="Normal"/>
    <w:next w:val="Normal"/>
    <w:link w:val="IntenseQuoteChar"/>
    <w:uiPriority w:val="30"/>
    <w:qFormat/>
    <w:rsid w:val="00EB2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3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23A8"/>
    <w:rPr>
      <w:smallCaps/>
      <w:color w:val="auto"/>
      <w:u w:val="single"/>
    </w:rPr>
  </w:style>
  <w:style w:type="character" w:styleId="IntenseReference">
    <w:name w:val="Intense Reference"/>
    <w:basedOn w:val="DefaultParagraphFont"/>
    <w:uiPriority w:val="32"/>
    <w:qFormat/>
    <w:rsid w:val="00EB23A8"/>
    <w:rPr>
      <w:b/>
      <w:bCs/>
      <w:smallCaps/>
      <w:color w:val="auto"/>
      <w:spacing w:val="5"/>
      <w:u w:val="single"/>
    </w:rPr>
  </w:style>
  <w:style w:type="paragraph" w:customStyle="1" w:styleId="2ColumnHeading">
    <w:name w:val="2Column Heading"/>
    <w:basedOn w:val="BodyText"/>
    <w:qFormat/>
    <w:rsid w:val="00EB23A8"/>
    <w:pPr>
      <w:spacing w:after="60"/>
      <w:ind w:left="-2268"/>
    </w:pPr>
    <w:rPr>
      <w:b/>
    </w:rPr>
  </w:style>
  <w:style w:type="paragraph" w:customStyle="1" w:styleId="Heading1TOC">
    <w:name w:val="Heading1 TOC"/>
    <w:basedOn w:val="Normal"/>
    <w:qFormat/>
    <w:rsid w:val="00EB23A8"/>
    <w:pPr>
      <w:spacing w:before="240" w:after="120"/>
    </w:pPr>
    <w:rPr>
      <w:rFonts w:ascii="Times New Roman" w:hAnsi="Times New Roman"/>
      <w:b/>
      <w:sz w:val="32"/>
    </w:rPr>
  </w:style>
  <w:style w:type="paragraph" w:customStyle="1" w:styleId="Heading2TOC">
    <w:name w:val="Heading2 TOC"/>
    <w:basedOn w:val="Normal"/>
    <w:qFormat/>
    <w:rsid w:val="00EB23A8"/>
    <w:pPr>
      <w:spacing w:before="240" w:after="60"/>
    </w:pPr>
    <w:rPr>
      <w:rFonts w:ascii="Times New Roman" w:hAnsi="Times New Roman"/>
      <w:b/>
      <w:sz w:val="28"/>
    </w:rPr>
  </w:style>
  <w:style w:type="character" w:customStyle="1" w:styleId="Underline">
    <w:name w:val="Underline"/>
    <w:basedOn w:val="DefaultParagraphFont"/>
    <w:qFormat/>
    <w:rsid w:val="00EB23A8"/>
    <w:rPr>
      <w:u w:val="single"/>
    </w:rPr>
  </w:style>
  <w:style w:type="paragraph" w:styleId="BalloonText">
    <w:name w:val="Balloon Text"/>
    <w:basedOn w:val="Normal"/>
    <w:link w:val="BalloonTextChar"/>
    <w:rsid w:val="00EB23A8"/>
    <w:rPr>
      <w:rFonts w:ascii="Tahoma" w:hAnsi="Tahoma" w:cs="Tahoma"/>
      <w:sz w:val="16"/>
      <w:szCs w:val="16"/>
    </w:rPr>
  </w:style>
  <w:style w:type="character" w:customStyle="1" w:styleId="BalloonTextChar">
    <w:name w:val="Balloon Text Char"/>
    <w:basedOn w:val="DefaultParagraphFont"/>
    <w:link w:val="BalloonText"/>
    <w:rsid w:val="00EB23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23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23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6878</Characters>
  <Application>Microsoft Office Word</Application>
  <DocSecurity>0</DocSecurity>
  <Lines>262</Lines>
  <Paragraphs>136</Paragraphs>
  <ScaleCrop>false</ScaleCrop>
  <Company>Author-it Software Corporation Ltd.</Company>
  <LinksUpToDate>false</LinksUpToDate>
  <CharactersWithSpaces>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FNSIBK403A Implement an agreed insurance program for a broking client</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2012-05-26T16:20:00Z</dcterms:created>
  <dcterms:modified xsi:type="dcterms:W3CDTF">2012-05-26T16:20:00Z</dcterms:modified>
</cp:coreProperties>
</file>