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02F" w:rsidP="00F8302F">
      <w:pPr>
        <w:pStyle w:val="Title"/>
      </w:pPr>
      <w:bookmarkStart w:id="0" w:name="_GoBack"/>
      <w:bookmarkEnd w:id="0"/>
      <w:r>
        <w:fldChar w:fldCharType="begin"/>
      </w:r>
      <w:r>
        <w:instrText xml:space="preserve"> TITLE   \* MERGEFORMAT </w:instrText>
      </w:r>
      <w:r>
        <w:fldChar w:fldCharType="separate"/>
      </w:r>
      <w:r>
        <w:t>FNSFPL602A Determine client requirements and expectations for clients with complex needs</w:t>
      </w:r>
      <w:r>
        <w:fldChar w:fldCharType="end"/>
      </w:r>
    </w:p>
    <w:p w:rsidR="00F8302F" w:rsidP="00F8302F">
      <w:pPr>
        <w:pStyle w:val="Version"/>
        <w:sectPr w:rsidSect="00006E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ED5" w:rsidP="00006ED5">
      <w:pPr>
        <w:pStyle w:val="SuperHeading"/>
      </w:pPr>
      <w:r w:rsidRPr="00006ED5">
        <w:t>FNSFPL602A Determine client requirements and expectations for clients with complex needs</w:t>
      </w:r>
    </w:p>
    <w:p w:rsidR="00000000" w:rsidRPr="00006ED5" w:rsidP="00006ED5">
      <w:pPr>
        <w:pStyle w:val="Heading1"/>
      </w:pPr>
      <w:bookmarkStart w:id="1" w:name="O_78663"/>
      <w:bookmarkEnd w:id="1"/>
      <w:r w:rsidRPr="00006ED5">
        <w:t>Modification History</w:t>
      </w:r>
    </w:p>
    <w:p w:rsidR="00000000" w:rsidRPr="00006ED5" w:rsidP="00006ED5">
      <w:pPr>
        <w:pStyle w:val="BodyText"/>
      </w:pPr>
      <w:r w:rsidRPr="00006ED5">
        <w:t>Not applicable.</w:t>
      </w:r>
    </w:p>
    <w:p w:rsidR="00000000" w:rsidRPr="00006ED5" w:rsidP="00006ED5">
      <w:pPr>
        <w:pStyle w:val="AllowPageBreak"/>
      </w:pPr>
    </w:p>
    <w:p w:rsidR="00000000" w:rsidRPr="00006ED5" w:rsidP="00006ED5">
      <w:pPr>
        <w:pStyle w:val="Heading1"/>
      </w:pPr>
      <w:bookmarkStart w:id="2" w:name="O_78664"/>
      <w:bookmarkEnd w:id="2"/>
      <w:r w:rsidRPr="00006ED5">
        <w:t>Unit Descri</w:t>
      </w:r>
      <w:r w:rsidRPr="00006ED5">
        <w:t>ptor</w:t>
      </w:r>
    </w:p>
    <w:tbl>
      <w:tblPr>
        <w:tblW w:w="0" w:type="auto"/>
        <w:tblLayout w:type="fixed"/>
        <w:tblCellMar>
          <w:left w:w="62" w:type="dxa"/>
          <w:right w:w="62" w:type="dxa"/>
        </w:tblCellMar>
        <w:tblLook w:val="0000"/>
      </w:tblPr>
      <w:tblGrid>
        <w:gridCol w:w="2640"/>
        <w:gridCol w:w="5882"/>
      </w:tblGrid>
      <w:tr w:rsidTr="00F8302F">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SpecialBold"/>
              </w:rPr>
              <w:t>Unit descriptor</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BodyText"/>
            </w:pPr>
            <w:r w:rsidRPr="00006ED5">
              <w:t xml:space="preserve">This unit describes the performance outcomes, skills and knowledge required to determine a client's financial planning requirements and expectations when their situation and or objectives are complex and require high level questioning </w:t>
            </w:r>
            <w:r w:rsidRPr="00006ED5">
              <w:t>skills and in-depth financial knowledge.</w:t>
            </w:r>
          </w:p>
          <w:p w:rsidR="00000000" w:rsidRPr="00006ED5" w:rsidP="00006ED5">
            <w:pPr>
              <w:pStyle w:val="BodyText"/>
            </w:pPr>
          </w:p>
          <w:p w:rsidR="00000000" w:rsidRPr="00006ED5" w:rsidP="00006ED5">
            <w:pPr>
              <w:pStyle w:val="BodyText"/>
            </w:pPr>
            <w:r w:rsidRPr="00006ED5">
              <w:t>This unit is applicable to individuals working within enterprises and job roles subject to licensing, legislative, regulatory or certification requirements including legislation administered by the Australian Secur</w:t>
            </w:r>
            <w:r w:rsidRPr="00006ED5">
              <w:t>ities and Investments Commission (ASIC).</w:t>
            </w:r>
          </w:p>
        </w:tc>
      </w:tr>
    </w:tbl>
    <w:p w:rsidR="00000000" w:rsidRPr="00006ED5" w:rsidP="00006ED5">
      <w:pPr>
        <w:pStyle w:val="BodyText"/>
      </w:pPr>
    </w:p>
    <w:p w:rsidR="00000000" w:rsidRPr="00006ED5" w:rsidP="00006ED5">
      <w:pPr>
        <w:pStyle w:val="AllowPageBreak"/>
      </w:pPr>
    </w:p>
    <w:p w:rsidR="00000000" w:rsidRPr="00006ED5" w:rsidP="00006ED5">
      <w:pPr>
        <w:pStyle w:val="Heading1"/>
      </w:pPr>
      <w:bookmarkStart w:id="3" w:name="O_78665"/>
      <w:bookmarkEnd w:id="3"/>
      <w:r w:rsidRPr="00006ED5">
        <w:t>Application of the Unit</w:t>
      </w:r>
    </w:p>
    <w:tbl>
      <w:tblPr>
        <w:tblW w:w="0" w:type="auto"/>
        <w:tblLayout w:type="fixed"/>
        <w:tblCellMar>
          <w:left w:w="62" w:type="dxa"/>
          <w:right w:w="62" w:type="dxa"/>
        </w:tblCellMar>
        <w:tblLook w:val="0000"/>
      </w:tblPr>
      <w:tblGrid>
        <w:gridCol w:w="2724"/>
        <w:gridCol w:w="5798"/>
      </w:tblGrid>
      <w:tr w:rsidTr="00F8302F">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SpecialBold"/>
              </w:rPr>
              <w:t>Application of the unit</w:t>
            </w:r>
          </w:p>
        </w:tc>
        <w:tc>
          <w:tcPr>
            <w:tcW w:w="5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BodyText"/>
            </w:pPr>
            <w:r w:rsidRPr="00006ED5">
              <w:t>The unit has application to senior financial planners, senior para-planners and senior technical staff.</w:t>
            </w:r>
          </w:p>
        </w:tc>
      </w:tr>
    </w:tbl>
    <w:p w:rsidR="00000000" w:rsidRPr="00006ED5" w:rsidP="00006ED5">
      <w:pPr>
        <w:pStyle w:val="BodyText"/>
      </w:pPr>
    </w:p>
    <w:p w:rsidR="00000000" w:rsidRPr="00006ED5" w:rsidP="00006ED5">
      <w:pPr>
        <w:pStyle w:val="AllowPageBreak"/>
      </w:pPr>
    </w:p>
    <w:p w:rsidR="00000000" w:rsidRPr="00006ED5" w:rsidP="00006ED5">
      <w:pPr>
        <w:pStyle w:val="Heading1"/>
      </w:pPr>
      <w:bookmarkStart w:id="4" w:name="O_78666"/>
      <w:bookmarkEnd w:id="4"/>
      <w:r w:rsidRPr="00006ED5">
        <w:t>Licensing/Regulatory Information</w:t>
      </w:r>
    </w:p>
    <w:p w:rsidR="00000000" w:rsidRPr="00006ED5" w:rsidP="00006ED5">
      <w:pPr>
        <w:pStyle w:val="BodyText"/>
      </w:pPr>
      <w:r w:rsidRPr="00006ED5">
        <w:t>Not applicable.</w:t>
      </w:r>
    </w:p>
    <w:p w:rsidR="00000000" w:rsidRPr="00006ED5" w:rsidP="00006ED5">
      <w:pPr>
        <w:pStyle w:val="AllowPageBreak"/>
      </w:pPr>
    </w:p>
    <w:p w:rsidR="00000000" w:rsidRPr="00006ED5" w:rsidP="00006ED5">
      <w:pPr>
        <w:pStyle w:val="Heading1"/>
      </w:pPr>
      <w:bookmarkStart w:id="5" w:name="O_78668"/>
      <w:bookmarkEnd w:id="5"/>
      <w:r w:rsidRPr="00006ED5">
        <w:t>Pre-Requisites</w:t>
      </w:r>
    </w:p>
    <w:tbl>
      <w:tblPr>
        <w:tblW w:w="0" w:type="auto"/>
        <w:tblLayout w:type="fixed"/>
        <w:tblCellMar>
          <w:left w:w="62" w:type="dxa"/>
          <w:right w:w="62" w:type="dxa"/>
        </w:tblCellMar>
        <w:tblLook w:val="0000"/>
      </w:tblPr>
      <w:tblGrid>
        <w:gridCol w:w="2745"/>
        <w:gridCol w:w="1301"/>
        <w:gridCol w:w="4476"/>
      </w:tblGrid>
      <w:tr w:rsidTr="00F8302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p>
        </w:tc>
      </w:tr>
      <w:tr w:rsidTr="00F8302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p>
        </w:tc>
      </w:tr>
      <w:tr w:rsidTr="00F8302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BodyText"/>
            </w:pPr>
          </w:p>
        </w:tc>
      </w:tr>
    </w:tbl>
    <w:p w:rsidR="00000000" w:rsidRPr="00006ED5" w:rsidP="00006ED5">
      <w:pPr>
        <w:pStyle w:val="BodyText"/>
      </w:pPr>
    </w:p>
    <w:p w:rsidR="00000000" w:rsidRPr="00006ED5" w:rsidP="00006ED5">
      <w:pPr>
        <w:pStyle w:val="AllowPageBreak"/>
      </w:pPr>
    </w:p>
    <w:p w:rsidR="00000000" w:rsidRPr="00006ED5" w:rsidP="00006ED5">
      <w:pPr>
        <w:pStyle w:val="Heading1"/>
      </w:pPr>
      <w:bookmarkStart w:id="6" w:name="O_78667"/>
      <w:bookmarkEnd w:id="6"/>
      <w:r w:rsidRPr="00006ED5">
        <w:t>Employability Skills Information</w:t>
      </w:r>
    </w:p>
    <w:tbl>
      <w:tblPr>
        <w:tblW w:w="0" w:type="auto"/>
        <w:tblLayout w:type="fixed"/>
        <w:tblCellMar>
          <w:left w:w="62" w:type="dxa"/>
          <w:right w:w="62" w:type="dxa"/>
        </w:tblCellMar>
        <w:tblLook w:val="0000"/>
      </w:tblPr>
      <w:tblGrid>
        <w:gridCol w:w="2762"/>
        <w:gridCol w:w="5760"/>
      </w:tblGrid>
      <w:tr w:rsidTr="00F8302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BodyText"/>
            </w:pPr>
            <w:r w:rsidRPr="00006ED5">
              <w:t>This unit contains employability skills.</w:t>
            </w:r>
          </w:p>
        </w:tc>
      </w:tr>
    </w:tbl>
    <w:p w:rsidR="00000000" w:rsidRPr="00006ED5" w:rsidP="00006ED5">
      <w:pPr>
        <w:pStyle w:val="BodyText"/>
      </w:pPr>
    </w:p>
    <w:p w:rsidR="00000000" w:rsidRPr="00006ED5" w:rsidP="00006ED5">
      <w:pPr>
        <w:pStyle w:val="AllowPageBreak"/>
      </w:pPr>
    </w:p>
    <w:p w:rsidR="00000000" w:rsidRPr="00006ED5" w:rsidP="00006ED5">
      <w:pPr>
        <w:pStyle w:val="Heading1"/>
      </w:pPr>
      <w:bookmarkStart w:id="7" w:name="O_78669"/>
      <w:bookmarkEnd w:id="7"/>
      <w:r w:rsidRPr="00006ED5">
        <w:t>Elements and Performance Criteria Pre-Content</w:t>
      </w:r>
    </w:p>
    <w:tbl>
      <w:tblPr>
        <w:tblW w:w="0" w:type="auto"/>
        <w:tblLayout w:type="fixed"/>
        <w:tblCellMar>
          <w:left w:w="62" w:type="dxa"/>
          <w:right w:w="62" w:type="dxa"/>
        </w:tblCellMar>
        <w:tblLook w:val="0000"/>
      </w:tblPr>
      <w:tblGrid>
        <w:gridCol w:w="2528"/>
        <w:gridCol w:w="5994"/>
      </w:tblGrid>
      <w:tr w:rsidTr="00F8302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t>Elements describe the essential outcomes of a unit of competency.</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BodyText"/>
            </w:pPr>
            <w:r w:rsidRPr="00006ED5">
              <w:t>Performance criteria describe the performance needed to demonstrate achievement of the element. Where bold italicised text is used, further info</w:t>
            </w:r>
            <w:r w:rsidRPr="00006ED5">
              <w:t>rmation is detailed in the required skills and knowledge section and the range statement. Assessment of performance is to be consistent with the evidence guide.</w:t>
            </w:r>
          </w:p>
        </w:tc>
      </w:tr>
    </w:tbl>
    <w:p w:rsidR="00000000" w:rsidRPr="00006ED5" w:rsidP="00006ED5">
      <w:pPr>
        <w:pStyle w:val="BodyText"/>
      </w:pPr>
    </w:p>
    <w:p w:rsidR="00000000" w:rsidRPr="00006ED5" w:rsidP="00006ED5">
      <w:pPr>
        <w:pStyle w:val="AllowPageBreak"/>
      </w:pPr>
    </w:p>
    <w:p w:rsidR="00000000" w:rsidRPr="00006ED5" w:rsidP="00006ED5">
      <w:pPr>
        <w:pStyle w:val="Heading1"/>
      </w:pPr>
      <w:bookmarkStart w:id="8" w:name="O_78670"/>
      <w:bookmarkEnd w:id="8"/>
      <w:r w:rsidRPr="00006ED5">
        <w:t>Elements and Performance Criteria</w:t>
      </w:r>
    </w:p>
    <w:tbl>
      <w:tblPr>
        <w:tblW w:w="0" w:type="auto"/>
        <w:tblLayout w:type="fixed"/>
        <w:tblCellMar>
          <w:left w:w="62" w:type="dxa"/>
          <w:right w:w="62" w:type="dxa"/>
        </w:tblCellMar>
        <w:tblLook w:val="0000"/>
      </w:tblPr>
      <w:tblGrid>
        <w:gridCol w:w="2528"/>
        <w:gridCol w:w="5994"/>
      </w:tblGrid>
      <w:tr w:rsidTr="00F8302F">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BodyText"/>
            </w:pPr>
            <w:r w:rsidRPr="00006ED5">
              <w:rPr>
                <w:rStyle w:val="SpecialBold"/>
              </w:rPr>
              <w:t>ELEMENT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SpecialBold"/>
              </w:rPr>
              <w:t>PERFORMANCE CRITERIA</w:t>
            </w:r>
          </w:p>
        </w:tc>
      </w:tr>
      <w:tr w:rsidTr="00F8302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List"/>
              <w:rPr>
                <w:lang w:val="en-NZ"/>
              </w:rPr>
            </w:pPr>
            <w:r w:rsidRPr="00006ED5">
              <w:t>1.</w:t>
            </w:r>
            <w:r w:rsidRPr="00006ED5">
              <w:tab/>
            </w:r>
            <w:r w:rsidRPr="00006ED5">
              <w:t>Discuss the financial planning process, services and options with the client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List2"/>
            </w:pPr>
            <w:r w:rsidRPr="00006ED5">
              <w:t>1.1.</w:t>
            </w:r>
            <w:r w:rsidRPr="00006ED5">
              <w:tab/>
              <w:t xml:space="preserve">Financial planning process, the licensees and principals, services and capacity of the organisation and the representative are explained to the </w:t>
            </w:r>
            <w:r w:rsidRPr="00006ED5">
              <w:rPr>
                <w:rStyle w:val="BoldandItalics"/>
              </w:rPr>
              <w:t>client</w:t>
            </w:r>
            <w:r w:rsidRPr="00006ED5">
              <w:t xml:space="preserve"> to establish the relati</w:t>
            </w:r>
            <w:r w:rsidRPr="00006ED5">
              <w:t>onship</w:t>
            </w:r>
          </w:p>
          <w:p w:rsidR="00000000" w:rsidRPr="00006ED5" w:rsidP="00006ED5">
            <w:pPr>
              <w:pStyle w:val="List2"/>
            </w:pPr>
            <w:r w:rsidRPr="00006ED5">
              <w:t>1.2.</w:t>
            </w:r>
            <w:r w:rsidRPr="00006ED5">
              <w:tab/>
              <w:t>Fees and charges are explained to the client and an assessment made of the client's understanding of the fees and charges before proceeding with delivery of service</w:t>
            </w:r>
          </w:p>
          <w:p w:rsidR="00000000" w:rsidRPr="00006ED5" w:rsidP="00006ED5">
            <w:pPr>
              <w:pStyle w:val="List2"/>
            </w:pPr>
            <w:r w:rsidRPr="00006ED5">
              <w:t>1.3.</w:t>
            </w:r>
            <w:r w:rsidRPr="00006ED5">
              <w:tab/>
              <w:t xml:space="preserve">Relationship to other financial services is explained to the client and </w:t>
            </w:r>
            <w:r w:rsidRPr="00006ED5">
              <w:rPr>
                <w:rStyle w:val="BoldandItalics"/>
              </w:rPr>
              <w:t>cl</w:t>
            </w:r>
            <w:r w:rsidRPr="00006ED5">
              <w:rPr>
                <w:rStyle w:val="BoldandItalics"/>
              </w:rPr>
              <w:t>ients with special needs</w:t>
            </w:r>
            <w:r w:rsidRPr="00006ED5">
              <w:t xml:space="preserve"> are identified and appropriate action taken or referral made</w:t>
            </w:r>
          </w:p>
          <w:p w:rsidR="00000000" w:rsidRPr="00006ED5" w:rsidP="00006ED5">
            <w:pPr>
              <w:pStyle w:val="List2"/>
            </w:pPr>
            <w:r w:rsidRPr="00006ED5">
              <w:t>1.4.</w:t>
            </w:r>
            <w:r w:rsidRPr="00006ED5">
              <w:tab/>
              <w:t>Procedures for internal and external complaints handling and resolution are explained to the client</w:t>
            </w:r>
          </w:p>
          <w:p w:rsidR="00000000" w:rsidP="00006ED5">
            <w:pPr>
              <w:pStyle w:val="List2"/>
              <w:rPr>
                <w:lang w:val="en-NZ"/>
              </w:rPr>
            </w:pPr>
            <w:r w:rsidRPr="00006ED5">
              <w:t>1.5.</w:t>
            </w:r>
            <w:r w:rsidRPr="00006ED5">
              <w:tab/>
              <w:t>The client is encouraged to ask questions that are responded</w:t>
            </w:r>
            <w:r w:rsidRPr="00006ED5">
              <w:t xml:space="preserve"> to accurately and appropriately </w:t>
            </w:r>
          </w:p>
        </w:tc>
      </w:tr>
      <w:tr w:rsidTr="00F8302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List"/>
              <w:rPr>
                <w:lang w:val="en-NZ"/>
              </w:rPr>
            </w:pPr>
            <w:r w:rsidRPr="00006ED5">
              <w:t>2.</w:t>
            </w:r>
            <w:r w:rsidRPr="00006ED5">
              <w:tab/>
              <w:t>Establish the client's personal and family financial situation</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List2"/>
            </w:pPr>
            <w:r w:rsidRPr="00006ED5">
              <w:t>2.1.</w:t>
            </w:r>
            <w:r w:rsidRPr="00006ED5">
              <w:tab/>
              <w:t xml:space="preserve">The client's personal and </w:t>
            </w:r>
            <w:r w:rsidRPr="00006ED5">
              <w:rPr>
                <w:rStyle w:val="BoldandItalics"/>
              </w:rPr>
              <w:t>family financial situation</w:t>
            </w:r>
            <w:r w:rsidRPr="00006ED5">
              <w:t xml:space="preserve"> is determined</w:t>
            </w:r>
          </w:p>
          <w:p w:rsidR="00000000" w:rsidRPr="00006ED5" w:rsidP="00006ED5">
            <w:pPr>
              <w:pStyle w:val="List2"/>
            </w:pPr>
            <w:r w:rsidRPr="00006ED5">
              <w:t>2.2.</w:t>
            </w:r>
            <w:r w:rsidRPr="00006ED5">
              <w:tab/>
              <w:t>The client's expectations, requirements, priorities and objectives for their p</w:t>
            </w:r>
            <w:r w:rsidRPr="00006ED5">
              <w:t>ersonal and family finances are established</w:t>
            </w:r>
          </w:p>
          <w:p w:rsidR="00000000" w:rsidRPr="00006ED5" w:rsidP="00006ED5">
            <w:pPr>
              <w:pStyle w:val="List2"/>
            </w:pPr>
            <w:r w:rsidRPr="00006ED5">
              <w:t>2.3.</w:t>
            </w:r>
            <w:r w:rsidRPr="00006ED5">
              <w:tab/>
            </w:r>
            <w:r w:rsidRPr="00006ED5">
              <w:rPr>
                <w:rStyle w:val="BoldandItalics"/>
              </w:rPr>
              <w:t>Relevant facts and information</w:t>
            </w:r>
            <w:r w:rsidRPr="00006ED5">
              <w:t xml:space="preserve"> including financial, personal and family histories are obtained, checked with the client, </w:t>
            </w:r>
            <w:r w:rsidRPr="00006ED5">
              <w:rPr>
                <w:rStyle w:val="BoldandItalics"/>
              </w:rPr>
              <w:t>documented</w:t>
            </w:r>
            <w:r w:rsidRPr="00006ED5">
              <w:t xml:space="preserve"> and managed </w:t>
            </w:r>
            <w:r w:rsidRPr="00006ED5">
              <w:rPr>
                <w:rStyle w:val="BoldandItalics"/>
              </w:rPr>
              <w:t>confidentially</w:t>
            </w:r>
            <w:r w:rsidRPr="00006ED5">
              <w:t xml:space="preserve"> in accordance </w:t>
            </w:r>
            <w:r w:rsidRPr="00006ED5">
              <w:rPr>
                <w:rStyle w:val="BoldandItalics"/>
              </w:rPr>
              <w:t>with company policy and guidelines</w:t>
            </w:r>
            <w:r w:rsidRPr="00006ED5">
              <w:t xml:space="preserve"> and </w:t>
            </w:r>
            <w:r w:rsidRPr="00006ED5">
              <w:rPr>
                <w:rStyle w:val="BoldandItalics"/>
              </w:rPr>
              <w:t>relevant legislation and industry codes of practice</w:t>
            </w:r>
          </w:p>
          <w:p w:rsidR="00000000" w:rsidP="00006ED5">
            <w:pPr>
              <w:pStyle w:val="List2"/>
              <w:rPr>
                <w:lang w:val="en-NZ"/>
              </w:rPr>
            </w:pPr>
            <w:r w:rsidRPr="00006ED5">
              <w:t>2.4.</w:t>
            </w:r>
            <w:r w:rsidRPr="00006ED5">
              <w:tab/>
              <w:t>Summary analysis of client's personal and family financial position is developed based on extent of client disclosure</w:t>
            </w:r>
          </w:p>
        </w:tc>
      </w:tr>
      <w:tr w:rsidTr="00F8302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List"/>
              <w:rPr>
                <w:lang w:val="en-NZ"/>
              </w:rPr>
            </w:pPr>
            <w:r w:rsidRPr="00006ED5">
              <w:t>3.</w:t>
            </w:r>
            <w:r w:rsidRPr="00006ED5">
              <w:tab/>
              <w:t>Establish the client's business financial situation</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List2"/>
            </w:pPr>
            <w:r w:rsidRPr="00006ED5">
              <w:t>3.1.</w:t>
            </w:r>
            <w:r w:rsidRPr="00006ED5">
              <w:tab/>
              <w:t xml:space="preserve">The client's </w:t>
            </w:r>
            <w:r w:rsidRPr="00006ED5">
              <w:rPr>
                <w:rStyle w:val="BoldandItalics"/>
              </w:rPr>
              <w:t>business financial situation</w:t>
            </w:r>
            <w:r w:rsidRPr="00006ED5">
              <w:t>, expectations, requirements, priorities and objectives for their business finances are established and documented</w:t>
            </w:r>
          </w:p>
          <w:p w:rsidR="00000000" w:rsidP="00006ED5">
            <w:pPr>
              <w:pStyle w:val="List2"/>
              <w:rPr>
                <w:lang w:val="en-NZ"/>
              </w:rPr>
            </w:pPr>
            <w:r w:rsidRPr="00006ED5">
              <w:t>3.2.</w:t>
            </w:r>
            <w:r w:rsidRPr="00006ED5">
              <w:tab/>
              <w:t>Summary analysis of client's business financial position is developed based on extent of client disclosure</w:t>
            </w:r>
          </w:p>
        </w:tc>
      </w:tr>
      <w:tr w:rsidTr="00F8302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List"/>
              <w:rPr>
                <w:lang w:val="en-NZ"/>
              </w:rPr>
            </w:pPr>
            <w:r w:rsidRPr="00006ED5">
              <w:t>4.</w:t>
            </w:r>
            <w:r w:rsidRPr="00006ED5">
              <w:tab/>
              <w:t>Identify and gather information on any complex taxation and/or estate issues the client may have</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List2"/>
            </w:pPr>
            <w:r w:rsidRPr="00006ED5">
              <w:t>4.1.</w:t>
            </w:r>
            <w:r w:rsidRPr="00006ED5">
              <w:tab/>
              <w:t>Taxation and or estate issues are identified and discussed with the client</w:t>
            </w:r>
          </w:p>
          <w:p w:rsidR="00000000" w:rsidRPr="00006ED5" w:rsidP="00006ED5">
            <w:pPr>
              <w:pStyle w:val="List2"/>
            </w:pPr>
            <w:r w:rsidRPr="00006ED5">
              <w:t>4.2.</w:t>
            </w:r>
            <w:r w:rsidRPr="00006ED5">
              <w:tab/>
              <w:t xml:space="preserve">The </w:t>
            </w:r>
            <w:r w:rsidRPr="00006ED5">
              <w:rPr>
                <w:rStyle w:val="BoldandItalics"/>
              </w:rPr>
              <w:t>client's expectations</w:t>
            </w:r>
            <w:r w:rsidRPr="00006ED5">
              <w:t xml:space="preserve">, </w:t>
            </w:r>
            <w:r w:rsidRPr="00006ED5">
              <w:rPr>
                <w:rStyle w:val="BoldandItalics"/>
              </w:rPr>
              <w:t>requirements</w:t>
            </w:r>
            <w:r w:rsidRPr="00006ED5">
              <w:t xml:space="preserve">, priorities and objectives for </w:t>
            </w:r>
            <w:r w:rsidRPr="00006ED5">
              <w:t>issues identified are established and documented</w:t>
            </w:r>
          </w:p>
          <w:p w:rsidR="00000000" w:rsidP="00006ED5">
            <w:pPr>
              <w:pStyle w:val="List2"/>
              <w:rPr>
                <w:lang w:val="en-NZ"/>
              </w:rPr>
            </w:pPr>
            <w:r w:rsidRPr="00006ED5">
              <w:t>4.3.</w:t>
            </w:r>
            <w:r w:rsidRPr="00006ED5">
              <w:tab/>
              <w:t>Summary analysis of client's taxation and estate financial position is developed based on extent of client disclosure</w:t>
            </w:r>
          </w:p>
        </w:tc>
      </w:tr>
      <w:tr w:rsidTr="00F8302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List"/>
              <w:rPr>
                <w:lang w:val="en-NZ"/>
              </w:rPr>
            </w:pPr>
            <w:r w:rsidRPr="00006ED5">
              <w:t>5.</w:t>
            </w:r>
            <w:r w:rsidRPr="00006ED5">
              <w:tab/>
              <w:t>Establish a holistic picture of the client's requirements and expectations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List2"/>
            </w:pPr>
            <w:r w:rsidRPr="00006ED5">
              <w:t>5.1.</w:t>
            </w:r>
            <w:r w:rsidRPr="00006ED5">
              <w:tab/>
            </w:r>
            <w:r w:rsidRPr="00006ED5">
              <w:t>Information gathered is combined to generate a comprehensive view of the client's financial situation</w:t>
            </w:r>
          </w:p>
          <w:p w:rsidR="00000000" w:rsidRPr="00006ED5" w:rsidP="00006ED5">
            <w:pPr>
              <w:pStyle w:val="List2"/>
            </w:pPr>
            <w:r w:rsidRPr="00006ED5">
              <w:t>5.2.</w:t>
            </w:r>
            <w:r w:rsidRPr="00006ED5">
              <w:tab/>
              <w:t>Interdependencies and implications are identified and discussed with the client with further questioning and information gathering as required</w:t>
            </w:r>
          </w:p>
          <w:p w:rsidR="00000000" w:rsidP="00006ED5">
            <w:pPr>
              <w:pStyle w:val="List2"/>
              <w:rPr>
                <w:lang w:val="en-NZ"/>
              </w:rPr>
            </w:pPr>
            <w:r w:rsidRPr="00006ED5">
              <w:t>5.3.</w:t>
            </w:r>
            <w:r w:rsidRPr="00006ED5">
              <w:tab/>
              <w:t>A</w:t>
            </w:r>
            <w:r w:rsidRPr="00006ED5">
              <w:t>n initial summary of the client's financial position is developed and their expectations, priorities and requirements discussed with them and reviewed against the comprehensive position</w:t>
            </w:r>
          </w:p>
        </w:tc>
      </w:tr>
      <w:tr w:rsidTr="00F8302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List"/>
              <w:rPr>
                <w:lang w:val="en-NZ"/>
              </w:rPr>
            </w:pPr>
            <w:r w:rsidRPr="00006ED5">
              <w:t>6.</w:t>
            </w:r>
            <w:r w:rsidRPr="00006ED5">
              <w:tab/>
              <w:t>Identify risks or unusual requirements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List2"/>
            </w:pPr>
            <w:r w:rsidRPr="00006ED5">
              <w:t>6.1.</w:t>
            </w:r>
            <w:r w:rsidRPr="00006ED5">
              <w:tab/>
              <w:t>Risk issues and tolera</w:t>
            </w:r>
            <w:r w:rsidRPr="00006ED5">
              <w:t>nce are explored comprehensively and ethically with the client with any unusual risks and or requirements assessed for viability</w:t>
            </w:r>
          </w:p>
          <w:p w:rsidR="00000000" w:rsidRPr="00006ED5" w:rsidP="00006ED5">
            <w:pPr>
              <w:pStyle w:val="List2"/>
            </w:pPr>
            <w:r w:rsidRPr="00006ED5">
              <w:t>6.2.</w:t>
            </w:r>
            <w:r w:rsidRPr="00006ED5">
              <w:tab/>
              <w:t>Risks to the client and or practice are assessed for their impact on financial planning services according to company poli</w:t>
            </w:r>
            <w:r w:rsidRPr="00006ED5">
              <w:t>cy and guidelines and relevant legislation</w:t>
            </w:r>
          </w:p>
        </w:tc>
      </w:tr>
    </w:tbl>
    <w:p w:rsidR="00000000" w:rsidRPr="00006ED5" w:rsidP="00006ED5">
      <w:pPr>
        <w:pStyle w:val="BodyText"/>
      </w:pPr>
    </w:p>
    <w:p w:rsidR="00000000" w:rsidRPr="00006ED5" w:rsidP="00006ED5">
      <w:pPr>
        <w:pStyle w:val="AllowPageBreak"/>
      </w:pPr>
    </w:p>
    <w:p w:rsidR="00000000" w:rsidRPr="00006ED5" w:rsidP="00006ED5">
      <w:pPr>
        <w:pStyle w:val="Heading1"/>
      </w:pPr>
      <w:bookmarkStart w:id="9" w:name="O_78671"/>
      <w:bookmarkEnd w:id="9"/>
      <w:r w:rsidRPr="00006ED5">
        <w:t>Required Skills and Knowledge</w:t>
      </w:r>
    </w:p>
    <w:tbl>
      <w:tblPr>
        <w:tblW w:w="0" w:type="auto"/>
        <w:tblLayout w:type="fixed"/>
        <w:tblCellMar>
          <w:left w:w="62" w:type="dxa"/>
          <w:right w:w="62" w:type="dxa"/>
        </w:tblCellMar>
        <w:tblLook w:val="0000"/>
      </w:tblPr>
      <w:tblGrid>
        <w:gridCol w:w="8522"/>
      </w:tblGrid>
      <w:tr w:rsidTr="00F830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SpecialBold"/>
              </w:rPr>
              <w:t>REQUIRED SKILLS AND KNOWLEDGE</w:t>
            </w:r>
          </w:p>
        </w:tc>
      </w:tr>
      <w:tr w:rsidTr="00F8302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t>This section describes the skills and knowledge required for this unit.</w:t>
            </w:r>
          </w:p>
        </w:tc>
      </w:tr>
      <w:tr w:rsidTr="00F830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SpecialBold"/>
              </w:rPr>
              <w:t>Required skills</w:t>
            </w:r>
          </w:p>
        </w:tc>
      </w:tr>
      <w:tr w:rsidTr="00F830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ListBullet"/>
            </w:pPr>
            <w:r w:rsidRPr="00006ED5">
              <w:t>Highly developed communication skills to:</w:t>
            </w:r>
          </w:p>
          <w:p w:rsidR="00000000" w:rsidRPr="00006ED5" w:rsidP="00006ED5">
            <w:pPr>
              <w:pStyle w:val="ListBullet2"/>
            </w:pPr>
            <w:r w:rsidRPr="00006ED5">
              <w:t>determine and confirm complex client requirements, using questioning and active listening as required</w:t>
            </w:r>
          </w:p>
          <w:p w:rsidR="00000000" w:rsidRPr="00006ED5" w:rsidP="00006ED5">
            <w:pPr>
              <w:pStyle w:val="ListBullet2"/>
            </w:pPr>
            <w:r w:rsidRPr="00006ED5">
              <w:t>liaise with others, share information, listen and understand</w:t>
            </w:r>
          </w:p>
          <w:p w:rsidR="00000000" w:rsidRPr="00006ED5" w:rsidP="00006ED5">
            <w:pPr>
              <w:pStyle w:val="ListBullet2"/>
            </w:pPr>
            <w:r w:rsidRPr="00006ED5">
              <w:t>use language and concepts appropriate to cultural differences</w:t>
            </w:r>
          </w:p>
          <w:p w:rsidR="00000000" w:rsidRPr="00006ED5" w:rsidP="00006ED5">
            <w:pPr>
              <w:pStyle w:val="ListBullet"/>
            </w:pPr>
            <w:r w:rsidRPr="00006ED5">
              <w:t>well-developed research and ana</w:t>
            </w:r>
            <w:r w:rsidRPr="00006ED5">
              <w:t>lysis skills for:</w:t>
            </w:r>
          </w:p>
          <w:p w:rsidR="00000000" w:rsidRPr="00006ED5" w:rsidP="00006ED5">
            <w:pPr>
              <w:pStyle w:val="ListBullet2"/>
            </w:pPr>
            <w:r w:rsidRPr="00006ED5">
              <w:t xml:space="preserve"> accessing and managing comprehensive and complex information</w:t>
            </w:r>
          </w:p>
          <w:p w:rsidR="00000000" w:rsidRPr="00006ED5" w:rsidP="00006ED5">
            <w:pPr>
              <w:pStyle w:val="ListBullet2"/>
            </w:pPr>
            <w:r w:rsidRPr="00006ED5">
              <w:t>interpreting complex documentation</w:t>
            </w:r>
          </w:p>
          <w:p w:rsidR="00000000" w:rsidRPr="00006ED5" w:rsidP="00006ED5">
            <w:pPr>
              <w:pStyle w:val="ListBullet2"/>
            </w:pPr>
            <w:r w:rsidRPr="00006ED5">
              <w:t>coordinating multiple tasks</w:t>
            </w:r>
          </w:p>
          <w:p w:rsidR="00000000" w:rsidRPr="00006ED5" w:rsidP="00006ED5">
            <w:pPr>
              <w:pStyle w:val="ListBullet2"/>
            </w:pPr>
            <w:r w:rsidRPr="00006ED5">
              <w:t>forming a holistic perspective of complex situations and identify implications</w:t>
            </w:r>
          </w:p>
          <w:p w:rsidR="00000000" w:rsidRPr="00006ED5" w:rsidP="00006ED5">
            <w:pPr>
              <w:pStyle w:val="ListBullet"/>
            </w:pPr>
            <w:r w:rsidRPr="00006ED5">
              <w:t>well-developed numeracy skills to</w:t>
            </w:r>
            <w:r w:rsidRPr="00006ED5">
              <w:t xml:space="preserve"> accurately analyse, record and store data in accordance with organisational requirements</w:t>
            </w:r>
          </w:p>
          <w:p w:rsidR="00000000" w:rsidRPr="00006ED5" w:rsidP="00006ED5">
            <w:pPr>
              <w:pStyle w:val="ListBullet"/>
            </w:pPr>
            <w:r w:rsidRPr="00006ED5">
              <w:t>superior literacy skills for analysingcomplex information and products to ensure appropriateness to client needs, currency and accuracy</w:t>
            </w:r>
          </w:p>
          <w:p w:rsidR="00000000" w:rsidRPr="00006ED5" w:rsidP="00006ED5">
            <w:pPr>
              <w:pStyle w:val="ListBullet"/>
            </w:pPr>
            <w:r w:rsidRPr="00006ED5">
              <w:t>IT skills for accessing and us</w:t>
            </w:r>
            <w:r w:rsidRPr="00006ED5">
              <w:t>ing appropriate software such as spreadsheets and databases and using internet information</w:t>
            </w:r>
          </w:p>
          <w:p w:rsidR="00000000" w:rsidRPr="00006ED5" w:rsidP="00006ED5">
            <w:pPr>
              <w:pStyle w:val="ListBullet"/>
            </w:pPr>
            <w:r w:rsidRPr="00006ED5">
              <w:t>self-management skills for complying with ethical, legal and procedural requirements</w:t>
            </w:r>
          </w:p>
          <w:p w:rsidR="00000000" w:rsidRPr="00006ED5" w:rsidP="00006ED5">
            <w:pPr>
              <w:pStyle w:val="ListBullet"/>
            </w:pPr>
            <w:r w:rsidRPr="00006ED5">
              <w:t>learning skills to maintain knowledge of changes to compliance legislation and r</w:t>
            </w:r>
            <w:r w:rsidRPr="00006ED5">
              <w:t>equirements</w:t>
            </w:r>
          </w:p>
          <w:p w:rsidR="00000000" w:rsidRPr="00006ED5" w:rsidP="00006ED5">
            <w:pPr>
              <w:pStyle w:val="ListBullet"/>
            </w:pPr>
            <w:r w:rsidRPr="00006ED5">
              <w:t>highly developedproblem solving skills to identify any issues that have the potential to impact on the planning process or outcome and to develop options to resolve these issues when they arise</w:t>
            </w:r>
          </w:p>
          <w:p w:rsidR="00000000" w:rsidRPr="00006ED5" w:rsidP="00006ED5">
            <w:pPr>
              <w:pStyle w:val="ListBullet"/>
            </w:pPr>
            <w:r w:rsidRPr="00006ED5">
              <w:t>organisational and time management skills to seque</w:t>
            </w:r>
            <w:r w:rsidRPr="00006ED5">
              <w:t>nce tasks, meet timelines and arrange meetings</w:t>
            </w:r>
          </w:p>
          <w:p w:rsidR="00000000" w:rsidP="00006ED5">
            <w:pPr>
              <w:pStyle w:val="ListBullet"/>
              <w:rPr>
                <w:lang w:val="en-NZ"/>
              </w:rPr>
            </w:pPr>
            <w:r w:rsidRPr="00006ED5">
              <w:t>critical reasoning skills</w:t>
            </w:r>
          </w:p>
        </w:tc>
      </w:tr>
      <w:tr w:rsidTr="00F830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SpecialBold"/>
              </w:rPr>
              <w:t>Required knowledge</w:t>
            </w:r>
          </w:p>
        </w:tc>
      </w:tr>
      <w:tr w:rsidTr="00F830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ListBullet"/>
            </w:pPr>
            <w:r w:rsidRPr="00006ED5">
              <w:t>available information and research sources</w:t>
            </w:r>
          </w:p>
          <w:p w:rsidR="00000000" w:rsidRPr="00006ED5" w:rsidP="00006ED5">
            <w:pPr>
              <w:pStyle w:val="ListBullet"/>
            </w:pPr>
            <w:r w:rsidRPr="00006ED5">
              <w:t>business principles and law</w:t>
            </w:r>
          </w:p>
          <w:p w:rsidR="00000000" w:rsidRPr="00006ED5" w:rsidP="00006ED5">
            <w:pPr>
              <w:pStyle w:val="ListBullet"/>
            </w:pPr>
            <w:r w:rsidRPr="00006ED5">
              <w:t>complaints handling processes</w:t>
            </w:r>
          </w:p>
          <w:p w:rsidR="00000000" w:rsidRPr="00006ED5" w:rsidP="00006ED5">
            <w:pPr>
              <w:pStyle w:val="ListBullet"/>
            </w:pPr>
            <w:r w:rsidRPr="00006ED5">
              <w:t>economic climate and outlook</w:t>
            </w:r>
          </w:p>
          <w:p w:rsidR="00000000" w:rsidRPr="00006ED5" w:rsidP="00006ED5">
            <w:pPr>
              <w:pStyle w:val="ListBullet"/>
            </w:pPr>
            <w:r w:rsidRPr="00006ED5">
              <w:t>family structures and legal implications</w:t>
            </w:r>
          </w:p>
          <w:p w:rsidR="00000000" w:rsidRPr="00006ED5" w:rsidP="00006ED5">
            <w:pPr>
              <w:pStyle w:val="ListBullet"/>
            </w:pPr>
            <w:r w:rsidRPr="00006ED5">
              <w:t>financial product, features and benefits, service terms and conditions</w:t>
            </w:r>
          </w:p>
          <w:p w:rsidR="00000000" w:rsidRPr="00006ED5" w:rsidP="00006ED5">
            <w:pPr>
              <w:pStyle w:val="ListBullet"/>
            </w:pPr>
            <w:r w:rsidRPr="00006ED5">
              <w:t>indications and implications of risk and fraud</w:t>
            </w:r>
          </w:p>
          <w:p w:rsidR="00000000" w:rsidRPr="00006ED5" w:rsidP="00006ED5">
            <w:pPr>
              <w:pStyle w:val="ListBullet"/>
            </w:pPr>
            <w:r w:rsidRPr="00006ED5">
              <w:t>organisational policy, procedures and requirements</w:t>
            </w:r>
          </w:p>
          <w:p w:rsidR="00000000" w:rsidRPr="00006ED5" w:rsidP="00006ED5">
            <w:pPr>
              <w:pStyle w:val="ListBullet"/>
            </w:pPr>
            <w:r w:rsidRPr="00006ED5">
              <w:t>property structures and legal implications</w:t>
            </w:r>
          </w:p>
          <w:p w:rsidR="00000000" w:rsidRPr="00006ED5" w:rsidP="00006ED5">
            <w:pPr>
              <w:pStyle w:val="ListBullet"/>
            </w:pPr>
            <w:r w:rsidRPr="00006ED5">
              <w:t>rel</w:t>
            </w:r>
            <w:r w:rsidRPr="00006ED5">
              <w:t>evant financial industry and related legislation and codes of practice</w:t>
            </w:r>
          </w:p>
          <w:p w:rsidR="00000000" w:rsidRPr="00006ED5" w:rsidP="00006ED5">
            <w:pPr>
              <w:pStyle w:val="ListBullet"/>
            </w:pPr>
            <w:r w:rsidRPr="00006ED5">
              <w:t>sales and marketing techniques appropriate to the financial services industry</w:t>
            </w:r>
          </w:p>
          <w:p w:rsidR="00000000" w:rsidRPr="00006ED5" w:rsidP="00006ED5">
            <w:pPr>
              <w:pStyle w:val="ListBullet"/>
            </w:pPr>
            <w:r w:rsidRPr="00006ED5">
              <w:t>sound knowledge of local and international financial markets and investments</w:t>
            </w:r>
          </w:p>
        </w:tc>
      </w:tr>
    </w:tbl>
    <w:p w:rsidR="00000000" w:rsidRPr="00006ED5" w:rsidP="00006ED5">
      <w:pPr>
        <w:pStyle w:val="BodyText"/>
      </w:pPr>
    </w:p>
    <w:p w:rsidR="00000000" w:rsidRPr="00006ED5" w:rsidP="00006ED5">
      <w:pPr>
        <w:pStyle w:val="AllowPageBreak"/>
      </w:pPr>
    </w:p>
    <w:p w:rsidR="00000000" w:rsidRPr="00006ED5" w:rsidP="00006ED5">
      <w:pPr>
        <w:pStyle w:val="Heading1"/>
      </w:pPr>
      <w:bookmarkStart w:id="10" w:name="O_78672"/>
      <w:bookmarkEnd w:id="10"/>
      <w:r w:rsidRPr="00006ED5">
        <w:t>Evidence Guid</w:t>
      </w:r>
      <w:r w:rsidRPr="00006ED5">
        <w:t>e</w:t>
      </w:r>
    </w:p>
    <w:tbl>
      <w:tblPr>
        <w:tblW w:w="9570" w:type="dxa"/>
        <w:tblLayout w:type="fixed"/>
        <w:tblCellMar>
          <w:left w:w="62" w:type="dxa"/>
          <w:right w:w="62" w:type="dxa"/>
        </w:tblCellMar>
        <w:tblLook w:val="0000"/>
      </w:tblPr>
      <w:tblGrid>
        <w:gridCol w:w="2808"/>
        <w:gridCol w:w="6762"/>
      </w:tblGrid>
      <w:tr w:rsidTr="00F8302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SpecialBold"/>
              </w:rPr>
              <w:t>EVIDENCE GUIDE</w:t>
            </w:r>
          </w:p>
        </w:tc>
      </w:tr>
      <w:tr w:rsidTr="00F830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t>The Evidence Guide provides advice on assessment and must be read in conjunction with the performance criteria, required skills and knowledge, range statement and the Assessment Guidelines for the Training Package.</w:t>
            </w:r>
          </w:p>
        </w:tc>
      </w:tr>
      <w:tr w:rsidTr="00F8302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p>
        </w:tc>
      </w:tr>
      <w:tr w:rsidTr="00F8302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BodyText"/>
            </w:pPr>
            <w:r w:rsidRPr="00006ED5">
              <w:t>Evidence of the ability to:</w:t>
            </w:r>
          </w:p>
          <w:p w:rsidR="00000000" w:rsidRPr="00006ED5" w:rsidP="00006ED5">
            <w:pPr>
              <w:pStyle w:val="ListBullet"/>
            </w:pPr>
            <w:r w:rsidRPr="00006ED5">
              <w:t>comply with relevant industry codes of practice, legislation and regulations and organisational policies and procedures</w:t>
            </w:r>
          </w:p>
          <w:p w:rsidR="00000000" w:rsidRPr="00006ED5" w:rsidP="00006ED5">
            <w:pPr>
              <w:pStyle w:val="ListBullet"/>
            </w:pPr>
            <w:r w:rsidRPr="00006ED5">
              <w:t>discuss the financial planning process, services and options with clients and establish their personal, family and business financial si</w:t>
            </w:r>
            <w:r w:rsidRPr="00006ED5">
              <w:t xml:space="preserve">tuation </w:t>
            </w:r>
          </w:p>
          <w:p w:rsidR="00000000" w:rsidRPr="00006ED5" w:rsidP="00006ED5">
            <w:pPr>
              <w:pStyle w:val="ListBullet"/>
            </w:pPr>
            <w:r w:rsidRPr="00006ED5">
              <w:t xml:space="preserve">identify client strengths and liabilities in their financial management and information on any complex taxation and or estate issues they may have </w:t>
            </w:r>
          </w:p>
          <w:p w:rsidR="00000000" w:rsidRPr="00006ED5" w:rsidP="00006ED5">
            <w:pPr>
              <w:pStyle w:val="ListBullet"/>
            </w:pPr>
            <w:r w:rsidRPr="00006ED5">
              <w:t>establish a holistic picture of the clients' requirements and expectations to identify risks or unu</w:t>
            </w:r>
            <w:r w:rsidRPr="00006ED5">
              <w:t>sual requirements and assess risk and fraud indicators</w:t>
            </w:r>
          </w:p>
          <w:p w:rsidR="00000000" w:rsidRPr="00006ED5" w:rsidP="00006ED5">
            <w:pPr>
              <w:pStyle w:val="ListBullet"/>
            </w:pPr>
            <w:r w:rsidRPr="00006ED5">
              <w:t>empathise and build rapport with clients by offering thorough and ongoing assistance with all enquiries and requests for service</w:t>
            </w:r>
          </w:p>
          <w:p w:rsidR="00000000" w:rsidRPr="00006ED5" w:rsidP="00006ED5">
            <w:pPr>
              <w:pStyle w:val="ListBullet"/>
            </w:pPr>
            <w:r w:rsidRPr="00006ED5">
              <w:t>maintain and use knowledge of, and communicate the features and benefits</w:t>
            </w:r>
            <w:r w:rsidRPr="00006ED5">
              <w:t xml:space="preserve"> of products and services available</w:t>
            </w:r>
          </w:p>
          <w:p w:rsidR="00000000" w:rsidRPr="00006ED5" w:rsidP="00006ED5">
            <w:pPr>
              <w:pStyle w:val="ListBullet"/>
            </w:pPr>
            <w:r w:rsidRPr="00006ED5">
              <w:t>maintain and use thorough knowledge of legislation and financial implications affecting family and business structures</w:t>
            </w:r>
          </w:p>
          <w:p w:rsidR="00000000" w:rsidP="00006ED5">
            <w:pPr>
              <w:pStyle w:val="ListBullet"/>
              <w:rPr>
                <w:lang w:val="en-NZ"/>
              </w:rPr>
            </w:pPr>
            <w:r w:rsidRPr="00006ED5">
              <w:t>maintain and use thorough knowledge of taxation and property structures and financial implications.</w:t>
            </w:r>
          </w:p>
        </w:tc>
      </w:tr>
      <w:tr w:rsidTr="00F8302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BodyText"/>
            </w:pPr>
            <w:r w:rsidRPr="00006ED5">
              <w:t>Assessment must ensure:</w:t>
            </w:r>
          </w:p>
          <w:p w:rsidR="00000000" w:rsidRPr="00006ED5" w:rsidP="00006ED5">
            <w:pPr>
              <w:pStyle w:val="ListBullet"/>
            </w:pPr>
            <w:r w:rsidRPr="00006ED5">
              <w:t>competency is demonstrated in the context of the financial services work environment and conditions specified in the range statement either in a relevant workplace or a closely simula</w:t>
            </w:r>
            <w:r w:rsidRPr="00006ED5">
              <w:t>ted work environment</w:t>
            </w:r>
          </w:p>
          <w:p w:rsidR="00000000" w:rsidP="00006ED5">
            <w:pPr>
              <w:pStyle w:val="ListBullet"/>
              <w:rPr>
                <w:lang w:val="en-NZ"/>
              </w:rPr>
            </w:pPr>
            <w:r w:rsidRPr="00006ED5">
              <w:t>access to and the use of a range of common office equipment, technology, software and consumables.</w:t>
            </w:r>
          </w:p>
        </w:tc>
      </w:tr>
      <w:tr w:rsidTr="00F8302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BodyText"/>
            </w:pPr>
            <w:r w:rsidRPr="00006ED5">
              <w:t xml:space="preserve">A range of assessment methods should be used to assess practical skills and knowledge. The following examples, in </w:t>
            </w:r>
            <w:r w:rsidRPr="00006ED5">
              <w:t>combination, are appropriate for this unit:</w:t>
            </w:r>
          </w:p>
          <w:p w:rsidR="00000000" w:rsidRPr="00006ED5" w:rsidP="00006ED5">
            <w:pPr>
              <w:pStyle w:val="ListBullet"/>
            </w:pPr>
            <w:r w:rsidRPr="00006ED5">
              <w:t>evaluating an integrated activity which combines the elements of competency for the unit or a cluster of related units of competency</w:t>
            </w:r>
          </w:p>
          <w:p w:rsidR="00000000" w:rsidRPr="00006ED5" w:rsidP="00006ED5">
            <w:pPr>
              <w:pStyle w:val="ListBullet"/>
            </w:pPr>
            <w:r w:rsidRPr="00006ED5">
              <w:t>observing processes and procedures in workplaces or role plays</w:t>
            </w:r>
          </w:p>
          <w:p w:rsidR="00000000" w:rsidRPr="00006ED5" w:rsidP="00006ED5">
            <w:pPr>
              <w:pStyle w:val="ListBullet"/>
            </w:pPr>
            <w:r w:rsidRPr="00006ED5">
              <w:t>verbal or written questioning on underpinning knowledge and skills which may include formal examinations</w:t>
            </w:r>
          </w:p>
          <w:p w:rsidR="00000000" w:rsidRPr="00006ED5" w:rsidP="00006ED5">
            <w:pPr>
              <w:pStyle w:val="ListBullet"/>
            </w:pPr>
            <w:r w:rsidRPr="00006ED5">
              <w:t>setting and reviewing workplace projects and business simulations/scenarios</w:t>
            </w:r>
          </w:p>
          <w:p w:rsidR="00000000" w:rsidRPr="00006ED5" w:rsidP="00006ED5">
            <w:pPr>
              <w:pStyle w:val="ListBullet"/>
            </w:pPr>
            <w:r w:rsidRPr="00006ED5">
              <w:t>evaluating samples of work</w:t>
            </w:r>
          </w:p>
          <w:p w:rsidR="00000000" w:rsidP="00006ED5">
            <w:pPr>
              <w:pStyle w:val="ListBullet"/>
              <w:rPr>
                <w:lang w:val="en-NZ"/>
              </w:rPr>
            </w:pPr>
            <w:r w:rsidRPr="00006ED5">
              <w:t>accessing and validating third party reports.</w:t>
            </w:r>
          </w:p>
        </w:tc>
      </w:tr>
      <w:tr w:rsidTr="00F8302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SpecialBold"/>
              </w:rPr>
              <w:t>G</w:t>
            </w:r>
            <w:r w:rsidRPr="00006ED5">
              <w:rPr>
                <w:rStyle w:val="SpecialBold"/>
              </w:rPr>
              <w:t>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BodyText"/>
            </w:pPr>
          </w:p>
        </w:tc>
      </w:tr>
    </w:tbl>
    <w:p w:rsidR="00000000" w:rsidRPr="00006ED5" w:rsidP="00006ED5">
      <w:pPr>
        <w:pStyle w:val="BodyText"/>
      </w:pPr>
    </w:p>
    <w:p w:rsidR="00000000" w:rsidRPr="00006ED5" w:rsidP="00006ED5">
      <w:pPr>
        <w:pStyle w:val="AllowPageBreak"/>
      </w:pPr>
    </w:p>
    <w:p w:rsidR="00000000" w:rsidRPr="00006ED5" w:rsidP="00006ED5">
      <w:pPr>
        <w:pStyle w:val="Heading1"/>
      </w:pPr>
      <w:bookmarkStart w:id="11" w:name="O_78673"/>
      <w:bookmarkEnd w:id="11"/>
      <w:r w:rsidRPr="00006ED5">
        <w:t>Range Statement</w:t>
      </w:r>
    </w:p>
    <w:tbl>
      <w:tblPr>
        <w:tblW w:w="0" w:type="auto"/>
        <w:tblLayout w:type="fixed"/>
        <w:tblCellMar>
          <w:left w:w="62" w:type="dxa"/>
          <w:right w:w="62" w:type="dxa"/>
        </w:tblCellMar>
        <w:tblLook w:val="0000"/>
      </w:tblPr>
      <w:tblGrid>
        <w:gridCol w:w="2535"/>
        <w:gridCol w:w="5987"/>
      </w:tblGrid>
      <w:tr w:rsidTr="00F830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SpecialBold"/>
              </w:rPr>
              <w:t>RANGE STATEMENT</w:t>
            </w:r>
          </w:p>
        </w:tc>
      </w:tr>
      <w:tr w:rsidTr="00F830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t xml:space="preserve">The range statement relates to the unit of competency as a whole. It allows for different work environments and situations that may affect </w:t>
            </w:r>
            <w:r w:rsidRPr="00006ED5">
              <w:t>performance. Bold italicised wording, if used in the performance criteria, is detailed below. Essential operating conditions that may be present with training and assessment (depending on the work situation, needs of the candidate, accessibility of the ite</w:t>
            </w:r>
            <w:r w:rsidRPr="00006ED5">
              <w:t>m, and local industry and regional contexts) may also be included.</w:t>
            </w:r>
          </w:p>
        </w:tc>
      </w:tr>
      <w:tr w:rsidTr="00F8302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BoldandItalics"/>
              </w:rPr>
              <w:t>Clients</w:t>
            </w:r>
            <w:r w:rsidRPr="00006ED5">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ListBullet"/>
            </w:pPr>
            <w:r w:rsidRPr="00006ED5">
              <w:t>agents</w:t>
            </w:r>
          </w:p>
          <w:p w:rsidR="00000000" w:rsidRPr="00006ED5" w:rsidP="00006ED5">
            <w:pPr>
              <w:pStyle w:val="ListBullet"/>
            </w:pPr>
            <w:r w:rsidRPr="00006ED5">
              <w:t>companies and organisations</w:t>
            </w:r>
          </w:p>
          <w:p w:rsidR="00000000" w:rsidRPr="00006ED5" w:rsidP="00006ED5">
            <w:pPr>
              <w:pStyle w:val="ListBullet"/>
            </w:pPr>
            <w:r w:rsidRPr="00006ED5">
              <w:t>intermediaries</w:t>
            </w:r>
          </w:p>
          <w:p w:rsidR="00000000" w:rsidRPr="00006ED5" w:rsidP="00006ED5">
            <w:pPr>
              <w:pStyle w:val="ListBullet"/>
            </w:pPr>
            <w:r w:rsidRPr="00006ED5">
              <w:t>members of the public</w:t>
            </w:r>
          </w:p>
          <w:p w:rsidR="00000000" w:rsidP="00006ED5">
            <w:pPr>
              <w:pStyle w:val="ListBullet"/>
              <w:rPr>
                <w:lang w:val="en-NZ"/>
              </w:rPr>
            </w:pPr>
            <w:r w:rsidRPr="00006ED5">
              <w:t>trustees.</w:t>
            </w:r>
          </w:p>
        </w:tc>
      </w:tr>
      <w:tr w:rsidTr="00F8302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BoldandItalics"/>
              </w:rPr>
              <w:t>Clients with special needs</w:t>
            </w:r>
            <w:r w:rsidRPr="00006ED5">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ListBullet"/>
            </w:pPr>
            <w:r w:rsidRPr="00006ED5">
              <w:t>clients who are deficient in English</w:t>
            </w:r>
          </w:p>
          <w:p w:rsidR="00000000" w:rsidRPr="00006ED5" w:rsidP="00006ED5">
            <w:pPr>
              <w:pStyle w:val="ListBullet"/>
            </w:pPr>
            <w:r w:rsidRPr="00006ED5">
              <w:t>clients with a variety of products and services</w:t>
            </w:r>
          </w:p>
          <w:p w:rsidR="00000000" w:rsidRPr="00006ED5" w:rsidP="00006ED5">
            <w:pPr>
              <w:pStyle w:val="ListBullet"/>
            </w:pPr>
            <w:r w:rsidRPr="00006ED5">
              <w:t xml:space="preserve">clients with complex estate planning situations </w:t>
            </w:r>
          </w:p>
          <w:p w:rsidR="00000000" w:rsidRPr="00006ED5" w:rsidP="00006ED5">
            <w:pPr>
              <w:pStyle w:val="ListBullet"/>
            </w:pPr>
            <w:r w:rsidRPr="00006ED5">
              <w:t xml:space="preserve">clients with unbalanced financial situations </w:t>
            </w:r>
          </w:p>
          <w:p w:rsidR="00000000" w:rsidRPr="00006ED5" w:rsidP="00006ED5">
            <w:pPr>
              <w:pStyle w:val="ListBullet"/>
            </w:pPr>
            <w:r w:rsidRPr="00006ED5">
              <w:t>people with a disability</w:t>
            </w:r>
          </w:p>
          <w:p w:rsidR="00000000" w:rsidRPr="00006ED5" w:rsidP="00006ED5">
            <w:pPr>
              <w:pStyle w:val="ListBullet"/>
            </w:pPr>
            <w:r w:rsidRPr="00006ED5">
              <w:t>the needs of people from different cultural backgrounds</w:t>
            </w:r>
          </w:p>
          <w:p w:rsidR="00000000" w:rsidP="00006ED5">
            <w:pPr>
              <w:pStyle w:val="ListBullet"/>
              <w:rPr>
                <w:lang w:val="en-NZ"/>
              </w:rPr>
            </w:pPr>
            <w:r w:rsidRPr="00006ED5">
              <w:t>very young or older age groups.</w:t>
            </w:r>
          </w:p>
        </w:tc>
      </w:tr>
      <w:tr w:rsidTr="00F8302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BoldandItalics"/>
              </w:rPr>
              <w:t>Family financial situation</w:t>
            </w:r>
            <w:r w:rsidRPr="00006ED5">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ListBullet"/>
            </w:pPr>
            <w:r w:rsidRPr="00006ED5">
              <w:t>dependants</w:t>
            </w:r>
          </w:p>
          <w:p w:rsidR="00000000" w:rsidRPr="00006ED5" w:rsidP="00006ED5">
            <w:pPr>
              <w:pStyle w:val="ListBullet"/>
            </w:pPr>
            <w:r w:rsidRPr="00006ED5">
              <w:t>financial arrangements involving siblings, parents or others</w:t>
            </w:r>
          </w:p>
          <w:p w:rsidR="00000000" w:rsidRPr="00006ED5" w:rsidP="00006ED5">
            <w:pPr>
              <w:pStyle w:val="ListBullet"/>
            </w:pPr>
            <w:r w:rsidRPr="00006ED5">
              <w:t>marital and/or primary relationship status</w:t>
            </w:r>
          </w:p>
          <w:p w:rsidR="00000000" w:rsidRPr="00006ED5" w:rsidP="00006ED5">
            <w:pPr>
              <w:pStyle w:val="ListBullet"/>
            </w:pPr>
            <w:r w:rsidRPr="00006ED5">
              <w:t>relationship history involving financial implications</w:t>
            </w:r>
          </w:p>
          <w:p w:rsidR="00000000" w:rsidP="00006ED5">
            <w:pPr>
              <w:pStyle w:val="ListBullet"/>
              <w:rPr>
                <w:lang w:val="en-NZ"/>
              </w:rPr>
            </w:pPr>
            <w:r w:rsidRPr="00006ED5">
              <w:t>other personal financial arrangements.</w:t>
            </w:r>
          </w:p>
        </w:tc>
      </w:tr>
      <w:tr w:rsidTr="00F8302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BoldandItalics"/>
              </w:rPr>
              <w:t>Releva</w:t>
            </w:r>
            <w:r w:rsidRPr="00006ED5">
              <w:rPr>
                <w:rStyle w:val="BoldandItalics"/>
              </w:rPr>
              <w:t>nt facts and information</w:t>
            </w:r>
            <w:r w:rsidRPr="00006ED5">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ListBullet"/>
            </w:pPr>
            <w:r w:rsidRPr="00006ED5">
              <w:t>age</w:t>
            </w:r>
          </w:p>
          <w:p w:rsidR="00000000" w:rsidRPr="00006ED5" w:rsidP="00006ED5">
            <w:pPr>
              <w:pStyle w:val="ListBullet"/>
            </w:pPr>
            <w:r w:rsidRPr="00006ED5">
              <w:t>Capital Gains Tax (CGT) impact</w:t>
            </w:r>
          </w:p>
          <w:p w:rsidR="00000000" w:rsidRPr="00006ED5" w:rsidP="00006ED5">
            <w:pPr>
              <w:pStyle w:val="ListBullet"/>
            </w:pPr>
            <w:r w:rsidRPr="00006ED5">
              <w:t xml:space="preserve">contingent liabilities and assets </w:t>
            </w:r>
          </w:p>
          <w:p w:rsidR="00000000" w:rsidRPr="00006ED5" w:rsidP="00006ED5">
            <w:pPr>
              <w:pStyle w:val="ListBullet"/>
            </w:pPr>
            <w:r w:rsidRPr="00006ED5">
              <w:t>acting as a guarantor</w:t>
            </w:r>
          </w:p>
          <w:p w:rsidR="00000000" w:rsidRPr="00006ED5" w:rsidP="00006ED5">
            <w:pPr>
              <w:pStyle w:val="ListBullet"/>
            </w:pPr>
            <w:r w:rsidRPr="00006ED5">
              <w:t>current level of liquidity</w:t>
            </w:r>
          </w:p>
          <w:p w:rsidR="00000000" w:rsidRPr="00006ED5" w:rsidP="00006ED5">
            <w:pPr>
              <w:pStyle w:val="ListBullet"/>
            </w:pPr>
            <w:r w:rsidRPr="00006ED5">
              <w:t>current portfolio including:</w:t>
            </w:r>
          </w:p>
          <w:p w:rsidR="00000000" w:rsidRPr="00006ED5" w:rsidP="00006ED5">
            <w:pPr>
              <w:pStyle w:val="ListBullet2"/>
            </w:pPr>
            <w:r w:rsidRPr="00006ED5">
              <w:t xml:space="preserve">family holdings </w:t>
            </w:r>
          </w:p>
          <w:p w:rsidR="00000000" w:rsidRPr="00006ED5" w:rsidP="00006ED5">
            <w:pPr>
              <w:pStyle w:val="ListBullet2"/>
            </w:pPr>
            <w:r w:rsidRPr="00006ED5">
              <w:t>family structure and dependents</w:t>
            </w:r>
          </w:p>
          <w:p w:rsidR="00000000" w:rsidRPr="00006ED5" w:rsidP="00006ED5">
            <w:pPr>
              <w:pStyle w:val="ListBullet2"/>
            </w:pPr>
            <w:r w:rsidRPr="00006ED5">
              <w:t>funds available for investment</w:t>
            </w:r>
          </w:p>
          <w:p w:rsidR="00000000" w:rsidRPr="00006ED5" w:rsidP="00006ED5">
            <w:pPr>
              <w:pStyle w:val="ListBullet2"/>
            </w:pPr>
            <w:r w:rsidRPr="00006ED5">
              <w:t>home ownership</w:t>
            </w:r>
          </w:p>
          <w:p w:rsidR="00000000" w:rsidRPr="00006ED5" w:rsidP="00006ED5">
            <w:pPr>
              <w:pStyle w:val="ListBullet2"/>
            </w:pPr>
            <w:r w:rsidRPr="00006ED5">
              <w:t>insurance and superannuation arrangements</w:t>
            </w:r>
          </w:p>
          <w:p w:rsidR="00000000" w:rsidRPr="00006ED5" w:rsidP="00006ED5">
            <w:pPr>
              <w:pStyle w:val="ListBullet2"/>
            </w:pPr>
            <w:r w:rsidRPr="00006ED5">
              <w:t>interest in deceased estates</w:t>
            </w:r>
          </w:p>
          <w:p w:rsidR="00000000" w:rsidRPr="00006ED5" w:rsidP="00006ED5">
            <w:pPr>
              <w:pStyle w:val="ListBullet"/>
            </w:pPr>
            <w:r w:rsidRPr="00006ED5">
              <w:t>employer details</w:t>
            </w:r>
          </w:p>
          <w:p w:rsidR="00000000" w:rsidRPr="00006ED5" w:rsidP="00006ED5">
            <w:pPr>
              <w:pStyle w:val="ListBullet"/>
            </w:pPr>
            <w:r w:rsidRPr="00006ED5">
              <w:t>experience with investment in stock markets</w:t>
            </w:r>
          </w:p>
          <w:p w:rsidR="00000000" w:rsidRPr="00006ED5" w:rsidP="00006ED5">
            <w:pPr>
              <w:pStyle w:val="ListBullet"/>
            </w:pPr>
            <w:r w:rsidRPr="00006ED5">
              <w:t>extent to which the client is geared</w:t>
            </w:r>
          </w:p>
          <w:p w:rsidR="00000000" w:rsidRPr="00006ED5" w:rsidP="00006ED5">
            <w:pPr>
              <w:pStyle w:val="ListBullet"/>
            </w:pPr>
            <w:r w:rsidRPr="00006ED5">
              <w:t>level of debt</w:t>
            </w:r>
          </w:p>
          <w:p w:rsidR="00000000" w:rsidRPr="00006ED5" w:rsidP="00006ED5">
            <w:pPr>
              <w:pStyle w:val="ListBullet"/>
            </w:pPr>
            <w:r w:rsidRPr="00006ED5">
              <w:t>marginal tax rates</w:t>
            </w:r>
          </w:p>
          <w:p w:rsidR="00000000" w:rsidRPr="00006ED5" w:rsidP="00006ED5">
            <w:pPr>
              <w:pStyle w:val="ListBullet"/>
            </w:pPr>
            <w:r w:rsidRPr="00006ED5">
              <w:t>occupati</w:t>
            </w:r>
            <w:r w:rsidRPr="00006ED5">
              <w:t>on</w:t>
            </w:r>
          </w:p>
          <w:p w:rsidR="00000000" w:rsidRPr="00006ED5" w:rsidP="00006ED5">
            <w:pPr>
              <w:pStyle w:val="ListBullet"/>
            </w:pPr>
            <w:r w:rsidRPr="00006ED5">
              <w:t>past, present and future employment prospects</w:t>
            </w:r>
          </w:p>
          <w:p w:rsidR="00000000" w:rsidRPr="00006ED5" w:rsidP="00006ED5">
            <w:pPr>
              <w:pStyle w:val="ListBullet"/>
            </w:pPr>
            <w:r w:rsidRPr="00006ED5">
              <w:t>personal income</w:t>
            </w:r>
          </w:p>
          <w:p w:rsidR="00000000" w:rsidRPr="00006ED5" w:rsidP="00006ED5">
            <w:pPr>
              <w:pStyle w:val="ListBullet"/>
            </w:pPr>
            <w:r w:rsidRPr="00006ED5">
              <w:t>previous financial history such as:</w:t>
            </w:r>
          </w:p>
          <w:p w:rsidR="00000000" w:rsidRPr="00006ED5" w:rsidP="00006ED5">
            <w:pPr>
              <w:pStyle w:val="ListBullet2"/>
            </w:pPr>
            <w:r w:rsidRPr="00006ED5">
              <w:t xml:space="preserve">bankruptcy </w:t>
            </w:r>
          </w:p>
          <w:p w:rsidR="00000000" w:rsidRPr="00006ED5" w:rsidP="00006ED5">
            <w:pPr>
              <w:pStyle w:val="ListBullet2"/>
            </w:pPr>
            <w:r w:rsidRPr="00006ED5">
              <w:t>refusal of credit</w:t>
            </w:r>
          </w:p>
          <w:p w:rsidR="00000000" w:rsidP="00006ED5">
            <w:pPr>
              <w:pStyle w:val="ListBullet"/>
              <w:rPr>
                <w:lang w:val="en-NZ"/>
              </w:rPr>
            </w:pPr>
            <w:r w:rsidRPr="00006ED5">
              <w:t>related details such as stocks acquired prior to 20/09/1985.</w:t>
            </w:r>
          </w:p>
        </w:tc>
      </w:tr>
      <w:tr w:rsidTr="00F8302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BoldandItalics"/>
              </w:rPr>
              <w:t>Documentation</w:t>
            </w:r>
            <w:r w:rsidRPr="00006ED5">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ListBullet"/>
            </w:pPr>
            <w:r w:rsidRPr="00006ED5">
              <w:t>advice</w:t>
            </w:r>
          </w:p>
          <w:p w:rsidR="00000000" w:rsidRPr="00006ED5" w:rsidP="00006ED5">
            <w:pPr>
              <w:pStyle w:val="ListBullet"/>
            </w:pPr>
            <w:r w:rsidRPr="00006ED5">
              <w:t>agreements</w:t>
            </w:r>
          </w:p>
          <w:p w:rsidR="00000000" w:rsidRPr="00006ED5" w:rsidP="00006ED5">
            <w:pPr>
              <w:pStyle w:val="ListBullet"/>
            </w:pPr>
            <w:r w:rsidRPr="00006ED5">
              <w:t>bills</w:t>
            </w:r>
          </w:p>
          <w:p w:rsidR="00000000" w:rsidRPr="00006ED5" w:rsidP="00006ED5">
            <w:pPr>
              <w:pStyle w:val="ListBullet"/>
            </w:pPr>
            <w:r w:rsidRPr="00006ED5">
              <w:t>brochures</w:t>
            </w:r>
          </w:p>
          <w:p w:rsidR="00000000" w:rsidRPr="00006ED5" w:rsidP="00006ED5">
            <w:pPr>
              <w:pStyle w:val="ListBullet"/>
            </w:pPr>
            <w:r w:rsidRPr="00006ED5">
              <w:t>contracts or policy statements</w:t>
            </w:r>
          </w:p>
          <w:p w:rsidR="00000000" w:rsidRPr="00006ED5" w:rsidP="00006ED5">
            <w:pPr>
              <w:pStyle w:val="ListBullet"/>
            </w:pPr>
            <w:r w:rsidRPr="00006ED5">
              <w:t>in-house publications</w:t>
            </w:r>
          </w:p>
          <w:p w:rsidR="00000000" w:rsidRPr="00006ED5" w:rsidP="00006ED5">
            <w:pPr>
              <w:pStyle w:val="ListBullet"/>
            </w:pPr>
            <w:r w:rsidRPr="00006ED5">
              <w:t>legal, government, professional or other documents</w:t>
            </w:r>
          </w:p>
          <w:p w:rsidR="00000000" w:rsidRPr="00006ED5" w:rsidP="00006ED5">
            <w:pPr>
              <w:pStyle w:val="ListBullet"/>
            </w:pPr>
            <w:r w:rsidRPr="00006ED5">
              <w:t>meeting notes</w:t>
            </w:r>
          </w:p>
          <w:p w:rsidR="00000000" w:rsidRPr="00006ED5" w:rsidP="00006ED5">
            <w:pPr>
              <w:pStyle w:val="ListBullet"/>
            </w:pPr>
            <w:r w:rsidRPr="00006ED5">
              <w:t>memos</w:t>
            </w:r>
          </w:p>
          <w:p w:rsidR="00000000" w:rsidRPr="00006ED5" w:rsidP="00006ED5">
            <w:pPr>
              <w:pStyle w:val="ListBullet"/>
            </w:pPr>
            <w:r w:rsidRPr="00006ED5">
              <w:t>official, general and other correspondence</w:t>
            </w:r>
          </w:p>
          <w:p w:rsidR="00000000" w:rsidRPr="00006ED5" w:rsidP="00006ED5">
            <w:pPr>
              <w:pStyle w:val="ListBullet"/>
            </w:pPr>
            <w:r w:rsidRPr="00006ED5">
              <w:t>program recommendations</w:t>
            </w:r>
          </w:p>
          <w:p w:rsidR="00000000" w:rsidRPr="00006ED5" w:rsidP="00006ED5">
            <w:pPr>
              <w:pStyle w:val="ListBullet"/>
            </w:pPr>
            <w:r w:rsidRPr="00006ED5">
              <w:t>prospectuses</w:t>
            </w:r>
          </w:p>
          <w:p w:rsidR="00000000" w:rsidRPr="00006ED5" w:rsidP="00006ED5">
            <w:pPr>
              <w:pStyle w:val="ListBullet"/>
            </w:pPr>
            <w:r w:rsidRPr="00006ED5">
              <w:t>quotations</w:t>
            </w:r>
          </w:p>
          <w:p w:rsidR="00000000" w:rsidRPr="00006ED5" w:rsidP="00006ED5">
            <w:pPr>
              <w:pStyle w:val="ListBullet"/>
            </w:pPr>
            <w:r w:rsidRPr="00006ED5">
              <w:t>receipts</w:t>
            </w:r>
          </w:p>
          <w:p w:rsidR="00000000" w:rsidRPr="00006ED5" w:rsidP="00006ED5">
            <w:pPr>
              <w:pStyle w:val="ListBullet"/>
            </w:pPr>
            <w:r w:rsidRPr="00006ED5">
              <w:t>records of telephone conversations</w:t>
            </w:r>
          </w:p>
          <w:p w:rsidR="00000000" w:rsidRPr="00006ED5" w:rsidP="00006ED5">
            <w:pPr>
              <w:pStyle w:val="ListBullet"/>
            </w:pPr>
            <w:r w:rsidRPr="00006ED5">
              <w:t>reference to all evidence and information considered</w:t>
            </w:r>
          </w:p>
          <w:p w:rsidR="00000000" w:rsidRPr="00006ED5" w:rsidP="00006ED5">
            <w:pPr>
              <w:pStyle w:val="ListBullet"/>
            </w:pPr>
            <w:r w:rsidRPr="00006ED5">
              <w:t xml:space="preserve">reports </w:t>
            </w:r>
          </w:p>
          <w:p w:rsidR="00000000" w:rsidRPr="00006ED5" w:rsidP="00006ED5">
            <w:pPr>
              <w:pStyle w:val="ListBullet2"/>
            </w:pPr>
            <w:r w:rsidRPr="00006ED5">
              <w:t xml:space="preserve">research </w:t>
            </w:r>
          </w:p>
          <w:p w:rsidR="00000000" w:rsidRPr="00006ED5" w:rsidP="00006ED5">
            <w:pPr>
              <w:pStyle w:val="ListBullet2"/>
            </w:pPr>
            <w:r w:rsidRPr="00006ED5">
              <w:t xml:space="preserve">statistical </w:t>
            </w:r>
          </w:p>
          <w:p w:rsidR="00000000" w:rsidRPr="00006ED5" w:rsidP="00006ED5">
            <w:pPr>
              <w:pStyle w:val="ListBullet2"/>
            </w:pPr>
            <w:r w:rsidRPr="00006ED5">
              <w:t xml:space="preserve">ad hoc </w:t>
            </w:r>
          </w:p>
          <w:p w:rsidR="00000000" w:rsidRPr="00006ED5" w:rsidP="00006ED5">
            <w:pPr>
              <w:pStyle w:val="ListBullet2"/>
            </w:pPr>
            <w:r w:rsidRPr="00006ED5">
              <w:t xml:space="preserve">transaction </w:t>
            </w:r>
          </w:p>
          <w:p w:rsidR="00000000" w:rsidRPr="00006ED5" w:rsidP="00006ED5">
            <w:pPr>
              <w:pStyle w:val="ListBullet2"/>
            </w:pPr>
            <w:r w:rsidRPr="00006ED5">
              <w:t>other</w:t>
            </w:r>
          </w:p>
          <w:p w:rsidR="00000000" w:rsidP="00006ED5">
            <w:pPr>
              <w:pStyle w:val="ListBullet"/>
              <w:rPr>
                <w:lang w:val="en-NZ"/>
              </w:rPr>
            </w:pPr>
            <w:r w:rsidRPr="00006ED5">
              <w:t>written reasons for adopting or incorporating certain information in preference to other information.</w:t>
            </w:r>
          </w:p>
        </w:tc>
      </w:tr>
      <w:tr w:rsidTr="00F8302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BoldandItalics"/>
              </w:rPr>
              <w:t>Confidentiality</w:t>
            </w:r>
            <w:r w:rsidRPr="00006ED5">
              <w:t xml:space="preserve"> includes: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ListBullet"/>
            </w:pPr>
            <w:r w:rsidRPr="00006ED5">
              <w:t xml:space="preserve">any requirements under legislation such as </w:t>
            </w:r>
          </w:p>
          <w:p w:rsidR="00000000" w:rsidRPr="00006ED5" w:rsidP="00006ED5">
            <w:pPr>
              <w:pStyle w:val="ListBullet2"/>
            </w:pPr>
            <w:r w:rsidRPr="00006ED5">
              <w:t xml:space="preserve">Consumer Affairs Act </w:t>
            </w:r>
          </w:p>
          <w:p w:rsidR="00000000" w:rsidRPr="00006ED5" w:rsidP="00006ED5">
            <w:pPr>
              <w:pStyle w:val="ListBullet2"/>
            </w:pPr>
            <w:r w:rsidRPr="00006ED5">
              <w:t xml:space="preserve">Consumer Credit Code </w:t>
            </w:r>
          </w:p>
          <w:p w:rsidR="00000000" w:rsidRPr="00006ED5" w:rsidP="00006ED5">
            <w:pPr>
              <w:pStyle w:val="ListBullet2"/>
            </w:pPr>
            <w:r w:rsidRPr="00006ED5">
              <w:t>industry codes of practice</w:t>
            </w:r>
          </w:p>
          <w:p w:rsidR="00000000" w:rsidRPr="00006ED5" w:rsidP="00006ED5">
            <w:pPr>
              <w:pStyle w:val="ListBullet2"/>
            </w:pPr>
            <w:r w:rsidRPr="00006ED5">
              <w:t xml:space="preserve">Privacy Act </w:t>
            </w:r>
          </w:p>
          <w:p w:rsidR="00000000" w:rsidP="00006ED5">
            <w:pPr>
              <w:pStyle w:val="ListBullet2"/>
              <w:rPr>
                <w:lang w:val="en-NZ"/>
              </w:rPr>
            </w:pPr>
            <w:r w:rsidRPr="00006ED5">
              <w:t>standards set out in company policies and procedures.</w:t>
            </w:r>
          </w:p>
        </w:tc>
      </w:tr>
      <w:tr w:rsidTr="00F8302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BoldandItalics"/>
              </w:rPr>
              <w:t>Company policy and guidelines</w:t>
            </w:r>
            <w:r w:rsidRPr="00006ED5">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ListBullet"/>
            </w:pPr>
            <w:r w:rsidRPr="00006ED5">
              <w:t>advertising and marketing</w:t>
            </w:r>
          </w:p>
          <w:p w:rsidR="00000000" w:rsidRPr="00006ED5" w:rsidP="00006ED5">
            <w:pPr>
              <w:pStyle w:val="ListBullet"/>
            </w:pPr>
            <w:r w:rsidRPr="00006ED5">
              <w:t>clerical procedures</w:t>
            </w:r>
          </w:p>
          <w:p w:rsidR="00000000" w:rsidRPr="00006ED5" w:rsidP="00006ED5">
            <w:pPr>
              <w:pStyle w:val="ListBullet"/>
            </w:pPr>
            <w:r w:rsidRPr="00006ED5">
              <w:t>codes of practice</w:t>
            </w:r>
          </w:p>
          <w:p w:rsidR="00000000" w:rsidRPr="00006ED5" w:rsidP="00006ED5">
            <w:pPr>
              <w:pStyle w:val="ListBullet"/>
            </w:pPr>
            <w:r w:rsidRPr="00006ED5">
              <w:t>complaints and dispute resolution procedures</w:t>
            </w:r>
          </w:p>
          <w:p w:rsidR="00000000" w:rsidRPr="00006ED5" w:rsidP="00006ED5">
            <w:pPr>
              <w:pStyle w:val="ListBullet"/>
            </w:pPr>
            <w:r w:rsidRPr="00006ED5">
              <w:t>IT and administrative systems</w:t>
            </w:r>
          </w:p>
          <w:p w:rsidR="00000000" w:rsidRPr="00006ED5" w:rsidP="00006ED5">
            <w:pPr>
              <w:pStyle w:val="ListBullet"/>
            </w:pPr>
            <w:r w:rsidRPr="00006ED5">
              <w:t>policies and procedures in relation to client service</w:t>
            </w:r>
          </w:p>
          <w:p w:rsidR="00000000" w:rsidP="00006ED5">
            <w:pPr>
              <w:pStyle w:val="ListBullet"/>
              <w:rPr>
                <w:lang w:val="en-NZ"/>
              </w:rPr>
            </w:pPr>
            <w:r w:rsidRPr="00006ED5">
              <w:t>product or service development.</w:t>
            </w:r>
          </w:p>
        </w:tc>
      </w:tr>
      <w:tr w:rsidTr="00F8302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BoldandItalics"/>
              </w:rPr>
              <w:t>Relevant legislation and industry codes of practice</w:t>
            </w:r>
            <w:r w:rsidRPr="00006ED5">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ListBullet"/>
            </w:pPr>
            <w:r w:rsidRPr="00006ED5">
              <w:t>Australian Securities and Investments Commission (ASIC) Act, policy and guidelines</w:t>
            </w:r>
          </w:p>
          <w:p w:rsidR="00000000" w:rsidRPr="00006ED5" w:rsidP="00006ED5">
            <w:pPr>
              <w:pStyle w:val="ListBullet"/>
            </w:pPr>
            <w:r w:rsidRPr="00006ED5">
              <w:t>analysis skills to form a holistic perspective of complex situations and identify implications</w:t>
            </w:r>
          </w:p>
          <w:p w:rsidR="00000000" w:rsidRPr="00006ED5" w:rsidP="00006ED5">
            <w:pPr>
              <w:pStyle w:val="ListBullet"/>
            </w:pPr>
            <w:r w:rsidRPr="00006ED5">
              <w:t>Consumer Affa</w:t>
            </w:r>
            <w:r w:rsidRPr="00006ED5">
              <w:t>irs Act</w:t>
            </w:r>
          </w:p>
          <w:p w:rsidR="00000000" w:rsidRPr="00006ED5" w:rsidP="00006ED5">
            <w:pPr>
              <w:pStyle w:val="ListBullet"/>
            </w:pPr>
            <w:r w:rsidRPr="00006ED5">
              <w:t>Consumer Credit Code</w:t>
            </w:r>
          </w:p>
          <w:p w:rsidR="00000000" w:rsidRPr="00006ED5" w:rsidP="00006ED5">
            <w:pPr>
              <w:pStyle w:val="ListBullet"/>
            </w:pPr>
            <w:r w:rsidRPr="00006ED5">
              <w:t>contract law</w:t>
            </w:r>
          </w:p>
          <w:p w:rsidR="00000000" w:rsidRPr="00006ED5" w:rsidP="00006ED5">
            <w:pPr>
              <w:pStyle w:val="ListBullet"/>
            </w:pPr>
            <w:r w:rsidRPr="00006ED5">
              <w:t>Corporations Act</w:t>
            </w:r>
          </w:p>
          <w:p w:rsidR="00000000" w:rsidRPr="00006ED5" w:rsidP="00006ED5">
            <w:pPr>
              <w:pStyle w:val="ListBullet"/>
            </w:pPr>
            <w:r w:rsidRPr="00006ED5">
              <w:t>industry codes of practice</w:t>
            </w:r>
          </w:p>
          <w:p w:rsidR="00000000" w:rsidRPr="00006ED5" w:rsidP="00006ED5">
            <w:pPr>
              <w:pStyle w:val="ListBullet"/>
            </w:pPr>
            <w:r w:rsidRPr="00006ED5">
              <w:t>Insurance Act</w:t>
            </w:r>
          </w:p>
          <w:p w:rsidR="00000000" w:rsidRPr="00006ED5" w:rsidP="00006ED5">
            <w:pPr>
              <w:pStyle w:val="ListBullet"/>
            </w:pPr>
            <w:r w:rsidRPr="00006ED5">
              <w:t>Life Insurance Act</w:t>
            </w:r>
          </w:p>
          <w:p w:rsidR="00000000" w:rsidRPr="00006ED5" w:rsidP="00006ED5">
            <w:pPr>
              <w:pStyle w:val="ListBullet"/>
            </w:pPr>
            <w:r w:rsidRPr="00006ED5">
              <w:t>Privacy Act</w:t>
            </w:r>
          </w:p>
          <w:p w:rsidR="00000000" w:rsidRPr="00006ED5" w:rsidP="00006ED5">
            <w:pPr>
              <w:pStyle w:val="ListBullet"/>
            </w:pPr>
            <w:r w:rsidRPr="00006ED5">
              <w:t>social security regulations</w:t>
            </w:r>
          </w:p>
          <w:p w:rsidR="00000000" w:rsidRPr="00006ED5" w:rsidP="00006ED5">
            <w:pPr>
              <w:pStyle w:val="ListBullet"/>
            </w:pPr>
            <w:r w:rsidRPr="00006ED5">
              <w:t>State and Territory legislation</w:t>
            </w:r>
          </w:p>
          <w:p w:rsidR="00000000" w:rsidRPr="00006ED5" w:rsidP="00006ED5">
            <w:pPr>
              <w:pStyle w:val="ListBullet"/>
            </w:pPr>
            <w:r w:rsidRPr="00006ED5">
              <w:t>Taxation Acts</w:t>
            </w:r>
          </w:p>
          <w:p w:rsidR="00000000" w:rsidRPr="00006ED5" w:rsidP="00006ED5">
            <w:pPr>
              <w:pStyle w:val="ListBullet"/>
            </w:pPr>
            <w:r w:rsidRPr="00006ED5">
              <w:t>Trade Practices Act</w:t>
            </w:r>
          </w:p>
          <w:p w:rsidR="00000000" w:rsidP="00006ED5">
            <w:pPr>
              <w:pStyle w:val="ListBullet"/>
              <w:rPr>
                <w:lang w:val="en-NZ"/>
              </w:rPr>
            </w:pPr>
            <w:r w:rsidRPr="00006ED5">
              <w:t>trust law.</w:t>
            </w:r>
          </w:p>
        </w:tc>
      </w:tr>
      <w:tr w:rsidTr="00F8302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BoldandItalics"/>
              </w:rPr>
              <w:t>Business financial situation</w:t>
            </w:r>
            <w:r w:rsidRPr="00006ED5">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ListBullet"/>
            </w:pPr>
            <w:r w:rsidRPr="00006ED5">
              <w:t>assets and liabilities</w:t>
            </w:r>
          </w:p>
          <w:p w:rsidR="00000000" w:rsidRPr="00006ED5" w:rsidP="00006ED5">
            <w:pPr>
              <w:pStyle w:val="ListBullet"/>
            </w:pPr>
            <w:r w:rsidRPr="00006ED5">
              <w:t>business interests and structures</w:t>
            </w:r>
          </w:p>
          <w:p w:rsidR="00000000" w:rsidP="00006ED5">
            <w:pPr>
              <w:pStyle w:val="ListBullet"/>
              <w:rPr>
                <w:lang w:val="en-NZ"/>
              </w:rPr>
            </w:pPr>
            <w:r w:rsidRPr="00006ED5">
              <w:t>history of bankruptcy.</w:t>
            </w:r>
          </w:p>
        </w:tc>
      </w:tr>
      <w:tr w:rsidTr="00F8302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BoldandItalics"/>
              </w:rPr>
              <w:t>Client expectations and requirements</w:t>
            </w:r>
            <w:r w:rsidRPr="00006ED5">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ListBullet"/>
            </w:pPr>
            <w:r w:rsidRPr="00006ED5">
              <w:t xml:space="preserve">comprehensive financial planning </w:t>
            </w:r>
          </w:p>
          <w:p w:rsidR="00000000" w:rsidRPr="00006ED5" w:rsidP="00006ED5">
            <w:pPr>
              <w:pStyle w:val="ListBullet"/>
            </w:pPr>
            <w:r w:rsidRPr="00006ED5">
              <w:t>portfolio advice</w:t>
            </w:r>
          </w:p>
          <w:p w:rsidR="00000000" w:rsidRPr="00006ED5" w:rsidP="00006ED5">
            <w:pPr>
              <w:pStyle w:val="ListBullet"/>
            </w:pPr>
            <w:r w:rsidRPr="00006ED5">
              <w:t>product specific advice and/or s</w:t>
            </w:r>
            <w:r w:rsidRPr="00006ED5">
              <w:t>ervice.</w:t>
            </w:r>
          </w:p>
        </w:tc>
      </w:tr>
    </w:tbl>
    <w:p w:rsidR="00F8302F" w:rsidP="00006ED5">
      <w:pPr>
        <w:pStyle w:val="BodyText"/>
      </w:pPr>
    </w:p>
    <w:p w:rsidR="00F8302F" w:rsidP="00006ED5">
      <w:pPr>
        <w:pStyle w:val="BodyText"/>
      </w:pPr>
    </w:p>
    <w:p w:rsidR="00000000" w:rsidRPr="00006ED5" w:rsidP="00006ED5">
      <w:pPr>
        <w:pStyle w:val="Heading1"/>
      </w:pPr>
      <w:bookmarkStart w:id="12" w:name="O_78674"/>
      <w:bookmarkEnd w:id="12"/>
      <w:r w:rsidRPr="00006ED5">
        <w:t>Unit Sector(s)</w:t>
      </w:r>
    </w:p>
    <w:tbl>
      <w:tblPr>
        <w:tblW w:w="0" w:type="auto"/>
        <w:tblLayout w:type="fixed"/>
        <w:tblCellMar>
          <w:left w:w="62" w:type="dxa"/>
          <w:right w:w="62" w:type="dxa"/>
        </w:tblCellMar>
        <w:tblLook w:val="0000"/>
      </w:tblPr>
      <w:tblGrid>
        <w:gridCol w:w="2597"/>
        <w:gridCol w:w="5925"/>
      </w:tblGrid>
      <w:tr w:rsidTr="00F8302F">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BodyText"/>
            </w:pPr>
            <w:r w:rsidRPr="00006ED5">
              <w:t>Financial planning</w:t>
            </w:r>
          </w:p>
        </w:tc>
      </w:tr>
    </w:tbl>
    <w:p w:rsidR="00000000" w:rsidRPr="00006ED5" w:rsidP="00006ED5">
      <w:pPr>
        <w:pStyle w:val="BodyText"/>
      </w:pPr>
    </w:p>
    <w:p w:rsidR="00000000" w:rsidRPr="00006ED5" w:rsidP="00006ED5">
      <w:pPr>
        <w:pStyle w:val="AllowPageBreak"/>
      </w:pPr>
    </w:p>
    <w:p w:rsidR="00000000" w:rsidRPr="00006ED5" w:rsidP="00006ED5">
      <w:pPr>
        <w:pStyle w:val="Heading1"/>
      </w:pPr>
      <w:bookmarkStart w:id="13" w:name="O_156345"/>
      <w:bookmarkEnd w:id="13"/>
      <w:r w:rsidRPr="00006ED5">
        <w:t>Competency field</w:t>
      </w:r>
    </w:p>
    <w:tbl>
      <w:tblPr>
        <w:tblW w:w="0" w:type="auto"/>
        <w:tblLayout w:type="fixed"/>
        <w:tblCellMar>
          <w:left w:w="62" w:type="dxa"/>
          <w:right w:w="62" w:type="dxa"/>
        </w:tblCellMar>
        <w:tblLook w:val="0000"/>
      </w:tblPr>
      <w:tblGrid>
        <w:gridCol w:w="2754"/>
        <w:gridCol w:w="5768"/>
      </w:tblGrid>
      <w:tr w:rsidTr="00F8302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BodyText"/>
            </w:pPr>
          </w:p>
        </w:tc>
      </w:tr>
    </w:tbl>
    <w:p w:rsidR="00000000" w:rsidRPr="00006ED5" w:rsidP="00006ED5">
      <w:pPr>
        <w:pStyle w:val="BodyText"/>
      </w:pPr>
    </w:p>
    <w:p w:rsidR="00000000" w:rsidRPr="00006ED5" w:rsidP="00006ED5">
      <w:pPr>
        <w:pStyle w:val="AllowPageBreak"/>
      </w:pPr>
    </w:p>
    <w:p w:rsidR="00000000" w:rsidRPr="00006ED5" w:rsidP="00006ED5">
      <w:pPr>
        <w:pStyle w:val="Heading1"/>
      </w:pPr>
      <w:bookmarkStart w:id="14" w:name="O_156344"/>
      <w:bookmarkEnd w:id="14"/>
      <w:r w:rsidRPr="00006ED5">
        <w:t>Co-requisite units</w:t>
      </w:r>
    </w:p>
    <w:tbl>
      <w:tblPr>
        <w:tblW w:w="0" w:type="auto"/>
        <w:tblLayout w:type="fixed"/>
        <w:tblCellMar>
          <w:left w:w="62" w:type="dxa"/>
          <w:right w:w="62" w:type="dxa"/>
        </w:tblCellMar>
        <w:tblLook w:val="0000"/>
      </w:tblPr>
      <w:tblGrid>
        <w:gridCol w:w="2629"/>
        <w:gridCol w:w="1324"/>
        <w:gridCol w:w="4569"/>
      </w:tblGrid>
      <w:tr w:rsidTr="00F8302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r w:rsidRPr="00006ED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ED5">
            <w:pPr>
              <w:pStyle w:val="BodyText"/>
              <w:rPr>
                <w:lang w:val="en-NZ"/>
              </w:rPr>
            </w:pPr>
          </w:p>
        </w:tc>
      </w:tr>
      <w:tr w:rsidTr="00F8302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ED5" w:rsidP="00006ED5">
            <w:pPr>
              <w:pStyle w:val="BodyText"/>
            </w:pPr>
          </w:p>
        </w:tc>
      </w:tr>
    </w:tbl>
    <w:p w:rsidR="00000000" w:rsidRPr="00006ED5" w:rsidP="00006ED5">
      <w:pPr>
        <w:pStyle w:val="BodyText"/>
      </w:pPr>
    </w:p>
    <w:p w:rsidR="00000000" w:rsidRPr="00006ED5" w:rsidP="00006ED5"/>
    <w:sectPr w:rsidSect="00006E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E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302F" w:rsidP="00F8302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E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02F" w:rsidP="00006E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8302F" w:rsidP="00006E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8302F" w:rsidP="00006E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E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ED5" w:rsidRPr="00F8302F" w:rsidP="00F830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E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02F" w:rsidRPr="002D2AF8" w:rsidP="00006ED5">
    <w:pPr>
      <w:pStyle w:val="Header"/>
      <w:framePr w:wrap="around"/>
    </w:pPr>
    <w:r>
      <w:fldChar w:fldCharType="begin"/>
    </w:r>
    <w:r>
      <w:instrText xml:space="preserve"> TITLE   \* MERGEFORMAT </w:instrText>
    </w:r>
    <w:r>
      <w:fldChar w:fldCharType="separate"/>
    </w:r>
    <w:r>
      <w:t>FNSFPL602A Determine client requirements and expectations for clients with complex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8302F" w:rsidP="00006E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CC55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82A0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D03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E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ED5"/>
    <w:pPr>
      <w:spacing w:before="360" w:after="60"/>
      <w:outlineLvl w:val="0"/>
    </w:pPr>
    <w:rPr>
      <w:sz w:val="32"/>
    </w:rPr>
  </w:style>
  <w:style w:type="paragraph" w:styleId="Heading2">
    <w:name w:val="heading 2"/>
    <w:basedOn w:val="HeadingBase"/>
    <w:next w:val="BodyText"/>
    <w:link w:val="Heading2Char"/>
    <w:qFormat/>
    <w:rsid w:val="00006ED5"/>
    <w:pPr>
      <w:keepLines/>
      <w:spacing w:before="240" w:after="120"/>
      <w:outlineLvl w:val="1"/>
    </w:pPr>
    <w:rPr>
      <w:sz w:val="28"/>
      <w:szCs w:val="40"/>
    </w:rPr>
  </w:style>
  <w:style w:type="paragraph" w:styleId="Heading3">
    <w:name w:val="heading 3"/>
    <w:basedOn w:val="HeadingBase"/>
    <w:next w:val="BodyText"/>
    <w:link w:val="Heading3Char"/>
    <w:qFormat/>
    <w:rsid w:val="00006ED5"/>
    <w:pPr>
      <w:spacing w:before="180" w:after="120"/>
      <w:outlineLvl w:val="2"/>
    </w:pPr>
    <w:rPr>
      <w:spacing w:val="-10"/>
      <w:kern w:val="32"/>
    </w:rPr>
  </w:style>
  <w:style w:type="paragraph" w:styleId="Heading4">
    <w:name w:val="heading 4"/>
    <w:basedOn w:val="HeadingBase"/>
    <w:next w:val="BodyText"/>
    <w:link w:val="Heading4Char"/>
    <w:qFormat/>
    <w:rsid w:val="00006ED5"/>
    <w:pPr>
      <w:spacing w:before="160" w:after="120"/>
      <w:outlineLvl w:val="3"/>
    </w:pPr>
    <w:rPr>
      <w:sz w:val="22"/>
    </w:rPr>
  </w:style>
  <w:style w:type="paragraph" w:styleId="Heading5">
    <w:name w:val="heading 5"/>
    <w:basedOn w:val="HeadingBase"/>
    <w:next w:val="Normal"/>
    <w:link w:val="Heading5Char"/>
    <w:qFormat/>
    <w:rsid w:val="00006ED5"/>
    <w:pPr>
      <w:spacing w:before="80"/>
      <w:outlineLvl w:val="4"/>
    </w:pPr>
    <w:rPr>
      <w:color w:val="918585"/>
      <w:sz w:val="20"/>
    </w:rPr>
  </w:style>
  <w:style w:type="paragraph" w:styleId="Heading6">
    <w:name w:val="heading 6"/>
    <w:basedOn w:val="HeadingBase"/>
    <w:next w:val="Normal"/>
    <w:link w:val="Heading6Char"/>
    <w:qFormat/>
    <w:rsid w:val="00006ED5"/>
    <w:pPr>
      <w:spacing w:before="60"/>
      <w:outlineLvl w:val="5"/>
    </w:pPr>
    <w:rPr>
      <w:color w:val="918585"/>
      <w:sz w:val="20"/>
    </w:rPr>
  </w:style>
  <w:style w:type="paragraph" w:styleId="Heading7">
    <w:name w:val="heading 7"/>
    <w:basedOn w:val="Normal"/>
    <w:next w:val="Normal"/>
    <w:link w:val="Heading7Char"/>
    <w:qFormat/>
    <w:rsid w:val="00006ED5"/>
    <w:pPr>
      <w:ind w:left="720"/>
      <w:outlineLvl w:val="6"/>
    </w:pPr>
    <w:rPr>
      <w:i/>
    </w:rPr>
  </w:style>
  <w:style w:type="paragraph" w:styleId="Heading8">
    <w:name w:val="heading 8"/>
    <w:basedOn w:val="Normal"/>
    <w:next w:val="Normal"/>
    <w:link w:val="Heading8Char"/>
    <w:qFormat/>
    <w:rsid w:val="00006ED5"/>
    <w:pPr>
      <w:ind w:left="720"/>
      <w:outlineLvl w:val="7"/>
    </w:pPr>
    <w:rPr>
      <w:i/>
    </w:rPr>
  </w:style>
  <w:style w:type="paragraph" w:styleId="Heading9">
    <w:name w:val="heading 9"/>
    <w:basedOn w:val="Normal"/>
    <w:next w:val="Normal"/>
    <w:link w:val="Heading9Char"/>
    <w:qFormat/>
    <w:rsid w:val="00006ED5"/>
    <w:pPr>
      <w:ind w:left="720"/>
      <w:outlineLvl w:val="8"/>
    </w:pPr>
    <w:rPr>
      <w:i/>
    </w:rPr>
  </w:style>
  <w:style w:type="character" w:default="1" w:styleId="DefaultParagraphFont">
    <w:name w:val="Default Paragraph Font"/>
    <w:uiPriority w:val="1"/>
    <w:unhideWhenUsed/>
    <w:rsid w:val="00006E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ED5"/>
  </w:style>
  <w:style w:type="character" w:customStyle="1" w:styleId="Heading1Char">
    <w:name w:val="Heading 1 Char"/>
    <w:basedOn w:val="DefaultParagraphFont"/>
    <w:link w:val="Heading1"/>
    <w:rsid w:val="00006ED5"/>
    <w:rPr>
      <w:rFonts w:ascii="Times New Roman" w:eastAsia="Times New Roman" w:hAnsi="Times New Roman" w:cs="Times New Roman"/>
      <w:b/>
      <w:sz w:val="32"/>
      <w:szCs w:val="20"/>
      <w:lang w:eastAsia="en-US"/>
    </w:rPr>
  </w:style>
  <w:style w:type="paragraph" w:styleId="BodyText">
    <w:name w:val="Body Text"/>
    <w:basedOn w:val="Normal"/>
    <w:link w:val="BodyTextChar"/>
    <w:rsid w:val="00006E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6ED5"/>
    <w:rPr>
      <w:rFonts w:ascii="Times New Roman" w:eastAsia="Times New Roman" w:hAnsi="Times New Roman" w:cs="Times New Roman"/>
      <w:sz w:val="24"/>
      <w:lang w:eastAsia="en-US"/>
    </w:rPr>
  </w:style>
  <w:style w:type="paragraph" w:styleId="Footer">
    <w:name w:val="footer"/>
    <w:basedOn w:val="Normal"/>
    <w:link w:val="FooterChar"/>
    <w:rsid w:val="00006E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ED5"/>
    <w:rPr>
      <w:rFonts w:ascii="Times New Roman" w:eastAsia="Times New Roman" w:hAnsi="Times New Roman" w:cs="Times New Roman"/>
      <w:sz w:val="16"/>
      <w:lang w:eastAsia="en-US"/>
    </w:rPr>
  </w:style>
  <w:style w:type="paragraph" w:styleId="List">
    <w:name w:val="List"/>
    <w:basedOn w:val="BodyText"/>
    <w:next w:val="BodyText"/>
    <w:rsid w:val="00006ED5"/>
    <w:pPr>
      <w:tabs>
        <w:tab w:val="left" w:pos="340"/>
      </w:tabs>
      <w:spacing w:before="60" w:after="60"/>
      <w:ind w:left="340" w:hanging="340"/>
    </w:pPr>
  </w:style>
  <w:style w:type="paragraph" w:styleId="ListBullet">
    <w:name w:val="List Bullet"/>
    <w:basedOn w:val="List"/>
    <w:rsid w:val="00006ED5"/>
    <w:pPr>
      <w:numPr>
        <w:numId w:val="13"/>
      </w:numPr>
      <w:tabs>
        <w:tab w:val="clear" w:pos="340"/>
      </w:tabs>
      <w:spacing w:before="40" w:after="40"/>
    </w:pPr>
  </w:style>
  <w:style w:type="character" w:customStyle="1" w:styleId="SpecialBold">
    <w:name w:val="Special Bold"/>
    <w:basedOn w:val="DefaultParagraphFont"/>
    <w:rsid w:val="00006ED5"/>
    <w:rPr>
      <w:b/>
      <w:spacing w:val="0"/>
    </w:rPr>
  </w:style>
  <w:style w:type="paragraph" w:styleId="ListBullet2">
    <w:name w:val="List Bullet 2"/>
    <w:basedOn w:val="List2"/>
    <w:rsid w:val="00006ED5"/>
    <w:pPr>
      <w:numPr>
        <w:numId w:val="14"/>
      </w:numPr>
      <w:tabs>
        <w:tab w:val="clear" w:pos="680"/>
      </w:tabs>
    </w:pPr>
  </w:style>
  <w:style w:type="paragraph" w:customStyle="1" w:styleId="SuperHeading">
    <w:name w:val="SuperHeading"/>
    <w:basedOn w:val="Normal"/>
    <w:rsid w:val="00006ED5"/>
    <w:pPr>
      <w:spacing w:before="240" w:after="120"/>
      <w:outlineLvl w:val="0"/>
    </w:pPr>
    <w:rPr>
      <w:rFonts w:ascii="Times New Roman" w:hAnsi="Times New Roman"/>
      <w:b/>
      <w:sz w:val="28"/>
    </w:rPr>
  </w:style>
  <w:style w:type="paragraph" w:customStyle="1" w:styleId="AllowPageBreak">
    <w:name w:val="AllowPageBreak"/>
    <w:rsid w:val="00006E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6ED5"/>
    <w:pPr>
      <w:tabs>
        <w:tab w:val="left" w:pos="680"/>
      </w:tabs>
      <w:spacing w:before="60" w:after="60"/>
      <w:ind w:left="680" w:hanging="340"/>
    </w:pPr>
  </w:style>
  <w:style w:type="character" w:customStyle="1" w:styleId="BoldandItalics">
    <w:name w:val="Bold and Italics"/>
    <w:qFormat/>
    <w:rsid w:val="00006ED5"/>
    <w:rPr>
      <w:b/>
      <w:i/>
      <w:u w:val="none"/>
    </w:rPr>
  </w:style>
  <w:style w:type="character" w:customStyle="1" w:styleId="Heading2Char">
    <w:name w:val="Heading 2 Char"/>
    <w:basedOn w:val="DefaultParagraphFont"/>
    <w:link w:val="Heading2"/>
    <w:rsid w:val="00006E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E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E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E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E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E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E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ED5"/>
    <w:rPr>
      <w:rFonts w:ascii="Courier New" w:eastAsia="Times New Roman" w:hAnsi="Courier New" w:cs="Times New Roman"/>
      <w:i/>
      <w:szCs w:val="20"/>
      <w:lang w:eastAsia="en-US"/>
    </w:rPr>
  </w:style>
  <w:style w:type="paragraph" w:customStyle="1" w:styleId="HeadingBase">
    <w:name w:val="Heading Base"/>
    <w:rsid w:val="00006E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ED5"/>
    <w:pPr>
      <w:tabs>
        <w:tab w:val="right" w:leader="dot" w:pos="9072"/>
      </w:tabs>
      <w:ind w:left="567"/>
    </w:pPr>
    <w:rPr>
      <w:szCs w:val="22"/>
    </w:rPr>
  </w:style>
  <w:style w:type="paragraph" w:customStyle="1" w:styleId="TOCBase">
    <w:name w:val="TOC Base"/>
    <w:rsid w:val="00006E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ED5"/>
    <w:pPr>
      <w:tabs>
        <w:tab w:val="right" w:leader="dot" w:pos="9072"/>
      </w:tabs>
      <w:spacing w:before="40" w:after="40"/>
      <w:ind w:left="284"/>
    </w:pPr>
    <w:rPr>
      <w:rFonts w:ascii="Times New Roman" w:hAnsi="Times New Roman"/>
    </w:rPr>
  </w:style>
  <w:style w:type="paragraph" w:styleId="TOC1">
    <w:name w:val="toc 1"/>
    <w:basedOn w:val="TOCBase"/>
    <w:next w:val="Normal"/>
    <w:rsid w:val="00006E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6ED5"/>
    <w:pPr>
      <w:spacing w:before="5040"/>
      <w:jc w:val="center"/>
    </w:pPr>
    <w:rPr>
      <w:sz w:val="48"/>
      <w:szCs w:val="72"/>
      <w:lang w:val="en-US"/>
    </w:rPr>
  </w:style>
  <w:style w:type="character" w:customStyle="1" w:styleId="TitleChar">
    <w:name w:val="Title Char"/>
    <w:basedOn w:val="DefaultParagraphFont"/>
    <w:link w:val="Title"/>
    <w:rsid w:val="00006E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ED5"/>
    <w:pPr>
      <w:tabs>
        <w:tab w:val="left" w:pos="3600"/>
        <w:tab w:val="left" w:pos="3958"/>
      </w:tabs>
    </w:pPr>
  </w:style>
  <w:style w:type="paragraph" w:customStyle="1" w:styleId="Note">
    <w:name w:val="Note"/>
    <w:basedOn w:val="BodyText"/>
    <w:rsid w:val="00006E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ED5"/>
    <w:pPr>
      <w:framePr w:wrap="auto" w:hAnchor="text" w:y="6049"/>
    </w:pPr>
    <w:rPr>
      <w:color w:val="000000"/>
      <w:sz w:val="40"/>
    </w:rPr>
  </w:style>
  <w:style w:type="paragraph" w:customStyle="1" w:styleId="TOCTitle">
    <w:name w:val="TOCTitle"/>
    <w:basedOn w:val="Heading1"/>
    <w:rsid w:val="00006ED5"/>
    <w:pPr>
      <w:spacing w:after="240"/>
      <w:jc w:val="center"/>
      <w:outlineLvl w:val="9"/>
    </w:pPr>
    <w:rPr>
      <w:caps/>
    </w:rPr>
  </w:style>
  <w:style w:type="paragraph" w:customStyle="1" w:styleId="Version">
    <w:name w:val="Version"/>
    <w:rsid w:val="00006E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ED5"/>
    <w:pPr>
      <w:keepNext w:val="0"/>
      <w:tabs>
        <w:tab w:val="right" w:pos="4176"/>
      </w:tabs>
      <w:ind w:left="198" w:hanging="198"/>
    </w:pPr>
    <w:rPr>
      <w:rFonts w:ascii="Garamond" w:hAnsi="Garamond"/>
    </w:rPr>
  </w:style>
  <w:style w:type="paragraph" w:styleId="IndexHeading">
    <w:name w:val="index heading"/>
    <w:basedOn w:val="Normal"/>
    <w:next w:val="Index1"/>
    <w:semiHidden/>
    <w:rsid w:val="00006ED5"/>
    <w:pPr>
      <w:spacing w:before="120" w:after="120"/>
    </w:pPr>
    <w:rPr>
      <w:rFonts w:ascii="Arial" w:hAnsi="Arial"/>
      <w:b/>
      <w:color w:val="918585"/>
      <w:sz w:val="24"/>
    </w:rPr>
  </w:style>
  <w:style w:type="paragraph" w:styleId="Header">
    <w:name w:val="header"/>
    <w:basedOn w:val="Normal"/>
    <w:link w:val="HeaderChar"/>
    <w:rsid w:val="00006E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ED5"/>
    <w:rPr>
      <w:rFonts w:ascii="Times New Roman" w:eastAsia="Times New Roman" w:hAnsi="Times New Roman" w:cs="Times New Roman"/>
      <w:sz w:val="16"/>
      <w:szCs w:val="20"/>
      <w:lang w:val="en-GB" w:eastAsia="en-US"/>
    </w:rPr>
  </w:style>
  <w:style w:type="paragraph" w:customStyle="1" w:styleId="Chapter">
    <w:name w:val="Chapter"/>
    <w:basedOn w:val="Normal"/>
    <w:rsid w:val="00006ED5"/>
    <w:pPr>
      <w:spacing w:before="240"/>
    </w:pPr>
    <w:rPr>
      <w:rFonts w:ascii="Times New Roman" w:hAnsi="Times New Roman"/>
      <w:smallCaps/>
      <w:spacing w:val="80"/>
      <w:sz w:val="28"/>
    </w:rPr>
  </w:style>
  <w:style w:type="paragraph" w:customStyle="1" w:styleId="InChapter">
    <w:name w:val="InChapter"/>
    <w:basedOn w:val="Heading3"/>
    <w:rsid w:val="00006ED5"/>
    <w:pPr>
      <w:spacing w:after="240"/>
      <w:outlineLvl w:val="9"/>
    </w:pPr>
    <w:rPr>
      <w:noProof/>
    </w:rPr>
  </w:style>
  <w:style w:type="paragraph" w:styleId="Index2">
    <w:name w:val="index 2"/>
    <w:basedOn w:val="Normal"/>
    <w:next w:val="Normal"/>
    <w:semiHidden/>
    <w:rsid w:val="00006ED5"/>
    <w:pPr>
      <w:tabs>
        <w:tab w:val="right" w:pos="4176"/>
      </w:tabs>
      <w:ind w:left="568" w:hanging="284"/>
    </w:pPr>
    <w:rPr>
      <w:rFonts w:ascii="Garamond" w:hAnsi="Garamond"/>
    </w:rPr>
  </w:style>
  <w:style w:type="paragraph" w:customStyle="1" w:styleId="Byline">
    <w:name w:val="Byline"/>
    <w:rsid w:val="00006E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ED5"/>
    <w:pPr>
      <w:tabs>
        <w:tab w:val="clear" w:pos="3600"/>
        <w:tab w:val="clear" w:pos="3958"/>
      </w:tabs>
      <w:jc w:val="right"/>
    </w:pPr>
  </w:style>
  <w:style w:type="character" w:styleId="Emphasis">
    <w:name w:val="Emphasis"/>
    <w:basedOn w:val="DefaultParagraphFont"/>
    <w:qFormat/>
    <w:rsid w:val="00006ED5"/>
    <w:rPr>
      <w:i/>
    </w:rPr>
  </w:style>
  <w:style w:type="paragraph" w:styleId="Caption">
    <w:name w:val="caption"/>
    <w:basedOn w:val="BodyText"/>
    <w:next w:val="Normal"/>
    <w:qFormat/>
    <w:rsid w:val="00006ED5"/>
    <w:pPr>
      <w:framePr w:w="2268" w:hSpace="181" w:vSpace="181" w:wrap="around" w:vAnchor="text" w:hAnchor="page" w:x="1135" w:y="285" w:anchorLock="1"/>
    </w:pPr>
    <w:rPr>
      <w:i/>
    </w:rPr>
  </w:style>
  <w:style w:type="paragraph" w:customStyle="1" w:styleId="MiniTOCTitle">
    <w:name w:val="MiniTOCTitle"/>
    <w:basedOn w:val="Heading4"/>
    <w:rsid w:val="00006ED5"/>
    <w:pPr>
      <w:spacing w:before="240"/>
      <w:outlineLvl w:val="9"/>
    </w:pPr>
    <w:rPr>
      <w:noProof/>
      <w:sz w:val="24"/>
    </w:rPr>
  </w:style>
  <w:style w:type="paragraph" w:customStyle="1" w:styleId="MiniTOCItem">
    <w:name w:val="MiniTOCItem"/>
    <w:basedOn w:val="ListBullet"/>
    <w:rsid w:val="00006ED5"/>
    <w:pPr>
      <w:numPr>
        <w:numId w:val="0"/>
      </w:numPr>
      <w:tabs>
        <w:tab w:val="right" w:leader="dot" w:pos="6521"/>
      </w:tabs>
      <w:spacing w:before="0" w:after="0"/>
    </w:pPr>
  </w:style>
  <w:style w:type="paragraph" w:customStyle="1" w:styleId="TOFTitle">
    <w:name w:val="TOFTitle"/>
    <w:basedOn w:val="TOCTitle"/>
    <w:rsid w:val="00006ED5"/>
  </w:style>
  <w:style w:type="paragraph" w:styleId="TableofFigures">
    <w:name w:val="table of figures"/>
    <w:basedOn w:val="Normal"/>
    <w:next w:val="Normal"/>
    <w:semiHidden/>
    <w:rsid w:val="00006ED5"/>
    <w:pPr>
      <w:tabs>
        <w:tab w:val="right" w:leader="dot" w:pos="9072"/>
      </w:tabs>
      <w:ind w:left="970" w:hanging="403"/>
    </w:pPr>
    <w:rPr>
      <w:rFonts w:ascii="Times New Roman" w:hAnsi="Times New Roman"/>
      <w:b/>
    </w:rPr>
  </w:style>
  <w:style w:type="paragraph" w:styleId="ListNumber">
    <w:name w:val="List Number"/>
    <w:basedOn w:val="List"/>
    <w:rsid w:val="00006ED5"/>
    <w:pPr>
      <w:numPr>
        <w:numId w:val="11"/>
      </w:numPr>
    </w:pPr>
  </w:style>
  <w:style w:type="character" w:customStyle="1" w:styleId="WingdingSymbols">
    <w:name w:val="Wingding Symbols"/>
    <w:rsid w:val="00006ED5"/>
    <w:rPr>
      <w:rFonts w:ascii="Wingdings" w:hAnsi="Wingdings"/>
    </w:rPr>
  </w:style>
  <w:style w:type="paragraph" w:customStyle="1" w:styleId="TableHeading">
    <w:name w:val="Table Heading"/>
    <w:basedOn w:val="HeadingBase"/>
    <w:rsid w:val="00006ED5"/>
    <w:pPr>
      <w:keepLines/>
      <w:pBdr>
        <w:bottom w:val="single" w:sz="6" w:space="1" w:color="918585"/>
      </w:pBdr>
      <w:spacing w:before="240"/>
    </w:pPr>
  </w:style>
  <w:style w:type="character" w:customStyle="1" w:styleId="HotSpot">
    <w:name w:val="HotSpot"/>
    <w:rsid w:val="00006ED5"/>
    <w:rPr>
      <w:color w:val="0033CC"/>
      <w:u w:val="none"/>
    </w:rPr>
  </w:style>
  <w:style w:type="paragraph" w:customStyle="1" w:styleId="BodyTextRight">
    <w:name w:val="Body Text Right"/>
    <w:basedOn w:val="BodyText"/>
    <w:rsid w:val="00006ED5"/>
    <w:pPr>
      <w:spacing w:before="0" w:after="0"/>
      <w:jc w:val="right"/>
    </w:pPr>
  </w:style>
  <w:style w:type="paragraph" w:styleId="Index3">
    <w:name w:val="index 3"/>
    <w:basedOn w:val="ListNumber2"/>
    <w:next w:val="Normal"/>
    <w:semiHidden/>
    <w:rsid w:val="00006ED5"/>
    <w:pPr>
      <w:numPr>
        <w:numId w:val="0"/>
      </w:numPr>
      <w:tabs>
        <w:tab w:val="right" w:leader="dot" w:pos="4176"/>
      </w:tabs>
    </w:pPr>
  </w:style>
  <w:style w:type="paragraph" w:styleId="ListNumber2">
    <w:name w:val="List Number 2"/>
    <w:basedOn w:val="List2"/>
    <w:rsid w:val="00006ED5"/>
    <w:pPr>
      <w:numPr>
        <w:numId w:val="10"/>
      </w:numPr>
      <w:tabs>
        <w:tab w:val="clear" w:pos="1060"/>
      </w:tabs>
    </w:pPr>
  </w:style>
  <w:style w:type="paragraph" w:customStyle="1" w:styleId="MarginNote">
    <w:name w:val="Margin Note"/>
    <w:basedOn w:val="BodyText"/>
    <w:rsid w:val="00006E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E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E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ED5"/>
    <w:rPr>
      <w:sz w:val="32"/>
    </w:rPr>
  </w:style>
  <w:style w:type="paragraph" w:customStyle="1" w:styleId="HeadingProcedure">
    <w:name w:val="Heading Procedure"/>
    <w:basedOn w:val="HeadingBase"/>
    <w:next w:val="Normal"/>
    <w:rsid w:val="00006ED5"/>
    <w:pPr>
      <w:tabs>
        <w:tab w:val="left" w:pos="0"/>
      </w:tabs>
      <w:spacing w:before="120" w:after="60"/>
    </w:pPr>
    <w:rPr>
      <w:i/>
      <w:color w:val="918585"/>
      <w:sz w:val="22"/>
    </w:rPr>
  </w:style>
  <w:style w:type="paragraph" w:customStyle="1" w:styleId="TableBodyText">
    <w:name w:val="Table Body Text"/>
    <w:basedOn w:val="BodyText"/>
    <w:rsid w:val="00006ED5"/>
    <w:pPr>
      <w:spacing w:before="60" w:after="60"/>
    </w:pPr>
  </w:style>
  <w:style w:type="paragraph" w:styleId="ListContinue">
    <w:name w:val="List Continue"/>
    <w:basedOn w:val="List"/>
    <w:rsid w:val="00006ED5"/>
    <w:pPr>
      <w:ind w:firstLine="0"/>
    </w:pPr>
  </w:style>
  <w:style w:type="paragraph" w:customStyle="1" w:styleId="ListNote">
    <w:name w:val="List Note"/>
    <w:basedOn w:val="List"/>
    <w:rsid w:val="00006ED5"/>
    <w:pPr>
      <w:pBdr>
        <w:top w:val="single" w:sz="6" w:space="2" w:color="918585"/>
        <w:bottom w:val="single" w:sz="6" w:space="2" w:color="918585"/>
      </w:pBdr>
      <w:tabs>
        <w:tab w:val="left" w:pos="1021"/>
      </w:tabs>
      <w:ind w:firstLine="0"/>
    </w:pPr>
  </w:style>
  <w:style w:type="paragraph" w:customStyle="1" w:styleId="Warning">
    <w:name w:val="Warning"/>
    <w:basedOn w:val="BodyText"/>
    <w:rsid w:val="00006ED5"/>
    <w:pPr>
      <w:shd w:val="clear" w:color="auto" w:fill="D9D9D9"/>
      <w:tabs>
        <w:tab w:val="left" w:pos="992"/>
      </w:tabs>
      <w:ind w:left="119" w:right="119"/>
    </w:pPr>
    <w:rPr>
      <w:sz w:val="20"/>
    </w:rPr>
  </w:style>
  <w:style w:type="paragraph" w:customStyle="1" w:styleId="MarginIcons">
    <w:name w:val="Margin Icons"/>
    <w:basedOn w:val="BodyText"/>
    <w:rsid w:val="00006E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ED5"/>
    <w:rPr>
      <w:rFonts w:ascii="Courier New" w:hAnsi="Courier New"/>
    </w:rPr>
  </w:style>
  <w:style w:type="paragraph" w:customStyle="1" w:styleId="NoteBullet">
    <w:name w:val="Note Bullet"/>
    <w:basedOn w:val="Note"/>
    <w:rsid w:val="00006ED5"/>
    <w:pPr>
      <w:tabs>
        <w:tab w:val="clear" w:pos="680"/>
      </w:tabs>
      <w:spacing w:before="60" w:after="60"/>
    </w:pPr>
  </w:style>
  <w:style w:type="paragraph" w:customStyle="1" w:styleId="SubHeading2">
    <w:name w:val="SubHeading2"/>
    <w:basedOn w:val="HeadingBase"/>
    <w:rsid w:val="00006ED5"/>
    <w:pPr>
      <w:spacing w:before="240" w:after="60"/>
    </w:pPr>
    <w:rPr>
      <w:sz w:val="20"/>
    </w:rPr>
  </w:style>
  <w:style w:type="paragraph" w:customStyle="1" w:styleId="SubHeading1">
    <w:name w:val="SubHeading1"/>
    <w:basedOn w:val="HeadingBase"/>
    <w:rsid w:val="00006ED5"/>
    <w:pPr>
      <w:spacing w:before="240" w:after="60"/>
    </w:pPr>
    <w:rPr>
      <w:color w:val="918585"/>
      <w:sz w:val="22"/>
    </w:rPr>
  </w:style>
  <w:style w:type="paragraph" w:customStyle="1" w:styleId="SideHeading">
    <w:name w:val="Side Heading"/>
    <w:basedOn w:val="HeadingBase"/>
    <w:rsid w:val="00006E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ED5"/>
    <w:pPr>
      <w:numPr>
        <w:numId w:val="12"/>
      </w:numPr>
    </w:pPr>
  </w:style>
  <w:style w:type="paragraph" w:styleId="PlainText">
    <w:name w:val="Plain Text"/>
    <w:basedOn w:val="Normal"/>
    <w:link w:val="PlainTextChar"/>
    <w:rsid w:val="00006ED5"/>
    <w:rPr>
      <w:sz w:val="20"/>
    </w:rPr>
  </w:style>
  <w:style w:type="character" w:customStyle="1" w:styleId="PlainTextChar">
    <w:name w:val="Plain Text Char"/>
    <w:basedOn w:val="DefaultParagraphFont"/>
    <w:link w:val="PlainText"/>
    <w:rsid w:val="00006ED5"/>
    <w:rPr>
      <w:rFonts w:ascii="Courier New" w:eastAsia="Times New Roman" w:hAnsi="Courier New" w:cs="Times New Roman"/>
      <w:sz w:val="20"/>
      <w:szCs w:val="20"/>
      <w:lang w:eastAsia="en-US"/>
    </w:rPr>
  </w:style>
  <w:style w:type="character" w:customStyle="1" w:styleId="MenuOption">
    <w:name w:val="Menu Option"/>
    <w:basedOn w:val="DefaultParagraphFont"/>
    <w:rsid w:val="00006ED5"/>
    <w:rPr>
      <w:b/>
      <w:smallCaps/>
    </w:rPr>
  </w:style>
  <w:style w:type="paragraph" w:customStyle="1" w:styleId="TableListNumber">
    <w:name w:val="Table List Number"/>
    <w:basedOn w:val="ListNumber"/>
    <w:rsid w:val="00006ED5"/>
    <w:pPr>
      <w:numPr>
        <w:numId w:val="0"/>
      </w:numPr>
    </w:pPr>
  </w:style>
  <w:style w:type="paragraph" w:styleId="TOC4">
    <w:name w:val="toc 4"/>
    <w:basedOn w:val="TOCBase"/>
    <w:next w:val="Normal"/>
    <w:semiHidden/>
    <w:rsid w:val="00006ED5"/>
    <w:pPr>
      <w:tabs>
        <w:tab w:val="right" w:leader="dot" w:pos="9071"/>
      </w:tabs>
      <w:ind w:left="1701"/>
    </w:pPr>
  </w:style>
  <w:style w:type="paragraph" w:customStyle="1" w:styleId="ListAlpha">
    <w:name w:val="List Alpha"/>
    <w:basedOn w:val="List"/>
    <w:rsid w:val="00006ED5"/>
    <w:pPr>
      <w:numPr>
        <w:numId w:val="9"/>
      </w:numPr>
    </w:pPr>
  </w:style>
  <w:style w:type="paragraph" w:customStyle="1" w:styleId="ListAlpha2">
    <w:name w:val="List Alpha 2"/>
    <w:basedOn w:val="List2"/>
    <w:rsid w:val="00006ED5"/>
    <w:pPr>
      <w:numPr>
        <w:numId w:val="8"/>
      </w:numPr>
    </w:pPr>
  </w:style>
  <w:style w:type="paragraph" w:styleId="List3">
    <w:name w:val="List 3"/>
    <w:basedOn w:val="BodyText"/>
    <w:rsid w:val="00006ED5"/>
    <w:pPr>
      <w:tabs>
        <w:tab w:val="left" w:pos="1021"/>
      </w:tabs>
      <w:spacing w:before="60" w:after="60"/>
      <w:ind w:left="1020" w:hanging="340"/>
    </w:pPr>
  </w:style>
  <w:style w:type="paragraph" w:styleId="List4">
    <w:name w:val="List 4"/>
    <w:basedOn w:val="BodyText"/>
    <w:rsid w:val="00006ED5"/>
    <w:pPr>
      <w:tabs>
        <w:tab w:val="left" w:pos="1361"/>
      </w:tabs>
      <w:spacing w:before="60" w:after="60"/>
      <w:ind w:left="1361" w:hanging="340"/>
    </w:pPr>
  </w:style>
  <w:style w:type="paragraph" w:styleId="List5">
    <w:name w:val="List 5"/>
    <w:basedOn w:val="BodyText"/>
    <w:rsid w:val="00006ED5"/>
    <w:pPr>
      <w:tabs>
        <w:tab w:val="left" w:pos="1701"/>
      </w:tabs>
      <w:spacing w:before="60" w:after="60"/>
      <w:ind w:left="1701" w:hanging="340"/>
    </w:pPr>
  </w:style>
  <w:style w:type="paragraph" w:styleId="ListBullet3">
    <w:name w:val="List Bullet 3"/>
    <w:basedOn w:val="List3"/>
    <w:rsid w:val="00006ED5"/>
    <w:pPr>
      <w:numPr>
        <w:numId w:val="15"/>
      </w:numPr>
      <w:tabs>
        <w:tab w:val="clear" w:pos="1021"/>
      </w:tabs>
      <w:ind w:left="1037" w:hanging="357"/>
    </w:pPr>
  </w:style>
  <w:style w:type="paragraph" w:styleId="ListBullet4">
    <w:name w:val="List Bullet 4"/>
    <w:basedOn w:val="List4"/>
    <w:rsid w:val="00006ED5"/>
    <w:pPr>
      <w:numPr>
        <w:numId w:val="3"/>
      </w:numPr>
    </w:pPr>
  </w:style>
  <w:style w:type="paragraph" w:styleId="ListBullet5">
    <w:name w:val="List Bullet 5"/>
    <w:basedOn w:val="List5"/>
    <w:rsid w:val="00006ED5"/>
    <w:pPr>
      <w:numPr>
        <w:numId w:val="4"/>
      </w:numPr>
    </w:pPr>
  </w:style>
  <w:style w:type="paragraph" w:styleId="ListContinue2">
    <w:name w:val="List Continue 2"/>
    <w:basedOn w:val="List2"/>
    <w:rsid w:val="00006ED5"/>
    <w:pPr>
      <w:ind w:firstLine="0"/>
    </w:pPr>
  </w:style>
  <w:style w:type="paragraph" w:styleId="ListContinue3">
    <w:name w:val="List Continue 3"/>
    <w:basedOn w:val="List3"/>
    <w:rsid w:val="00006ED5"/>
    <w:pPr>
      <w:ind w:left="1021" w:firstLine="0"/>
    </w:pPr>
  </w:style>
  <w:style w:type="paragraph" w:styleId="ListContinue4">
    <w:name w:val="List Continue 4"/>
    <w:basedOn w:val="List4"/>
    <w:rsid w:val="00006ED5"/>
    <w:pPr>
      <w:ind w:firstLine="0"/>
    </w:pPr>
  </w:style>
  <w:style w:type="paragraph" w:styleId="ListContinue5">
    <w:name w:val="List Continue 5"/>
    <w:basedOn w:val="List5"/>
    <w:rsid w:val="00006ED5"/>
    <w:pPr>
      <w:ind w:firstLine="0"/>
    </w:pPr>
  </w:style>
  <w:style w:type="paragraph" w:styleId="ListNumber3">
    <w:name w:val="List Number 3"/>
    <w:basedOn w:val="List3"/>
    <w:rsid w:val="00006ED5"/>
    <w:pPr>
      <w:numPr>
        <w:numId w:val="5"/>
      </w:numPr>
    </w:pPr>
  </w:style>
  <w:style w:type="paragraph" w:styleId="ListNumber4">
    <w:name w:val="List Number 4"/>
    <w:basedOn w:val="List4"/>
    <w:rsid w:val="00006ED5"/>
    <w:pPr>
      <w:numPr>
        <w:numId w:val="6"/>
      </w:numPr>
    </w:pPr>
  </w:style>
  <w:style w:type="paragraph" w:styleId="ListNumber5">
    <w:name w:val="List Number 5"/>
    <w:basedOn w:val="List5"/>
    <w:rsid w:val="00006ED5"/>
    <w:pPr>
      <w:numPr>
        <w:numId w:val="7"/>
      </w:numPr>
    </w:pPr>
  </w:style>
  <w:style w:type="paragraph" w:styleId="BlockText">
    <w:name w:val="Block Text"/>
    <w:basedOn w:val="Normal"/>
    <w:rsid w:val="00006ED5"/>
    <w:pPr>
      <w:spacing w:after="120"/>
      <w:ind w:left="1440" w:right="1440"/>
    </w:pPr>
  </w:style>
  <w:style w:type="character" w:customStyle="1" w:styleId="Subscript">
    <w:name w:val="Subscript"/>
    <w:basedOn w:val="DefaultParagraphFont"/>
    <w:rsid w:val="00006ED5"/>
    <w:rPr>
      <w:sz w:val="16"/>
      <w:vertAlign w:val="subscript"/>
    </w:rPr>
  </w:style>
  <w:style w:type="character" w:customStyle="1" w:styleId="Superscript">
    <w:name w:val="Superscript"/>
    <w:basedOn w:val="DefaultParagraphFont"/>
    <w:rsid w:val="00006ED5"/>
    <w:rPr>
      <w:sz w:val="16"/>
      <w:vertAlign w:val="superscript"/>
    </w:rPr>
  </w:style>
  <w:style w:type="character" w:customStyle="1" w:styleId="Symbols">
    <w:name w:val="Symbols"/>
    <w:basedOn w:val="DefaultParagraphFont"/>
    <w:rsid w:val="00006ED5"/>
    <w:rPr>
      <w:rFonts w:ascii="Symbol" w:hAnsi="Symbol"/>
    </w:rPr>
  </w:style>
  <w:style w:type="character" w:customStyle="1" w:styleId="MenuOptions">
    <w:name w:val="Menu Options"/>
    <w:basedOn w:val="DefaultParagraphFont"/>
    <w:rsid w:val="00006ED5"/>
    <w:rPr>
      <w:rFonts w:ascii="Arial Narrow" w:hAnsi="Arial Narrow"/>
      <w:smallCaps/>
    </w:rPr>
  </w:style>
  <w:style w:type="character" w:customStyle="1" w:styleId="Buttons">
    <w:name w:val="Buttons"/>
    <w:basedOn w:val="DefaultParagraphFont"/>
    <w:rsid w:val="00006ED5"/>
    <w:rPr>
      <w:b/>
    </w:rPr>
  </w:style>
  <w:style w:type="character" w:customStyle="1" w:styleId="Underlined">
    <w:name w:val="Underlined"/>
    <w:basedOn w:val="DefaultParagraphFont"/>
    <w:rsid w:val="00006ED5"/>
    <w:rPr>
      <w:u w:val="single"/>
    </w:rPr>
  </w:style>
  <w:style w:type="paragraph" w:customStyle="1" w:styleId="TableBodyTextRight">
    <w:name w:val="Table Body Text Right"/>
    <w:basedOn w:val="TableBodyText"/>
    <w:rsid w:val="00006ED5"/>
    <w:pPr>
      <w:widowControl w:val="0"/>
      <w:autoSpaceDE w:val="0"/>
      <w:autoSpaceDN w:val="0"/>
      <w:adjustRightInd w:val="0"/>
      <w:jc w:val="right"/>
    </w:pPr>
    <w:rPr>
      <w:rFonts w:cs="Arial"/>
      <w:szCs w:val="18"/>
    </w:rPr>
  </w:style>
  <w:style w:type="paragraph" w:customStyle="1" w:styleId="CopyrightText">
    <w:name w:val="Copyright Text"/>
    <w:basedOn w:val="BodyText"/>
    <w:rsid w:val="00006ED5"/>
    <w:rPr>
      <w:sz w:val="18"/>
    </w:rPr>
  </w:style>
  <w:style w:type="paragraph" w:customStyle="1" w:styleId="BodySmallRight">
    <w:name w:val="Body Small Right"/>
    <w:basedOn w:val="BodyTextRight"/>
    <w:rsid w:val="00006ED5"/>
    <w:rPr>
      <w:sz w:val="18"/>
      <w:szCs w:val="18"/>
    </w:rPr>
  </w:style>
  <w:style w:type="paragraph" w:customStyle="1" w:styleId="MarginEdition">
    <w:name w:val="Margin Edition"/>
    <w:basedOn w:val="MarginNote"/>
    <w:rsid w:val="00006ED5"/>
    <w:pPr>
      <w:spacing w:before="0" w:after="0"/>
    </w:pPr>
    <w:rPr>
      <w:rFonts w:ascii="Times New Roman" w:hAnsi="Times New Roman"/>
      <w:color w:val="999999"/>
    </w:rPr>
  </w:style>
  <w:style w:type="paragraph" w:customStyle="1" w:styleId="Spacer">
    <w:name w:val="Spacer"/>
    <w:basedOn w:val="Normal"/>
    <w:rsid w:val="00006ED5"/>
    <w:rPr>
      <w:sz w:val="2"/>
      <w:szCs w:val="2"/>
    </w:rPr>
  </w:style>
  <w:style w:type="character" w:customStyle="1" w:styleId="Small">
    <w:name w:val="Small"/>
    <w:basedOn w:val="DefaultParagraphFont"/>
    <w:rsid w:val="00006ED5"/>
    <w:rPr>
      <w:sz w:val="16"/>
    </w:rPr>
  </w:style>
  <w:style w:type="paragraph" w:customStyle="1" w:styleId="WideTable">
    <w:name w:val="Wide Table"/>
    <w:basedOn w:val="Normal"/>
    <w:rsid w:val="00006ED5"/>
    <w:pPr>
      <w:ind w:left="-1418"/>
    </w:pPr>
    <w:rPr>
      <w:sz w:val="2"/>
      <w:szCs w:val="2"/>
    </w:rPr>
  </w:style>
  <w:style w:type="character" w:styleId="PageNumber">
    <w:name w:val="page number"/>
    <w:basedOn w:val="DefaultParagraphFont"/>
    <w:rsid w:val="00006ED5"/>
  </w:style>
  <w:style w:type="paragraph" w:styleId="Quote">
    <w:name w:val="Quote"/>
    <w:basedOn w:val="Heading1"/>
    <w:link w:val="QuoteChar"/>
    <w:qFormat/>
    <w:rsid w:val="00006ED5"/>
    <w:rPr>
      <w:b w:val="0"/>
      <w:sz w:val="72"/>
      <w:szCs w:val="72"/>
      <w:lang w:val="en-NZ"/>
    </w:rPr>
  </w:style>
  <w:style w:type="character" w:customStyle="1" w:styleId="QuoteChar">
    <w:name w:val="Quote Char"/>
    <w:basedOn w:val="DefaultParagraphFont"/>
    <w:link w:val="Quote"/>
    <w:rsid w:val="00006E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ED5"/>
    <w:pPr>
      <w:pageBreakBefore/>
    </w:pPr>
  </w:style>
  <w:style w:type="paragraph" w:customStyle="1" w:styleId="Border">
    <w:name w:val="Border"/>
    <w:basedOn w:val="Normal"/>
    <w:qFormat/>
    <w:rsid w:val="00006E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ED5"/>
    <w:rPr>
      <w:b/>
      <w:bCs/>
      <w:i/>
      <w:iCs/>
      <w:color w:val="auto"/>
    </w:rPr>
  </w:style>
  <w:style w:type="paragraph" w:styleId="IntenseQuote">
    <w:name w:val="Intense Quote"/>
    <w:basedOn w:val="Normal"/>
    <w:next w:val="Normal"/>
    <w:link w:val="IntenseQuoteChar"/>
    <w:uiPriority w:val="30"/>
    <w:qFormat/>
    <w:rsid w:val="00006E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E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ED5"/>
    <w:rPr>
      <w:smallCaps/>
      <w:color w:val="auto"/>
      <w:u w:val="single"/>
    </w:rPr>
  </w:style>
  <w:style w:type="character" w:styleId="IntenseReference">
    <w:name w:val="Intense Reference"/>
    <w:basedOn w:val="DefaultParagraphFont"/>
    <w:uiPriority w:val="32"/>
    <w:qFormat/>
    <w:rsid w:val="00006ED5"/>
    <w:rPr>
      <w:b/>
      <w:bCs/>
      <w:smallCaps/>
      <w:color w:val="auto"/>
      <w:spacing w:val="5"/>
      <w:u w:val="single"/>
    </w:rPr>
  </w:style>
  <w:style w:type="paragraph" w:customStyle="1" w:styleId="2ColumnHeading">
    <w:name w:val="2Column Heading"/>
    <w:basedOn w:val="BodyText"/>
    <w:qFormat/>
    <w:rsid w:val="00006ED5"/>
    <w:pPr>
      <w:spacing w:after="60"/>
      <w:ind w:left="-2268"/>
    </w:pPr>
    <w:rPr>
      <w:b/>
    </w:rPr>
  </w:style>
  <w:style w:type="paragraph" w:customStyle="1" w:styleId="Heading1TOC">
    <w:name w:val="Heading1 TOC"/>
    <w:basedOn w:val="Normal"/>
    <w:qFormat/>
    <w:rsid w:val="00006ED5"/>
    <w:pPr>
      <w:spacing w:before="240" w:after="120"/>
    </w:pPr>
    <w:rPr>
      <w:rFonts w:ascii="Times New Roman" w:hAnsi="Times New Roman"/>
      <w:b/>
      <w:sz w:val="32"/>
    </w:rPr>
  </w:style>
  <w:style w:type="paragraph" w:customStyle="1" w:styleId="Heading2TOC">
    <w:name w:val="Heading2 TOC"/>
    <w:basedOn w:val="Normal"/>
    <w:qFormat/>
    <w:rsid w:val="00006ED5"/>
    <w:pPr>
      <w:spacing w:before="240" w:after="60"/>
    </w:pPr>
    <w:rPr>
      <w:rFonts w:ascii="Times New Roman" w:hAnsi="Times New Roman"/>
      <w:b/>
      <w:sz w:val="28"/>
    </w:rPr>
  </w:style>
  <w:style w:type="character" w:customStyle="1" w:styleId="Underline">
    <w:name w:val="Underline"/>
    <w:basedOn w:val="DefaultParagraphFont"/>
    <w:qFormat/>
    <w:rsid w:val="00006ED5"/>
    <w:rPr>
      <w:u w:val="single"/>
    </w:rPr>
  </w:style>
  <w:style w:type="paragraph" w:styleId="BalloonText">
    <w:name w:val="Balloon Text"/>
    <w:basedOn w:val="Normal"/>
    <w:link w:val="BalloonTextChar"/>
    <w:rsid w:val="00006ED5"/>
    <w:rPr>
      <w:rFonts w:ascii="Tahoma" w:hAnsi="Tahoma" w:cs="Tahoma"/>
      <w:sz w:val="16"/>
      <w:szCs w:val="16"/>
    </w:rPr>
  </w:style>
  <w:style w:type="character" w:customStyle="1" w:styleId="BalloonTextChar">
    <w:name w:val="Balloon Text Char"/>
    <w:basedOn w:val="DefaultParagraphFont"/>
    <w:link w:val="BalloonText"/>
    <w:rsid w:val="00006E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E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6E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ED5"/>
    <w:rPr>
      <w:b/>
      <w:color w:val="660033"/>
      <w:spacing w:val="0"/>
    </w:rPr>
  </w:style>
  <w:style w:type="paragraph" w:customStyle="1" w:styleId="Nameditemlist">
    <w:name w:val="Named item list"/>
    <w:basedOn w:val="BodyText"/>
    <w:qFormat/>
    <w:rsid w:val="00006E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1768</Words>
  <Characters>11442</Characters>
  <Application>Microsoft Office Word</Application>
  <DocSecurity>0</DocSecurity>
  <Lines>407</Lines>
  <Paragraphs>229</Paragraphs>
  <ScaleCrop>false</ScaleCrop>
  <Company>Author-it Software Corporation Ltd.</Company>
  <LinksUpToDate>false</LinksUpToDate>
  <CharactersWithSpaces>13142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FNSFPL602A Determine client requirements and expectations for clients with complex needs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2012-10-05T06:41:00Z</dcterms:created>
  <dcterms:modified xsi:type="dcterms:W3CDTF">2012-10-05T06:41:00Z</dcterms:modified>
</cp:coreProperties>
</file>