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945" w:rsidP="00802945">
      <w:pPr>
        <w:pStyle w:val="Title"/>
      </w:pPr>
      <w:r>
        <w:fldChar w:fldCharType="begin"/>
      </w:r>
      <w:r>
        <w:instrText xml:space="preserve"> TITLE   \* MERGEFORMAT </w:instrText>
      </w:r>
      <w:r>
        <w:fldChar w:fldCharType="separate"/>
      </w:r>
      <w:r>
        <w:t>FNSFPL505A Review financial plans and provide ongoing service</w:t>
      </w:r>
      <w:r>
        <w:fldChar w:fldCharType="end"/>
      </w:r>
    </w:p>
    <w:p w:rsidR="00802945" w:rsidP="00802945">
      <w:pPr>
        <w:pStyle w:val="Version"/>
        <w:sectPr w:rsidSect="006C1F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C1FE4" w:rsidP="006C1FE4">
      <w:pPr>
        <w:pStyle w:val="SuperHeading"/>
      </w:pPr>
      <w:r w:rsidRPr="006C1FE4">
        <w:t>FNSFPL505A Review financial plans and provide ongoing service</w:t>
      </w:r>
    </w:p>
    <w:p w:rsidR="00000000" w:rsidRPr="006C1FE4" w:rsidP="006C1FE4">
      <w:pPr>
        <w:pStyle w:val="SuperHeading"/>
      </w:pPr>
    </w:p>
    <w:p w:rsidR="00000000" w:rsidRPr="006C1FE4" w:rsidP="006C1FE4">
      <w:pPr>
        <w:pStyle w:val="Heading1"/>
      </w:pPr>
      <w:bookmarkStart w:id="1" w:name="O_78603"/>
      <w:bookmarkEnd w:id="1"/>
      <w:r w:rsidRPr="006C1FE4">
        <w:t>Modification History</w:t>
      </w:r>
    </w:p>
    <w:p w:rsidR="00000000" w:rsidRPr="006C1FE4" w:rsidP="006C1FE4">
      <w:pPr>
        <w:pStyle w:val="BodyText"/>
      </w:pPr>
      <w:r w:rsidRPr="006C1FE4">
        <w:t>Not applicable.</w:t>
      </w:r>
    </w:p>
    <w:p w:rsidR="00000000" w:rsidRPr="006C1FE4" w:rsidP="006C1FE4">
      <w:pPr>
        <w:pStyle w:val="AllowPageBreak"/>
      </w:pPr>
    </w:p>
    <w:p w:rsidR="00000000" w:rsidRPr="006C1FE4" w:rsidP="006C1FE4">
      <w:pPr>
        <w:pStyle w:val="Heading1"/>
      </w:pPr>
      <w:bookmarkStart w:id="2" w:name="O_78604"/>
      <w:bookmarkEnd w:id="2"/>
      <w:r w:rsidRPr="006C1FE4">
        <w:t>Unit Descriptor</w:t>
      </w:r>
    </w:p>
    <w:tbl>
      <w:tblPr>
        <w:tblW w:w="0" w:type="auto"/>
        <w:tblLayout w:type="fixed"/>
        <w:tblCellMar>
          <w:left w:w="62" w:type="dxa"/>
          <w:right w:w="62" w:type="dxa"/>
        </w:tblCellMar>
        <w:tblLook w:val="0000"/>
      </w:tblPr>
      <w:tblGrid>
        <w:gridCol w:w="2631"/>
        <w:gridCol w:w="5891"/>
      </w:tblGrid>
      <w:tr w:rsidTr="00802945">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E4">
            <w:pPr>
              <w:pStyle w:val="BodyText"/>
              <w:rPr>
                <w:lang w:val="en-NZ"/>
              </w:rPr>
            </w:pPr>
            <w:r w:rsidRPr="006C1FE4">
              <w:rPr>
                <w:rStyle w:val="SpecialBold"/>
              </w:rPr>
              <w:t>Unit descriptor</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E4" w:rsidP="006C1FE4">
            <w:pPr>
              <w:pStyle w:val="BodyText"/>
            </w:pPr>
            <w:r w:rsidRPr="006C1FE4">
              <w:t>This unit describes the performance outcomes, skills and knowledge required to monitor the imp</w:t>
            </w:r>
            <w:r w:rsidRPr="006C1FE4">
              <w:t>lementation and progress of financial plans and establish ongoing client service arrangements.</w:t>
            </w:r>
          </w:p>
          <w:p w:rsidR="00000000" w:rsidRPr="006C1FE4" w:rsidP="006C1FE4">
            <w:pPr>
              <w:pStyle w:val="BodyText"/>
            </w:pPr>
            <w:r w:rsidRPr="006C1FE4">
              <w:t xml:space="preserve">It encompasses discussing and confirming arrangements and procedures for ongoing service with clients, establishing procedures for providing ongoing service and </w:t>
            </w:r>
            <w:r w:rsidRPr="006C1FE4">
              <w:t>undertaking or supervising review of a financial plan.</w:t>
            </w:r>
          </w:p>
          <w:p w:rsidR="00000000" w:rsidRPr="006C1FE4" w:rsidP="006C1FE4">
            <w:pPr>
              <w:pStyle w:val="BodyText"/>
            </w:pPr>
          </w:p>
          <w:p w:rsidR="00000000" w:rsidRPr="006C1FE4" w:rsidP="006C1FE4">
            <w:pPr>
              <w:pStyle w:val="BodyText"/>
            </w:pPr>
            <w:r w:rsidRPr="006C1FE4">
              <w:t>This unit is applicable to individuals working within enterprises and job roles subject to licensing, legislative, regulatory or certification requirements including legislation administered by the Australian Securities and Investments Commission (ASIC).</w:t>
            </w:r>
          </w:p>
        </w:tc>
      </w:tr>
    </w:tbl>
    <w:p w:rsidR="00000000" w:rsidRPr="006C1FE4" w:rsidP="006C1FE4">
      <w:pPr>
        <w:pStyle w:val="BodyText"/>
      </w:pPr>
    </w:p>
    <w:p w:rsidR="00000000" w:rsidRPr="006C1FE4" w:rsidP="006C1FE4">
      <w:pPr>
        <w:pStyle w:val="AllowPageBreak"/>
      </w:pPr>
    </w:p>
    <w:p w:rsidR="00000000" w:rsidRPr="006C1FE4" w:rsidP="006C1FE4">
      <w:pPr>
        <w:pStyle w:val="Heading1"/>
      </w:pPr>
      <w:bookmarkStart w:id="3" w:name="O_78605"/>
      <w:bookmarkEnd w:id="3"/>
      <w:r w:rsidRPr="006C1FE4">
        <w:t>Application of the Unit</w:t>
      </w:r>
    </w:p>
    <w:tbl>
      <w:tblPr>
        <w:tblW w:w="0" w:type="auto"/>
        <w:tblLayout w:type="fixed"/>
        <w:tblCellMar>
          <w:left w:w="62" w:type="dxa"/>
          <w:right w:w="62" w:type="dxa"/>
        </w:tblCellMar>
        <w:tblLook w:val="0000"/>
      </w:tblPr>
      <w:tblGrid>
        <w:gridCol w:w="2724"/>
        <w:gridCol w:w="5798"/>
      </w:tblGrid>
      <w:tr w:rsidTr="00802945">
        <w:tblPrEx>
          <w:tblW w:w="0" w:type="auto"/>
          <w:tblLayout w:type="fixed"/>
          <w:tblCellMar>
            <w:left w:w="62" w:type="dxa"/>
            <w:right w:w="62" w:type="dxa"/>
          </w:tblCellMar>
          <w:tblLook w:val="0000"/>
        </w:tblPrEx>
        <w:trPr>
          <w:tblHeader/>
        </w:trPr>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E4">
            <w:pPr>
              <w:pStyle w:val="BodyText"/>
              <w:rPr>
                <w:lang w:val="en-NZ"/>
              </w:rPr>
            </w:pPr>
            <w:r w:rsidRPr="006C1FE4">
              <w:rPr>
                <w:rStyle w:val="SpecialBold"/>
              </w:rPr>
              <w:t>Application of the unit</w:t>
            </w:r>
          </w:p>
        </w:tc>
        <w:tc>
          <w:tcPr>
            <w:tcW w:w="5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E4" w:rsidP="006C1FE4">
            <w:pPr>
              <w:pStyle w:val="BodyText"/>
            </w:pPr>
            <w:r w:rsidRPr="006C1FE4">
              <w:t>The unit applies to job roles such as financial planning support staff and financial planners.</w:t>
            </w:r>
          </w:p>
        </w:tc>
      </w:tr>
    </w:tbl>
    <w:p w:rsidR="00000000" w:rsidRPr="006C1FE4" w:rsidP="006C1FE4">
      <w:pPr>
        <w:pStyle w:val="BodyText"/>
      </w:pPr>
    </w:p>
    <w:p w:rsidR="00000000" w:rsidRPr="006C1FE4" w:rsidP="006C1FE4">
      <w:pPr>
        <w:pStyle w:val="AllowPageBreak"/>
      </w:pPr>
    </w:p>
    <w:p w:rsidR="00000000" w:rsidRPr="006C1FE4" w:rsidP="006C1FE4">
      <w:pPr>
        <w:pStyle w:val="Heading1"/>
      </w:pPr>
      <w:bookmarkStart w:id="4" w:name="O_78606"/>
      <w:bookmarkEnd w:id="4"/>
      <w:r w:rsidRPr="006C1FE4">
        <w:t>Licensing/Regulatory Information</w:t>
      </w:r>
    </w:p>
    <w:p w:rsidR="00000000" w:rsidRPr="006C1FE4" w:rsidP="006C1FE4">
      <w:pPr>
        <w:pStyle w:val="BodyText"/>
      </w:pPr>
      <w:r w:rsidRPr="006C1FE4">
        <w:t>Not applicable.</w:t>
      </w:r>
    </w:p>
    <w:p w:rsidR="00000000" w:rsidRPr="006C1FE4" w:rsidP="006C1FE4">
      <w:pPr>
        <w:pStyle w:val="AllowPageBreak"/>
      </w:pPr>
    </w:p>
    <w:p w:rsidR="00000000" w:rsidRPr="006C1FE4" w:rsidP="006C1FE4">
      <w:pPr>
        <w:pStyle w:val="Heading1"/>
      </w:pPr>
      <w:bookmarkStart w:id="5" w:name="O_78608"/>
      <w:bookmarkEnd w:id="5"/>
      <w:r w:rsidRPr="006C1FE4">
        <w:t>Pre-Requisites</w:t>
      </w:r>
    </w:p>
    <w:tbl>
      <w:tblPr>
        <w:tblW w:w="0" w:type="auto"/>
        <w:tblLayout w:type="fixed"/>
        <w:tblCellMar>
          <w:left w:w="62" w:type="dxa"/>
          <w:right w:w="62" w:type="dxa"/>
        </w:tblCellMar>
        <w:tblLook w:val="0000"/>
      </w:tblPr>
      <w:tblGrid>
        <w:gridCol w:w="2745"/>
        <w:gridCol w:w="1301"/>
        <w:gridCol w:w="4476"/>
      </w:tblGrid>
      <w:tr w:rsidTr="00802945">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E4">
            <w:pPr>
              <w:pStyle w:val="BodyText"/>
              <w:rPr>
                <w:lang w:val="en-NZ"/>
              </w:rPr>
            </w:pPr>
            <w:r w:rsidRPr="006C1FE4">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E4">
            <w:pPr>
              <w:pStyle w:val="BodyText"/>
              <w:rPr>
                <w:lang w:val="en-NZ"/>
              </w:rPr>
            </w:pPr>
          </w:p>
        </w:tc>
      </w:tr>
      <w:tr w:rsidTr="0080294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E4">
            <w:pPr>
              <w:pStyle w:val="BodyText"/>
              <w:rPr>
                <w:lang w:val="en-NZ"/>
              </w:rPr>
            </w:pPr>
          </w:p>
        </w:tc>
      </w:tr>
      <w:tr w:rsidTr="0080294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E4" w:rsidP="006C1FE4">
            <w:pPr>
              <w:pStyle w:val="BodyText"/>
            </w:pPr>
          </w:p>
        </w:tc>
      </w:tr>
    </w:tbl>
    <w:p w:rsidR="00000000" w:rsidRPr="006C1FE4" w:rsidP="006C1FE4">
      <w:pPr>
        <w:pStyle w:val="BodyText"/>
      </w:pPr>
    </w:p>
    <w:p w:rsidR="00000000" w:rsidRPr="006C1FE4" w:rsidP="006C1FE4">
      <w:pPr>
        <w:pStyle w:val="AllowPageBreak"/>
      </w:pPr>
    </w:p>
    <w:p w:rsidR="00000000" w:rsidRPr="006C1FE4" w:rsidP="006C1FE4">
      <w:pPr>
        <w:pStyle w:val="Heading1"/>
      </w:pPr>
      <w:bookmarkStart w:id="6" w:name="O_78607"/>
      <w:bookmarkEnd w:id="6"/>
      <w:r w:rsidRPr="006C1FE4">
        <w:t>Employability Skills Information</w:t>
      </w:r>
    </w:p>
    <w:tbl>
      <w:tblPr>
        <w:tblW w:w="0" w:type="auto"/>
        <w:tblLayout w:type="fixed"/>
        <w:tblCellMar>
          <w:left w:w="62" w:type="dxa"/>
          <w:right w:w="62" w:type="dxa"/>
        </w:tblCellMar>
        <w:tblLook w:val="0000"/>
      </w:tblPr>
      <w:tblGrid>
        <w:gridCol w:w="2762"/>
        <w:gridCol w:w="5760"/>
      </w:tblGrid>
      <w:tr w:rsidTr="00802945">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E4">
            <w:pPr>
              <w:pStyle w:val="BodyText"/>
              <w:rPr>
                <w:lang w:val="en-NZ"/>
              </w:rPr>
            </w:pPr>
            <w:r w:rsidRPr="006C1FE4">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E4" w:rsidP="006C1FE4">
            <w:pPr>
              <w:pStyle w:val="BodyText"/>
            </w:pPr>
            <w:r w:rsidRPr="006C1FE4">
              <w:t>This unit contains employability skills.</w:t>
            </w:r>
          </w:p>
        </w:tc>
      </w:tr>
    </w:tbl>
    <w:p w:rsidR="00000000" w:rsidRPr="006C1FE4" w:rsidP="006C1FE4">
      <w:pPr>
        <w:pStyle w:val="BodyText"/>
      </w:pPr>
    </w:p>
    <w:p w:rsidR="00000000" w:rsidRPr="006C1FE4" w:rsidP="006C1FE4">
      <w:pPr>
        <w:pStyle w:val="AllowPageBreak"/>
      </w:pPr>
    </w:p>
    <w:p w:rsidR="00000000" w:rsidRPr="006C1FE4" w:rsidP="006C1FE4">
      <w:pPr>
        <w:pStyle w:val="Heading1"/>
      </w:pPr>
      <w:bookmarkStart w:id="7" w:name="O_78609"/>
      <w:bookmarkEnd w:id="7"/>
      <w:r w:rsidRPr="006C1FE4">
        <w:t>Elements and Performance Criteria Pre-Content</w:t>
      </w:r>
    </w:p>
    <w:tbl>
      <w:tblPr>
        <w:tblW w:w="0" w:type="auto"/>
        <w:tblLayout w:type="fixed"/>
        <w:tblCellMar>
          <w:left w:w="62" w:type="dxa"/>
          <w:right w:w="62" w:type="dxa"/>
        </w:tblCellMar>
        <w:tblLook w:val="0000"/>
      </w:tblPr>
      <w:tblGrid>
        <w:gridCol w:w="2564"/>
        <w:gridCol w:w="5958"/>
      </w:tblGrid>
      <w:tr w:rsidTr="00802945">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E4">
            <w:pPr>
              <w:pStyle w:val="BodyText"/>
              <w:rPr>
                <w:lang w:val="en-NZ"/>
              </w:rPr>
            </w:pPr>
            <w:r w:rsidRPr="006C1FE4">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E4" w:rsidP="006C1FE4">
            <w:pPr>
              <w:pStyle w:val="BodyText"/>
            </w:pPr>
            <w:r w:rsidRPr="006C1FE4">
              <w:t>Performance criteria describe the performance needed to demonstrate achievement of the element. Where bold italicised text is used, further information is detailed in the required skills and</w:t>
            </w:r>
            <w:r w:rsidRPr="006C1FE4">
              <w:t xml:space="preserve"> knowledge section and the range statement. Assessment of performance is to be consistent with the evidence guide.</w:t>
            </w:r>
          </w:p>
        </w:tc>
      </w:tr>
    </w:tbl>
    <w:p w:rsidR="00000000" w:rsidRPr="006C1FE4" w:rsidP="006C1FE4">
      <w:pPr>
        <w:pStyle w:val="BodyText"/>
      </w:pPr>
    </w:p>
    <w:p w:rsidR="00000000" w:rsidRPr="006C1FE4" w:rsidP="006C1FE4">
      <w:pPr>
        <w:pStyle w:val="AllowPageBreak"/>
      </w:pPr>
    </w:p>
    <w:p w:rsidR="00000000" w:rsidRPr="006C1FE4" w:rsidP="006C1FE4">
      <w:pPr>
        <w:pStyle w:val="Heading1"/>
      </w:pPr>
      <w:bookmarkStart w:id="8" w:name="O_78610"/>
      <w:bookmarkEnd w:id="8"/>
      <w:r w:rsidRPr="006C1FE4">
        <w:t>Elements and Performance Criteria</w:t>
      </w:r>
    </w:p>
    <w:tbl>
      <w:tblPr>
        <w:tblW w:w="0" w:type="auto"/>
        <w:tblLayout w:type="fixed"/>
        <w:tblCellMar>
          <w:left w:w="62" w:type="dxa"/>
          <w:right w:w="62" w:type="dxa"/>
        </w:tblCellMar>
        <w:tblLook w:val="0000"/>
      </w:tblPr>
      <w:tblGrid>
        <w:gridCol w:w="2564"/>
        <w:gridCol w:w="5958"/>
      </w:tblGrid>
      <w:tr w:rsidTr="00802945">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E4" w:rsidP="006C1FE4">
            <w:pPr>
              <w:pStyle w:val="BodyText"/>
            </w:pPr>
            <w:r w:rsidRPr="006C1FE4">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E4">
            <w:pPr>
              <w:pStyle w:val="BodyText"/>
              <w:rPr>
                <w:lang w:val="en-NZ"/>
              </w:rPr>
            </w:pPr>
            <w:r w:rsidRPr="006C1FE4">
              <w:rPr>
                <w:rStyle w:val="SpecialBold"/>
              </w:rPr>
              <w:t>PERFORMANCE CRITERIA</w:t>
            </w:r>
          </w:p>
        </w:tc>
      </w:tr>
      <w:tr w:rsidTr="00802945">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E4">
            <w:pPr>
              <w:pStyle w:val="List"/>
              <w:rPr>
                <w:lang w:val="en-NZ"/>
              </w:rPr>
            </w:pPr>
            <w:r w:rsidRPr="006C1FE4">
              <w:t>1.</w:t>
            </w:r>
            <w:r w:rsidRPr="006C1FE4">
              <w:tab/>
              <w:t>Discuss and confirm arrangements for ongoing service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E4" w:rsidP="006C1FE4">
            <w:pPr>
              <w:pStyle w:val="List2"/>
            </w:pPr>
            <w:r w:rsidRPr="006C1FE4">
              <w:t>1.1.</w:t>
            </w:r>
            <w:r w:rsidRPr="006C1FE4">
              <w:tab/>
              <w:t>Ongoing service options are identified for the client and appropriate options recommended</w:t>
            </w:r>
          </w:p>
          <w:p w:rsidR="00000000" w:rsidRPr="006C1FE4" w:rsidP="006C1FE4">
            <w:pPr>
              <w:pStyle w:val="List2"/>
            </w:pPr>
            <w:r w:rsidRPr="006C1FE4">
              <w:t>1.2.</w:t>
            </w:r>
            <w:r w:rsidRPr="006C1FE4">
              <w:tab/>
              <w:t>The ongoing standard of service is proposed for the client including quality parameters, reporting frequency and arrangements for reviews and client initiated c</w:t>
            </w:r>
            <w:r w:rsidRPr="006C1FE4">
              <w:t>hanges</w:t>
            </w:r>
          </w:p>
          <w:p w:rsidR="00000000" w:rsidRPr="006C1FE4" w:rsidP="006C1FE4">
            <w:pPr>
              <w:pStyle w:val="List2"/>
            </w:pPr>
            <w:r w:rsidRPr="006C1FE4">
              <w:t>1.3.</w:t>
            </w:r>
            <w:r w:rsidRPr="006C1FE4">
              <w:tab/>
              <w:t>Fees and charges for ongoing service are explained and confirmed to the client</w:t>
            </w:r>
          </w:p>
          <w:p w:rsidR="00000000" w:rsidP="006C1FE4">
            <w:pPr>
              <w:pStyle w:val="List2"/>
              <w:rPr>
                <w:lang w:val="en-NZ"/>
              </w:rPr>
            </w:pPr>
            <w:r w:rsidRPr="006C1FE4">
              <w:t>1.4.</w:t>
            </w:r>
            <w:r w:rsidRPr="006C1FE4">
              <w:tab/>
              <w:t>An agreement for ongoing service is developed when agreement is reached</w:t>
            </w:r>
          </w:p>
        </w:tc>
      </w:tr>
      <w:tr w:rsidTr="00802945">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E4">
            <w:pPr>
              <w:pStyle w:val="List"/>
              <w:rPr>
                <w:lang w:val="en-NZ"/>
              </w:rPr>
            </w:pPr>
            <w:r w:rsidRPr="006C1FE4">
              <w:t>2.</w:t>
            </w:r>
            <w:r w:rsidRPr="006C1FE4">
              <w:tab/>
              <w:t>Establish procedures for providing ongoing service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E4" w:rsidP="006C1FE4">
            <w:pPr>
              <w:pStyle w:val="List2"/>
            </w:pPr>
            <w:r w:rsidRPr="006C1FE4">
              <w:t>2.1.</w:t>
            </w:r>
            <w:r w:rsidRPr="006C1FE4">
              <w:tab/>
              <w:t xml:space="preserve">Personnel to implement each </w:t>
            </w:r>
            <w:r w:rsidRPr="006C1FE4">
              <w:t>action in the ongoing service arrangements are identified and briefed</w:t>
            </w:r>
          </w:p>
          <w:p w:rsidR="00000000" w:rsidRPr="006C1FE4" w:rsidP="006C1FE4">
            <w:pPr>
              <w:pStyle w:val="List2"/>
            </w:pPr>
            <w:r w:rsidRPr="006C1FE4">
              <w:t>2.2.</w:t>
            </w:r>
            <w:r w:rsidRPr="006C1FE4">
              <w:tab/>
              <w:t xml:space="preserve">Internal and external </w:t>
            </w:r>
            <w:r w:rsidRPr="006C1FE4">
              <w:rPr>
                <w:rStyle w:val="BoldandItalics"/>
              </w:rPr>
              <w:t>documentation</w:t>
            </w:r>
            <w:r w:rsidRPr="006C1FE4">
              <w:t xml:space="preserve"> requirements are identified and followed</w:t>
            </w:r>
          </w:p>
          <w:p w:rsidR="00000000" w:rsidRPr="006C1FE4" w:rsidP="006C1FE4">
            <w:pPr>
              <w:pStyle w:val="List2"/>
            </w:pPr>
            <w:r w:rsidRPr="006C1FE4">
              <w:t>2.3.</w:t>
            </w:r>
            <w:r w:rsidRPr="006C1FE4">
              <w:tab/>
              <w:t>Key revision dates are diarised and client contact arrangements established</w:t>
            </w:r>
          </w:p>
          <w:p w:rsidR="00000000" w:rsidP="006C1FE4">
            <w:pPr>
              <w:pStyle w:val="List2"/>
              <w:rPr>
                <w:lang w:val="en-NZ"/>
              </w:rPr>
            </w:pPr>
            <w:r w:rsidRPr="006C1FE4">
              <w:t>2.4.</w:t>
            </w:r>
            <w:r w:rsidRPr="006C1FE4">
              <w:tab/>
              <w:t>Monitoring procedu</w:t>
            </w:r>
            <w:r w:rsidRPr="006C1FE4">
              <w:t>res are established for critical timings and priorities and client objectives are periodically reviewed</w:t>
            </w:r>
          </w:p>
        </w:tc>
      </w:tr>
      <w:tr w:rsidTr="00802945">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E4">
            <w:pPr>
              <w:pStyle w:val="List"/>
              <w:rPr>
                <w:lang w:val="en-NZ"/>
              </w:rPr>
            </w:pPr>
            <w:r w:rsidRPr="006C1FE4">
              <w:t>3.</w:t>
            </w:r>
            <w:r w:rsidRPr="006C1FE4">
              <w:tab/>
              <w:t>Undertake and/or supervise review of financial plan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E4" w:rsidP="006C1FE4">
            <w:pPr>
              <w:pStyle w:val="List2"/>
            </w:pPr>
            <w:r w:rsidRPr="006C1FE4">
              <w:t>3.1.</w:t>
            </w:r>
            <w:r w:rsidRPr="006C1FE4">
              <w:tab/>
              <w:t>Arrangements are established for reviewing the ongoing relevance and performance of the fin</w:t>
            </w:r>
            <w:r w:rsidRPr="006C1FE4">
              <w:t>ancial plan</w:t>
            </w:r>
          </w:p>
          <w:p w:rsidR="00000000" w:rsidRPr="006C1FE4" w:rsidP="006C1FE4">
            <w:pPr>
              <w:pStyle w:val="List2"/>
            </w:pPr>
            <w:r w:rsidRPr="006C1FE4">
              <w:t>3.2.</w:t>
            </w:r>
            <w:r w:rsidRPr="006C1FE4">
              <w:tab/>
              <w:t>Arrangements are made for reviewing quality of ongoing service with the authorised representative ensuring the quality of ongoing service meets organisation and regulatory requirements</w:t>
            </w:r>
          </w:p>
          <w:p w:rsidR="00000000" w:rsidRPr="006C1FE4" w:rsidP="006C1FE4">
            <w:pPr>
              <w:pStyle w:val="List2"/>
            </w:pPr>
            <w:r w:rsidRPr="006C1FE4">
              <w:t>3.3.</w:t>
            </w:r>
            <w:r w:rsidRPr="006C1FE4">
              <w:tab/>
            </w:r>
            <w:r w:rsidRPr="006C1FE4">
              <w:t>Instructions are issued to internal and external personnel as per plan requirements with checks and follow-ups made on lodgement of documentation to ensure plan timings are met</w:t>
            </w:r>
          </w:p>
          <w:p w:rsidR="00000000" w:rsidRPr="006C1FE4" w:rsidP="006C1FE4">
            <w:pPr>
              <w:pStyle w:val="List2"/>
            </w:pPr>
            <w:r w:rsidRPr="006C1FE4">
              <w:t>3.4.</w:t>
            </w:r>
            <w:r w:rsidRPr="006C1FE4">
              <w:tab/>
              <w:t>Fees and charges are obtained by the authorised representative and process</w:t>
            </w:r>
            <w:r w:rsidRPr="006C1FE4">
              <w:t xml:space="preserve">ed according to organisation and </w:t>
            </w:r>
            <w:r w:rsidRPr="006C1FE4">
              <w:rPr>
                <w:rStyle w:val="BoldandItalics"/>
              </w:rPr>
              <w:t>legislative requirements</w:t>
            </w:r>
          </w:p>
          <w:p w:rsidR="00000000" w:rsidRPr="006C1FE4" w:rsidP="006C1FE4">
            <w:pPr>
              <w:pStyle w:val="List2"/>
            </w:pPr>
            <w:r w:rsidRPr="006C1FE4">
              <w:t>3.5.</w:t>
            </w:r>
            <w:r w:rsidRPr="006C1FE4">
              <w:tab/>
              <w:t>Clear arrangements are established for clients to contact representatives at any time with concerns or queries</w:t>
            </w:r>
          </w:p>
        </w:tc>
      </w:tr>
    </w:tbl>
    <w:p w:rsidR="00000000" w:rsidRPr="006C1FE4" w:rsidP="006C1FE4">
      <w:pPr>
        <w:pStyle w:val="BodyText"/>
      </w:pPr>
    </w:p>
    <w:p w:rsidR="00000000" w:rsidRPr="006C1FE4" w:rsidP="006C1FE4">
      <w:pPr>
        <w:pStyle w:val="AllowPageBreak"/>
      </w:pPr>
    </w:p>
    <w:p w:rsidR="00000000" w:rsidRPr="006C1FE4" w:rsidP="006C1FE4">
      <w:pPr>
        <w:pStyle w:val="Heading1"/>
      </w:pPr>
      <w:bookmarkStart w:id="9" w:name="O_78611"/>
      <w:bookmarkEnd w:id="9"/>
      <w:r w:rsidRPr="006C1FE4">
        <w:t>Required Skills and Knowledge</w:t>
      </w:r>
    </w:p>
    <w:tbl>
      <w:tblPr>
        <w:tblW w:w="0" w:type="auto"/>
        <w:tblLayout w:type="fixed"/>
        <w:tblCellMar>
          <w:left w:w="62" w:type="dxa"/>
          <w:right w:w="62" w:type="dxa"/>
        </w:tblCellMar>
        <w:tblLook w:val="0000"/>
      </w:tblPr>
      <w:tblGrid>
        <w:gridCol w:w="8522"/>
      </w:tblGrid>
      <w:tr w:rsidTr="0080294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1FE4">
            <w:pPr>
              <w:pStyle w:val="BodyText"/>
              <w:rPr>
                <w:lang w:val="en-NZ"/>
              </w:rPr>
            </w:pPr>
            <w:r w:rsidRPr="006C1FE4">
              <w:rPr>
                <w:rStyle w:val="SpecialBold"/>
              </w:rPr>
              <w:t>REQUIRED SKILLS AND KNOWLEDGE</w:t>
            </w:r>
          </w:p>
        </w:tc>
      </w:tr>
      <w:tr w:rsidTr="0080294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C1FE4">
            <w:pPr>
              <w:pStyle w:val="BodyText"/>
              <w:rPr>
                <w:lang w:val="en-NZ"/>
              </w:rPr>
            </w:pPr>
            <w:r w:rsidRPr="006C1FE4">
              <w:t>This</w:t>
            </w:r>
            <w:r w:rsidRPr="006C1FE4">
              <w:t xml:space="preserve"> section describes the skills and knowledge required for this unit.</w:t>
            </w:r>
          </w:p>
        </w:tc>
      </w:tr>
      <w:tr w:rsidTr="008029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E4">
            <w:pPr>
              <w:pStyle w:val="BodyText"/>
              <w:rPr>
                <w:lang w:val="en-NZ"/>
              </w:rPr>
            </w:pPr>
            <w:r w:rsidRPr="006C1FE4">
              <w:rPr>
                <w:rStyle w:val="SpecialBold"/>
              </w:rPr>
              <w:t>Required skills</w:t>
            </w:r>
          </w:p>
        </w:tc>
      </w:tr>
      <w:tr w:rsidTr="008029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E4" w:rsidP="006C1FE4">
            <w:pPr>
              <w:pStyle w:val="ListBullet"/>
            </w:pPr>
            <w:r w:rsidRPr="006C1FE4">
              <w:t>well-developed communication skills to:</w:t>
            </w:r>
          </w:p>
          <w:p w:rsidR="00000000" w:rsidRPr="006C1FE4" w:rsidP="006C1FE4">
            <w:pPr>
              <w:pStyle w:val="ListBullet2"/>
            </w:pPr>
            <w:r w:rsidRPr="006C1FE4">
              <w:t>determine and confirm client and work requirements, using questioning and active listening as required</w:t>
            </w:r>
          </w:p>
          <w:p w:rsidR="00000000" w:rsidRPr="006C1FE4" w:rsidP="006C1FE4">
            <w:pPr>
              <w:pStyle w:val="ListBullet2"/>
            </w:pPr>
            <w:r w:rsidRPr="006C1FE4">
              <w:t>renegotiate plans with clients and keep them informed of changes as required</w:t>
            </w:r>
          </w:p>
          <w:p w:rsidR="00000000" w:rsidRPr="006C1FE4" w:rsidP="006C1FE4">
            <w:pPr>
              <w:pStyle w:val="ListBullet2"/>
            </w:pPr>
            <w:r w:rsidRPr="006C1FE4">
              <w:t>liaise with others, share information, listen and understand</w:t>
            </w:r>
          </w:p>
          <w:p w:rsidR="00000000" w:rsidRPr="006C1FE4" w:rsidP="006C1FE4">
            <w:pPr>
              <w:pStyle w:val="ListBullet2"/>
            </w:pPr>
            <w:r w:rsidRPr="006C1FE4">
              <w:t>use language and concepts appropriate to cultural differences</w:t>
            </w:r>
          </w:p>
          <w:p w:rsidR="00000000" w:rsidRPr="006C1FE4" w:rsidP="006C1FE4">
            <w:pPr>
              <w:pStyle w:val="ListBullet"/>
            </w:pPr>
            <w:r w:rsidRPr="006C1FE4">
              <w:t>numeracy skills to accurately analyse, record and store</w:t>
            </w:r>
            <w:r w:rsidRPr="006C1FE4">
              <w:t xml:space="preserve"> data in accordance with organisational requirements</w:t>
            </w:r>
          </w:p>
          <w:p w:rsidR="00000000" w:rsidRPr="006C1FE4" w:rsidP="006C1FE4">
            <w:pPr>
              <w:pStyle w:val="ListBullet"/>
            </w:pPr>
            <w:r w:rsidRPr="006C1FE4">
              <w:t>literacy skills for analysing information and products to ensure appropriateness to client needs, currency and accuracy</w:t>
            </w:r>
          </w:p>
          <w:p w:rsidR="00000000" w:rsidRPr="006C1FE4" w:rsidP="006C1FE4">
            <w:pPr>
              <w:pStyle w:val="ListBullet"/>
            </w:pPr>
            <w:r w:rsidRPr="006C1FE4">
              <w:t>IT skills for accessing and using appropriate software such as spreadsheets and dat</w:t>
            </w:r>
            <w:r w:rsidRPr="006C1FE4">
              <w:t>abases and using internet information</w:t>
            </w:r>
          </w:p>
          <w:p w:rsidR="00000000" w:rsidRPr="006C1FE4" w:rsidP="006C1FE4">
            <w:pPr>
              <w:pStyle w:val="ListBullet"/>
            </w:pPr>
            <w:r w:rsidRPr="006C1FE4">
              <w:t>well-developed interpersonal skills to establish rapport with clients and to liaise with other planning team members</w:t>
            </w:r>
          </w:p>
          <w:p w:rsidR="00000000" w:rsidRPr="006C1FE4" w:rsidP="006C1FE4">
            <w:pPr>
              <w:pStyle w:val="ListBullet"/>
            </w:pPr>
            <w:r w:rsidRPr="006C1FE4">
              <w:t>self-management skills for complying with ethical, legal and procedural requirements</w:t>
            </w:r>
          </w:p>
          <w:p w:rsidR="00000000" w:rsidP="006C1FE4">
            <w:pPr>
              <w:pStyle w:val="ListBullet"/>
              <w:rPr>
                <w:lang w:val="en-NZ"/>
              </w:rPr>
            </w:pPr>
            <w:r w:rsidRPr="006C1FE4">
              <w:t xml:space="preserve">learning skills </w:t>
            </w:r>
            <w:r w:rsidRPr="006C1FE4">
              <w:t>to maintain knowledge of changes to compliance legislation and requirements</w:t>
            </w:r>
          </w:p>
        </w:tc>
      </w:tr>
      <w:tr w:rsidTr="008029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E4">
            <w:pPr>
              <w:pStyle w:val="BodyText"/>
              <w:rPr>
                <w:lang w:val="en-NZ"/>
              </w:rPr>
            </w:pPr>
            <w:r w:rsidRPr="006C1FE4">
              <w:rPr>
                <w:rStyle w:val="SpecialBold"/>
              </w:rPr>
              <w:t>Required knowledge</w:t>
            </w:r>
          </w:p>
        </w:tc>
      </w:tr>
      <w:tr w:rsidTr="008029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E4" w:rsidP="006C1FE4">
            <w:pPr>
              <w:pStyle w:val="ListBullet"/>
            </w:pPr>
            <w:r w:rsidRPr="006C1FE4">
              <w:t>common fees and charges associated with ongoing services</w:t>
            </w:r>
          </w:p>
          <w:p w:rsidR="00000000" w:rsidRPr="006C1FE4" w:rsidP="006C1FE4">
            <w:pPr>
              <w:pStyle w:val="ListBullet"/>
            </w:pPr>
            <w:r w:rsidRPr="006C1FE4">
              <w:t>financial forecasting techniques</w:t>
            </w:r>
          </w:p>
          <w:p w:rsidR="00000000" w:rsidRPr="006C1FE4" w:rsidP="006C1FE4">
            <w:pPr>
              <w:pStyle w:val="ListBullet"/>
            </w:pPr>
            <w:r w:rsidRPr="006C1FE4">
              <w:t>government financial and superannuation policies</w:t>
            </w:r>
          </w:p>
          <w:p w:rsidR="00000000" w:rsidRPr="006C1FE4" w:rsidP="006C1FE4">
            <w:pPr>
              <w:pStyle w:val="ListBullet"/>
            </w:pPr>
            <w:r w:rsidRPr="006C1FE4">
              <w:t>methods</w:t>
            </w:r>
            <w:r w:rsidRPr="006C1FE4">
              <w:t xml:space="preserve"> of presenting financial data</w:t>
            </w:r>
          </w:p>
          <w:p w:rsidR="00000000" w:rsidRPr="006C1FE4" w:rsidP="006C1FE4">
            <w:pPr>
              <w:pStyle w:val="ListBullet"/>
            </w:pPr>
            <w:r w:rsidRPr="006C1FE4">
              <w:t>relevant corporations and consumer legislation</w:t>
            </w:r>
          </w:p>
          <w:p w:rsidR="00000000" w:rsidRPr="006C1FE4" w:rsidP="006C1FE4">
            <w:pPr>
              <w:pStyle w:val="ListBullet"/>
            </w:pPr>
            <w:r w:rsidRPr="006C1FE4">
              <w:t>relevant financial legislation</w:t>
            </w:r>
          </w:p>
          <w:p w:rsidR="00000000" w:rsidRPr="006C1FE4" w:rsidP="006C1FE4">
            <w:pPr>
              <w:pStyle w:val="ListBullet"/>
            </w:pPr>
            <w:r w:rsidRPr="006C1FE4">
              <w:t>sources of information on financial products and markets (e.g. banks, financial advisers)</w:t>
            </w:r>
          </w:p>
          <w:p w:rsidR="00000000" w:rsidRPr="006C1FE4" w:rsidP="006C1FE4">
            <w:pPr>
              <w:pStyle w:val="ListBullet"/>
            </w:pPr>
            <w:r w:rsidRPr="006C1FE4">
              <w:t>State and Territory charges and taxes</w:t>
            </w:r>
          </w:p>
          <w:p w:rsidR="00000000" w:rsidRPr="006C1FE4" w:rsidP="006C1FE4">
            <w:pPr>
              <w:pStyle w:val="ListBullet"/>
            </w:pPr>
            <w:r w:rsidRPr="006C1FE4">
              <w:t>strategies for the o</w:t>
            </w:r>
            <w:r w:rsidRPr="006C1FE4">
              <w:t>ngoing review and assessment of financial plans</w:t>
            </w:r>
          </w:p>
        </w:tc>
      </w:tr>
    </w:tbl>
    <w:p w:rsidR="00000000" w:rsidRPr="006C1FE4" w:rsidP="006C1FE4">
      <w:pPr>
        <w:pStyle w:val="BodyText"/>
      </w:pPr>
    </w:p>
    <w:p w:rsidR="00000000" w:rsidRPr="006C1FE4" w:rsidP="006C1FE4">
      <w:pPr>
        <w:pStyle w:val="AllowPageBreak"/>
      </w:pPr>
    </w:p>
    <w:p w:rsidR="00000000" w:rsidRPr="006C1FE4" w:rsidP="006C1FE4">
      <w:pPr>
        <w:pStyle w:val="Heading1"/>
      </w:pPr>
      <w:bookmarkStart w:id="10" w:name="O_78612"/>
      <w:bookmarkEnd w:id="10"/>
      <w:r w:rsidRPr="006C1FE4">
        <w:t>Evidence Guide</w:t>
      </w:r>
    </w:p>
    <w:tbl>
      <w:tblPr>
        <w:tblW w:w="9570" w:type="dxa"/>
        <w:tblLayout w:type="fixed"/>
        <w:tblCellMar>
          <w:left w:w="62" w:type="dxa"/>
          <w:right w:w="62" w:type="dxa"/>
        </w:tblCellMar>
        <w:tblLook w:val="0000"/>
      </w:tblPr>
      <w:tblGrid>
        <w:gridCol w:w="2808"/>
        <w:gridCol w:w="6762"/>
      </w:tblGrid>
      <w:tr w:rsidTr="0080294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E4">
            <w:pPr>
              <w:pStyle w:val="BodyText"/>
              <w:rPr>
                <w:lang w:val="en-NZ"/>
              </w:rPr>
            </w:pPr>
            <w:r w:rsidRPr="006C1FE4">
              <w:rPr>
                <w:rStyle w:val="SpecialBold"/>
              </w:rPr>
              <w:t>EVIDENCE GUIDE</w:t>
            </w:r>
          </w:p>
        </w:tc>
      </w:tr>
      <w:tr w:rsidTr="0080294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E4">
            <w:pPr>
              <w:pStyle w:val="BodyText"/>
              <w:rPr>
                <w:lang w:val="en-NZ"/>
              </w:rPr>
            </w:pPr>
            <w:r w:rsidRPr="006C1FE4">
              <w:t xml:space="preserve">The Evidence Guide provides advice on assessment and must be read in conjunction with the performance criteria, required skills and knowledge, </w:t>
            </w:r>
            <w:r w:rsidRPr="006C1FE4">
              <w:t>range statement and the Assessment Guidelines for the Training Package.</w:t>
            </w:r>
          </w:p>
        </w:tc>
      </w:tr>
      <w:tr w:rsidTr="0080294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E4">
            <w:pPr>
              <w:pStyle w:val="BodyText"/>
              <w:rPr>
                <w:lang w:val="en-NZ"/>
              </w:rPr>
            </w:pPr>
            <w:r w:rsidRPr="006C1FE4">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E4">
            <w:pPr>
              <w:pStyle w:val="BodyText"/>
              <w:rPr>
                <w:lang w:val="en-NZ"/>
              </w:rPr>
            </w:pPr>
          </w:p>
        </w:tc>
      </w:tr>
      <w:tr w:rsidTr="0080294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E4">
            <w:pPr>
              <w:pStyle w:val="BodyText"/>
              <w:rPr>
                <w:lang w:val="en-NZ"/>
              </w:rPr>
            </w:pPr>
            <w:r w:rsidRPr="006C1FE4">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E4" w:rsidP="006C1FE4">
            <w:pPr>
              <w:pStyle w:val="BodyText"/>
            </w:pPr>
            <w:r w:rsidRPr="006C1FE4">
              <w:t>Evidence of the ability to:</w:t>
            </w:r>
          </w:p>
          <w:p w:rsidR="00000000" w:rsidRPr="006C1FE4" w:rsidP="006C1FE4">
            <w:pPr>
              <w:pStyle w:val="ListBullet"/>
            </w:pPr>
            <w:r w:rsidRPr="006C1FE4">
              <w:t xml:space="preserve">comply withrelevant legislation and regulations and industry codes of conduct and meet organisational operating practises </w:t>
            </w:r>
          </w:p>
          <w:p w:rsidR="00000000" w:rsidRPr="006C1FE4" w:rsidP="006C1FE4">
            <w:pPr>
              <w:pStyle w:val="ListBullet"/>
            </w:pPr>
            <w:r w:rsidRPr="006C1FE4">
              <w:t>effectively discuss, negotiateand confirm arrangements for ongoing service with clients including undertaking or supervising review o</w:t>
            </w:r>
            <w:r w:rsidRPr="006C1FE4">
              <w:t>f a financial plan and assessing outcomes against changing needs of the client</w:t>
            </w:r>
          </w:p>
          <w:p w:rsidR="00000000" w:rsidRPr="006C1FE4" w:rsidP="006C1FE4">
            <w:pPr>
              <w:pStyle w:val="ListBullet"/>
            </w:pPr>
            <w:r w:rsidRPr="006C1FE4">
              <w:t>use in-depth knowledge of the financial planning industry, industry regulations and codes of practice, financial products, financial markets and investment characteristics</w:t>
            </w:r>
          </w:p>
          <w:p w:rsidR="00000000" w:rsidRPr="006C1FE4" w:rsidP="006C1FE4">
            <w:pPr>
              <w:pStyle w:val="ListBullet"/>
            </w:pPr>
            <w:r w:rsidRPr="006C1FE4">
              <w:t>asses</w:t>
            </w:r>
            <w:r w:rsidRPr="006C1FE4">
              <w:t>s impacts of taxation, social security, economic and other government policies on client investment and financial requirements</w:t>
            </w:r>
          </w:p>
          <w:p w:rsidR="00000000" w:rsidRPr="006C1FE4" w:rsidP="006C1FE4">
            <w:pPr>
              <w:pStyle w:val="ListBullet"/>
            </w:pPr>
            <w:r w:rsidRPr="006C1FE4">
              <w:t xml:space="preserve">recognise and act promptly upon signs that modifications to the plan are required and gain client feedback on, and agreement to, </w:t>
            </w:r>
            <w:r w:rsidRPr="006C1FE4">
              <w:t>modifications</w:t>
            </w:r>
          </w:p>
          <w:p w:rsidR="00000000" w:rsidP="006C1FE4">
            <w:pPr>
              <w:pStyle w:val="ListBullet"/>
              <w:rPr>
                <w:lang w:val="en-NZ"/>
              </w:rPr>
            </w:pPr>
            <w:r w:rsidRPr="006C1FE4">
              <w:t>develop ongoing service agreements for clients and maintain accurate documentation of records and data of implementation and review.</w:t>
            </w:r>
          </w:p>
        </w:tc>
      </w:tr>
      <w:tr w:rsidTr="0080294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E4">
            <w:pPr>
              <w:pStyle w:val="BodyText"/>
              <w:rPr>
                <w:lang w:val="en-NZ"/>
              </w:rPr>
            </w:pPr>
            <w:r w:rsidRPr="006C1FE4">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E4" w:rsidP="006C1FE4">
            <w:pPr>
              <w:pStyle w:val="BodyText"/>
            </w:pPr>
            <w:r w:rsidRPr="006C1FE4">
              <w:t>Assessment must ensure:</w:t>
            </w:r>
          </w:p>
          <w:p w:rsidR="00000000" w:rsidRPr="006C1FE4" w:rsidP="006C1FE4">
            <w:pPr>
              <w:pStyle w:val="ListBullet"/>
            </w:pPr>
            <w:r w:rsidRPr="006C1FE4">
              <w:t xml:space="preserve">competency is demonstrated in the </w:t>
            </w:r>
            <w:r w:rsidRPr="006C1FE4">
              <w:t>context of the financial services work environment and conditions specified in the range statement either in a relevant workplace or a closely simulated work environment</w:t>
            </w:r>
          </w:p>
          <w:p w:rsidR="00000000" w:rsidP="006C1FE4">
            <w:pPr>
              <w:pStyle w:val="ListBullet"/>
              <w:rPr>
                <w:lang w:val="en-NZ"/>
              </w:rPr>
            </w:pPr>
            <w:r w:rsidRPr="006C1FE4">
              <w:t xml:space="preserve">access to and the use of a range of common office equipment, technology, software and </w:t>
            </w:r>
            <w:r w:rsidRPr="006C1FE4">
              <w:t>consumables.</w:t>
            </w:r>
          </w:p>
        </w:tc>
      </w:tr>
      <w:tr w:rsidTr="0080294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E4">
            <w:pPr>
              <w:pStyle w:val="BodyText"/>
              <w:rPr>
                <w:lang w:val="en-NZ"/>
              </w:rPr>
            </w:pPr>
            <w:r w:rsidRPr="006C1FE4">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E4" w:rsidP="006C1FE4">
            <w:pPr>
              <w:pStyle w:val="BodyText"/>
            </w:pPr>
            <w:r w:rsidRPr="006C1FE4">
              <w:t>A range of assessment methods should be used to assess practical skills and knowledge. The following examples, in combination, are appropriate for this unit:</w:t>
            </w:r>
          </w:p>
          <w:p w:rsidR="00000000" w:rsidRPr="006C1FE4" w:rsidP="006C1FE4">
            <w:pPr>
              <w:pStyle w:val="ListBullet"/>
            </w:pPr>
            <w:r w:rsidRPr="006C1FE4">
              <w:t>evaluating an integrated activity which combines the elements of competency for the unit or a cluster of related units of competency</w:t>
            </w:r>
          </w:p>
          <w:p w:rsidR="00000000" w:rsidRPr="006C1FE4" w:rsidP="006C1FE4">
            <w:pPr>
              <w:pStyle w:val="ListBullet"/>
            </w:pPr>
            <w:r w:rsidRPr="006C1FE4">
              <w:t>verbal or written questioning on underpinning knowledge and skills which may include formal examinations</w:t>
            </w:r>
          </w:p>
          <w:p w:rsidR="00000000" w:rsidRPr="006C1FE4" w:rsidP="006C1FE4">
            <w:pPr>
              <w:pStyle w:val="ListBullet"/>
            </w:pPr>
            <w:r w:rsidRPr="006C1FE4">
              <w:t>setting and review</w:t>
            </w:r>
            <w:r w:rsidRPr="006C1FE4">
              <w:t>ing workplace projects and business simulations/scenarios</w:t>
            </w:r>
          </w:p>
          <w:p w:rsidR="00000000" w:rsidRPr="006C1FE4" w:rsidP="006C1FE4">
            <w:pPr>
              <w:pStyle w:val="ListBullet"/>
            </w:pPr>
            <w:r w:rsidRPr="006C1FE4">
              <w:t>evaluating samples of work</w:t>
            </w:r>
          </w:p>
          <w:p w:rsidR="00000000" w:rsidP="006C1FE4">
            <w:pPr>
              <w:pStyle w:val="ListBullet"/>
              <w:rPr>
                <w:lang w:val="en-NZ"/>
              </w:rPr>
            </w:pPr>
            <w:r w:rsidRPr="006C1FE4">
              <w:t>accessing and validating third party reports.</w:t>
            </w:r>
          </w:p>
        </w:tc>
      </w:tr>
      <w:tr w:rsidTr="0080294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E4">
            <w:pPr>
              <w:pStyle w:val="BodyText"/>
              <w:rPr>
                <w:lang w:val="en-NZ"/>
              </w:rPr>
            </w:pPr>
            <w:r w:rsidRPr="006C1FE4">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E4" w:rsidP="006C1FE4">
            <w:pPr>
              <w:pStyle w:val="BodyText"/>
            </w:pPr>
          </w:p>
        </w:tc>
      </w:tr>
    </w:tbl>
    <w:p w:rsidR="00000000" w:rsidRPr="006C1FE4" w:rsidP="006C1FE4">
      <w:pPr>
        <w:pStyle w:val="BodyText"/>
      </w:pPr>
    </w:p>
    <w:p w:rsidR="00000000" w:rsidRPr="006C1FE4" w:rsidP="006C1FE4">
      <w:pPr>
        <w:pStyle w:val="AllowPageBreak"/>
      </w:pPr>
    </w:p>
    <w:p w:rsidR="00000000" w:rsidRPr="006C1FE4" w:rsidP="006C1FE4">
      <w:pPr>
        <w:pStyle w:val="Heading1"/>
      </w:pPr>
      <w:bookmarkStart w:id="11" w:name="O_78613"/>
      <w:bookmarkEnd w:id="11"/>
      <w:r w:rsidRPr="006C1FE4">
        <w:t>Range Statement</w:t>
      </w:r>
    </w:p>
    <w:tbl>
      <w:tblPr>
        <w:tblW w:w="0" w:type="auto"/>
        <w:tblLayout w:type="fixed"/>
        <w:tblCellMar>
          <w:left w:w="62" w:type="dxa"/>
          <w:right w:w="62" w:type="dxa"/>
        </w:tblCellMar>
        <w:tblLook w:val="0000"/>
      </w:tblPr>
      <w:tblGrid>
        <w:gridCol w:w="2550"/>
        <w:gridCol w:w="5972"/>
      </w:tblGrid>
      <w:tr w:rsidTr="0080294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E4">
            <w:pPr>
              <w:pStyle w:val="BodyText"/>
              <w:rPr>
                <w:lang w:val="en-NZ"/>
              </w:rPr>
            </w:pPr>
            <w:r w:rsidRPr="006C1FE4">
              <w:rPr>
                <w:rStyle w:val="SpecialBold"/>
              </w:rPr>
              <w:t>RANGE STATEMENT</w:t>
            </w:r>
          </w:p>
        </w:tc>
      </w:tr>
      <w:tr w:rsidTr="008029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E4">
            <w:pPr>
              <w:pStyle w:val="BodyText"/>
              <w:rPr>
                <w:lang w:val="en-NZ"/>
              </w:rPr>
            </w:pPr>
            <w:r w:rsidRPr="006C1FE4">
              <w:t>The range statement relates to the unit of competency as a whole. It allows for different work environments and situations that may affect performance. Bold italicised wording, if used in the performance criteria, is detailed below. Essential operating con</w:t>
            </w:r>
            <w:r w:rsidRPr="006C1FE4">
              <w:t>ditions that may be present with training and assessment (depending on the work situation, needs of the candidate, accessibility of the item, and local industry and regional contexts) may also be included.</w:t>
            </w:r>
          </w:p>
        </w:tc>
      </w:tr>
      <w:tr w:rsidTr="00802945">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E4">
            <w:pPr>
              <w:pStyle w:val="BodyText"/>
              <w:rPr>
                <w:lang w:val="en-NZ"/>
              </w:rPr>
            </w:pPr>
            <w:r w:rsidRPr="006C1FE4">
              <w:rPr>
                <w:rStyle w:val="BoldandItalics"/>
              </w:rPr>
              <w:t>Documentation</w:t>
            </w:r>
            <w:r w:rsidRPr="006C1FE4">
              <w:t xml:space="preserve"> may include, but is not limited to</w:t>
            </w:r>
            <w:r w:rsidRPr="006C1FE4">
              <w: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E4" w:rsidP="006C1FE4">
            <w:pPr>
              <w:pStyle w:val="ListBullet"/>
            </w:pPr>
            <w:r w:rsidRPr="006C1FE4">
              <w:t>computer and manual applications</w:t>
            </w:r>
          </w:p>
          <w:p w:rsidR="00000000" w:rsidRPr="006C1FE4" w:rsidP="006C1FE4">
            <w:pPr>
              <w:pStyle w:val="ListBullet"/>
            </w:pPr>
            <w:r w:rsidRPr="006C1FE4">
              <w:t>disclaimers</w:t>
            </w:r>
          </w:p>
          <w:p w:rsidR="00000000" w:rsidRPr="006C1FE4" w:rsidP="006C1FE4">
            <w:pPr>
              <w:pStyle w:val="ListBullet"/>
            </w:pPr>
            <w:r w:rsidRPr="006C1FE4">
              <w:t>disclosures</w:t>
            </w:r>
          </w:p>
          <w:p w:rsidR="00000000" w:rsidRPr="006C1FE4" w:rsidP="006C1FE4">
            <w:pPr>
              <w:pStyle w:val="ListBullet"/>
            </w:pPr>
            <w:r w:rsidRPr="006C1FE4">
              <w:t>Eligible Termination Payment (ETP) forms</w:t>
            </w:r>
          </w:p>
          <w:p w:rsidR="00000000" w:rsidRPr="006C1FE4" w:rsidP="006C1FE4">
            <w:pPr>
              <w:pStyle w:val="ListBullet"/>
            </w:pPr>
            <w:r w:rsidRPr="006C1FE4">
              <w:t>insurance policies</w:t>
            </w:r>
          </w:p>
          <w:p w:rsidR="00000000" w:rsidRPr="006C1FE4" w:rsidP="006C1FE4">
            <w:pPr>
              <w:pStyle w:val="ListBullet"/>
            </w:pPr>
            <w:r w:rsidRPr="006C1FE4">
              <w:t>prospectus</w:t>
            </w:r>
          </w:p>
          <w:p w:rsidR="00000000" w:rsidRPr="006C1FE4" w:rsidP="006C1FE4">
            <w:pPr>
              <w:pStyle w:val="ListBullet"/>
            </w:pPr>
            <w:r w:rsidRPr="006C1FE4">
              <w:t>receipts</w:t>
            </w:r>
          </w:p>
          <w:p w:rsidR="00000000" w:rsidP="006C1FE4">
            <w:pPr>
              <w:pStyle w:val="ListBullet"/>
              <w:rPr>
                <w:lang w:val="en-NZ"/>
              </w:rPr>
            </w:pPr>
            <w:r w:rsidRPr="006C1FE4">
              <w:t>written advice.</w:t>
            </w:r>
          </w:p>
        </w:tc>
      </w:tr>
      <w:tr w:rsidTr="00802945">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E4">
            <w:pPr>
              <w:pStyle w:val="BodyText"/>
              <w:rPr>
                <w:lang w:val="en-NZ"/>
              </w:rPr>
            </w:pPr>
            <w:r w:rsidRPr="006C1FE4">
              <w:rPr>
                <w:rStyle w:val="BoldandItalics"/>
              </w:rPr>
              <w:t>Legislative requirements</w:t>
            </w:r>
            <w:r w:rsidRPr="006C1FE4">
              <w:t xml:space="preserve"> may include: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E4" w:rsidP="006C1FE4">
            <w:pPr>
              <w:pStyle w:val="ListBullet"/>
            </w:pPr>
            <w:r w:rsidRPr="006C1FE4">
              <w:t>Australian Secu</w:t>
            </w:r>
            <w:r w:rsidRPr="006C1FE4">
              <w:t>rities and Investments Commission (ASIC) Act, policy and guidelines</w:t>
            </w:r>
          </w:p>
          <w:p w:rsidR="00000000" w:rsidRPr="006C1FE4" w:rsidP="006C1FE4">
            <w:pPr>
              <w:pStyle w:val="ListBullet"/>
            </w:pPr>
            <w:r w:rsidRPr="006C1FE4">
              <w:t>Consumer Affairs Act</w:t>
            </w:r>
          </w:p>
          <w:p w:rsidR="00000000" w:rsidRPr="006C1FE4" w:rsidP="006C1FE4">
            <w:pPr>
              <w:pStyle w:val="ListBullet"/>
            </w:pPr>
            <w:r w:rsidRPr="006C1FE4">
              <w:t>Consumer Credit Code</w:t>
            </w:r>
          </w:p>
          <w:p w:rsidR="00000000" w:rsidRPr="006C1FE4" w:rsidP="006C1FE4">
            <w:pPr>
              <w:pStyle w:val="ListBullet"/>
            </w:pPr>
            <w:r w:rsidRPr="006C1FE4">
              <w:t>contract law</w:t>
            </w:r>
          </w:p>
          <w:p w:rsidR="00000000" w:rsidRPr="006C1FE4" w:rsidP="006C1FE4">
            <w:pPr>
              <w:pStyle w:val="ListBullet"/>
            </w:pPr>
            <w:r w:rsidRPr="006C1FE4">
              <w:t>Corporations Act</w:t>
            </w:r>
          </w:p>
          <w:p w:rsidR="00000000" w:rsidRPr="006C1FE4" w:rsidP="006C1FE4">
            <w:pPr>
              <w:pStyle w:val="ListBullet"/>
            </w:pPr>
            <w:r w:rsidRPr="006C1FE4">
              <w:t>industry codes of practice</w:t>
            </w:r>
          </w:p>
          <w:p w:rsidR="00000000" w:rsidRPr="006C1FE4" w:rsidP="006C1FE4">
            <w:pPr>
              <w:pStyle w:val="ListBullet"/>
            </w:pPr>
            <w:r w:rsidRPr="006C1FE4">
              <w:t>Insurance Act</w:t>
            </w:r>
          </w:p>
          <w:p w:rsidR="00000000" w:rsidRPr="006C1FE4" w:rsidP="006C1FE4">
            <w:pPr>
              <w:pStyle w:val="ListBullet"/>
            </w:pPr>
            <w:r w:rsidRPr="006C1FE4">
              <w:t>Life Insurance Act</w:t>
            </w:r>
          </w:p>
          <w:p w:rsidR="00000000" w:rsidRPr="006C1FE4" w:rsidP="006C1FE4">
            <w:pPr>
              <w:pStyle w:val="ListBullet"/>
            </w:pPr>
            <w:r w:rsidRPr="006C1FE4">
              <w:t>Privacy Act</w:t>
            </w:r>
          </w:p>
          <w:p w:rsidR="00000000" w:rsidRPr="006C1FE4" w:rsidP="006C1FE4">
            <w:pPr>
              <w:pStyle w:val="ListBullet"/>
            </w:pPr>
            <w:r w:rsidRPr="006C1FE4">
              <w:t>social security regulations</w:t>
            </w:r>
          </w:p>
          <w:p w:rsidR="00000000" w:rsidRPr="006C1FE4" w:rsidP="006C1FE4">
            <w:pPr>
              <w:pStyle w:val="ListBullet"/>
            </w:pPr>
            <w:r w:rsidRPr="006C1FE4">
              <w:t>State and Territory legislation</w:t>
            </w:r>
          </w:p>
          <w:p w:rsidR="00000000" w:rsidRPr="006C1FE4" w:rsidP="006C1FE4">
            <w:pPr>
              <w:pStyle w:val="ListBullet"/>
            </w:pPr>
            <w:r w:rsidRPr="006C1FE4">
              <w:t>Taxation Acts</w:t>
            </w:r>
          </w:p>
          <w:p w:rsidR="00000000" w:rsidRPr="006C1FE4" w:rsidP="006C1FE4">
            <w:pPr>
              <w:pStyle w:val="ListBullet"/>
            </w:pPr>
            <w:r w:rsidRPr="006C1FE4">
              <w:t>Trade Practices Act</w:t>
            </w:r>
          </w:p>
          <w:p w:rsidR="00000000" w:rsidRPr="006C1FE4" w:rsidP="006C1FE4">
            <w:pPr>
              <w:pStyle w:val="ListBullet"/>
            </w:pPr>
            <w:r w:rsidRPr="006C1FE4">
              <w:t>trust law.</w:t>
            </w:r>
          </w:p>
        </w:tc>
      </w:tr>
    </w:tbl>
    <w:p w:rsidR="00802945" w:rsidP="006C1FE4">
      <w:pPr>
        <w:pStyle w:val="BodyText"/>
      </w:pPr>
    </w:p>
    <w:p w:rsidR="00802945" w:rsidP="006C1FE4">
      <w:pPr>
        <w:pStyle w:val="BodyText"/>
      </w:pPr>
    </w:p>
    <w:p w:rsidR="00000000" w:rsidRPr="006C1FE4" w:rsidP="006C1FE4">
      <w:pPr>
        <w:pStyle w:val="Heading1"/>
      </w:pPr>
      <w:bookmarkStart w:id="12" w:name="O_78614"/>
      <w:bookmarkEnd w:id="12"/>
      <w:r w:rsidRPr="006C1FE4">
        <w:t>Unit Sector(s)</w:t>
      </w:r>
    </w:p>
    <w:tbl>
      <w:tblPr>
        <w:tblW w:w="0" w:type="auto"/>
        <w:tblLayout w:type="fixed"/>
        <w:tblCellMar>
          <w:left w:w="62" w:type="dxa"/>
          <w:right w:w="62" w:type="dxa"/>
        </w:tblCellMar>
        <w:tblLook w:val="0000"/>
      </w:tblPr>
      <w:tblGrid>
        <w:gridCol w:w="2597"/>
        <w:gridCol w:w="5925"/>
      </w:tblGrid>
      <w:tr w:rsidTr="00802945">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E4">
            <w:pPr>
              <w:pStyle w:val="BodyText"/>
              <w:rPr>
                <w:lang w:val="en-NZ"/>
              </w:rPr>
            </w:pPr>
            <w:r w:rsidRPr="006C1FE4">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E4" w:rsidP="006C1FE4">
            <w:pPr>
              <w:pStyle w:val="BodyText"/>
            </w:pPr>
            <w:r w:rsidRPr="006C1FE4">
              <w:t>Financial planning</w:t>
            </w:r>
          </w:p>
        </w:tc>
      </w:tr>
    </w:tbl>
    <w:p w:rsidR="00000000" w:rsidRPr="006C1FE4" w:rsidP="006C1FE4">
      <w:pPr>
        <w:pStyle w:val="BodyText"/>
      </w:pPr>
    </w:p>
    <w:p w:rsidR="00000000" w:rsidRPr="006C1FE4" w:rsidP="006C1FE4">
      <w:pPr>
        <w:pStyle w:val="AllowPageBreak"/>
      </w:pPr>
    </w:p>
    <w:p w:rsidR="00000000" w:rsidRPr="006C1FE4" w:rsidP="006C1FE4">
      <w:pPr>
        <w:pStyle w:val="Heading1"/>
      </w:pPr>
      <w:bookmarkStart w:id="13" w:name="O_156335"/>
      <w:bookmarkEnd w:id="13"/>
      <w:r w:rsidRPr="006C1FE4">
        <w:t>Competency field</w:t>
      </w:r>
    </w:p>
    <w:tbl>
      <w:tblPr>
        <w:tblW w:w="0" w:type="auto"/>
        <w:tblLayout w:type="fixed"/>
        <w:tblCellMar>
          <w:left w:w="62" w:type="dxa"/>
          <w:right w:w="62" w:type="dxa"/>
        </w:tblCellMar>
        <w:tblLook w:val="0000"/>
      </w:tblPr>
      <w:tblGrid>
        <w:gridCol w:w="2754"/>
        <w:gridCol w:w="5768"/>
      </w:tblGrid>
      <w:tr w:rsidTr="0080294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E4">
            <w:pPr>
              <w:pStyle w:val="BodyText"/>
              <w:rPr>
                <w:lang w:val="en-NZ"/>
              </w:rPr>
            </w:pPr>
            <w:r w:rsidRPr="006C1FE4">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E4" w:rsidP="006C1FE4">
            <w:pPr>
              <w:pStyle w:val="BodyText"/>
            </w:pPr>
          </w:p>
        </w:tc>
      </w:tr>
    </w:tbl>
    <w:p w:rsidR="00000000" w:rsidRPr="006C1FE4" w:rsidP="006C1FE4">
      <w:pPr>
        <w:pStyle w:val="BodyText"/>
      </w:pPr>
    </w:p>
    <w:p w:rsidR="00000000" w:rsidRPr="006C1FE4" w:rsidP="006C1FE4">
      <w:pPr>
        <w:pStyle w:val="AllowPageBreak"/>
      </w:pPr>
    </w:p>
    <w:p w:rsidR="00000000" w:rsidRPr="006C1FE4" w:rsidP="006C1FE4">
      <w:pPr>
        <w:pStyle w:val="Heading1"/>
      </w:pPr>
      <w:bookmarkStart w:id="14" w:name="O_156334"/>
      <w:bookmarkEnd w:id="14"/>
      <w:r w:rsidRPr="006C1FE4">
        <w:t>Co-requisite units</w:t>
      </w:r>
    </w:p>
    <w:tbl>
      <w:tblPr>
        <w:tblW w:w="0" w:type="auto"/>
        <w:tblLayout w:type="fixed"/>
        <w:tblCellMar>
          <w:left w:w="62" w:type="dxa"/>
          <w:right w:w="62" w:type="dxa"/>
        </w:tblCellMar>
        <w:tblLook w:val="0000"/>
      </w:tblPr>
      <w:tblGrid>
        <w:gridCol w:w="2629"/>
        <w:gridCol w:w="1324"/>
        <w:gridCol w:w="4569"/>
      </w:tblGrid>
      <w:tr w:rsidTr="00802945">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E4">
            <w:pPr>
              <w:pStyle w:val="BodyText"/>
              <w:rPr>
                <w:lang w:val="en-NZ"/>
              </w:rPr>
            </w:pPr>
            <w:r w:rsidRPr="006C1FE4">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E4">
            <w:pPr>
              <w:pStyle w:val="BodyText"/>
              <w:rPr>
                <w:lang w:val="en-NZ"/>
              </w:rPr>
            </w:pPr>
          </w:p>
        </w:tc>
      </w:tr>
      <w:tr w:rsidTr="00802945">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E4" w:rsidP="006C1FE4">
            <w:pPr>
              <w:pStyle w:val="BodyText"/>
            </w:pPr>
          </w:p>
        </w:tc>
      </w:tr>
    </w:tbl>
    <w:p w:rsidR="00000000" w:rsidRPr="006C1FE4" w:rsidP="006C1FE4">
      <w:pPr>
        <w:pStyle w:val="BodyText"/>
      </w:pPr>
    </w:p>
    <w:p w:rsidR="00000000" w:rsidRPr="006C1FE4" w:rsidP="006C1FE4"/>
    <w:sectPr w:rsidSect="006C1F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F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2945" w:rsidP="008029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F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945" w:rsidP="006C1F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02945" w:rsidP="006C1F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02945" w:rsidP="006C1F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F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2945" w:rsidP="0080294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F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945" w:rsidP="006C1FE4">
    <w:pPr>
      <w:pStyle w:val="Header"/>
      <w:framePr w:wrap="around"/>
    </w:pPr>
    <w:r>
      <w:fldChar w:fldCharType="begin"/>
    </w:r>
    <w:r>
      <w:instrText xml:space="preserve"> TITLE   \* MERGEFORMAT </w:instrText>
    </w:r>
    <w:r>
      <w:fldChar w:fldCharType="separate"/>
    </w:r>
    <w:r>
      <w:t>FNSFPL505A Review financial plans and provide ongoing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02945" w:rsidP="006C1F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5225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E62D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50DF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F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1FE4"/>
    <w:pPr>
      <w:spacing w:before="360" w:after="60"/>
      <w:outlineLvl w:val="0"/>
    </w:pPr>
    <w:rPr>
      <w:sz w:val="32"/>
    </w:rPr>
  </w:style>
  <w:style w:type="paragraph" w:styleId="Heading2">
    <w:name w:val="heading 2"/>
    <w:basedOn w:val="HeadingBase"/>
    <w:next w:val="BodyText"/>
    <w:link w:val="Heading2Char"/>
    <w:qFormat/>
    <w:rsid w:val="006C1FE4"/>
    <w:pPr>
      <w:keepLines/>
      <w:spacing w:before="240" w:after="120"/>
      <w:outlineLvl w:val="1"/>
    </w:pPr>
    <w:rPr>
      <w:sz w:val="28"/>
      <w:szCs w:val="40"/>
    </w:rPr>
  </w:style>
  <w:style w:type="paragraph" w:styleId="Heading3">
    <w:name w:val="heading 3"/>
    <w:basedOn w:val="HeadingBase"/>
    <w:next w:val="BodyText"/>
    <w:link w:val="Heading3Char"/>
    <w:qFormat/>
    <w:rsid w:val="006C1FE4"/>
    <w:pPr>
      <w:spacing w:before="180" w:after="120"/>
      <w:outlineLvl w:val="2"/>
    </w:pPr>
    <w:rPr>
      <w:spacing w:val="-10"/>
      <w:kern w:val="32"/>
    </w:rPr>
  </w:style>
  <w:style w:type="paragraph" w:styleId="Heading4">
    <w:name w:val="heading 4"/>
    <w:basedOn w:val="HeadingBase"/>
    <w:next w:val="BodyText"/>
    <w:link w:val="Heading4Char"/>
    <w:qFormat/>
    <w:rsid w:val="006C1FE4"/>
    <w:pPr>
      <w:spacing w:before="160" w:after="120"/>
      <w:outlineLvl w:val="3"/>
    </w:pPr>
    <w:rPr>
      <w:sz w:val="22"/>
    </w:rPr>
  </w:style>
  <w:style w:type="paragraph" w:styleId="Heading5">
    <w:name w:val="heading 5"/>
    <w:basedOn w:val="HeadingBase"/>
    <w:next w:val="Normal"/>
    <w:link w:val="Heading5Char"/>
    <w:qFormat/>
    <w:rsid w:val="006C1FE4"/>
    <w:pPr>
      <w:spacing w:before="80"/>
      <w:outlineLvl w:val="4"/>
    </w:pPr>
    <w:rPr>
      <w:color w:val="918585"/>
      <w:sz w:val="20"/>
    </w:rPr>
  </w:style>
  <w:style w:type="paragraph" w:styleId="Heading6">
    <w:name w:val="heading 6"/>
    <w:basedOn w:val="HeadingBase"/>
    <w:next w:val="Normal"/>
    <w:link w:val="Heading6Char"/>
    <w:qFormat/>
    <w:rsid w:val="006C1FE4"/>
    <w:pPr>
      <w:spacing w:before="60"/>
      <w:outlineLvl w:val="5"/>
    </w:pPr>
    <w:rPr>
      <w:color w:val="918585"/>
      <w:sz w:val="20"/>
    </w:rPr>
  </w:style>
  <w:style w:type="paragraph" w:styleId="Heading7">
    <w:name w:val="heading 7"/>
    <w:basedOn w:val="Normal"/>
    <w:next w:val="Normal"/>
    <w:link w:val="Heading7Char"/>
    <w:qFormat/>
    <w:rsid w:val="006C1FE4"/>
    <w:pPr>
      <w:ind w:left="720"/>
      <w:outlineLvl w:val="6"/>
    </w:pPr>
    <w:rPr>
      <w:i/>
    </w:rPr>
  </w:style>
  <w:style w:type="paragraph" w:styleId="Heading8">
    <w:name w:val="heading 8"/>
    <w:basedOn w:val="Normal"/>
    <w:next w:val="Normal"/>
    <w:link w:val="Heading8Char"/>
    <w:qFormat/>
    <w:rsid w:val="006C1FE4"/>
    <w:pPr>
      <w:ind w:left="720"/>
      <w:outlineLvl w:val="7"/>
    </w:pPr>
    <w:rPr>
      <w:i/>
    </w:rPr>
  </w:style>
  <w:style w:type="paragraph" w:styleId="Heading9">
    <w:name w:val="heading 9"/>
    <w:basedOn w:val="Normal"/>
    <w:next w:val="Normal"/>
    <w:link w:val="Heading9Char"/>
    <w:qFormat/>
    <w:rsid w:val="006C1FE4"/>
    <w:pPr>
      <w:ind w:left="720"/>
      <w:outlineLvl w:val="8"/>
    </w:pPr>
    <w:rPr>
      <w:i/>
    </w:rPr>
  </w:style>
  <w:style w:type="character" w:default="1" w:styleId="DefaultParagraphFont">
    <w:name w:val="Default Paragraph Font"/>
    <w:uiPriority w:val="1"/>
    <w:unhideWhenUsed/>
    <w:rsid w:val="006C1F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1FE4"/>
  </w:style>
  <w:style w:type="character" w:customStyle="1" w:styleId="Heading1Char">
    <w:name w:val="Heading 1 Char"/>
    <w:link w:val="Heading1"/>
    <w:rsid w:val="006C1FE4"/>
    <w:rPr>
      <w:rFonts w:ascii="Times New Roman" w:eastAsia="Times New Roman" w:hAnsi="Times New Roman" w:cs="Times New Roman"/>
      <w:b/>
      <w:sz w:val="32"/>
      <w:szCs w:val="20"/>
      <w:lang w:eastAsia="en-US"/>
    </w:rPr>
  </w:style>
  <w:style w:type="paragraph" w:styleId="BodyText">
    <w:name w:val="Body Text"/>
    <w:basedOn w:val="Normal"/>
    <w:link w:val="BodyTextChar"/>
    <w:rsid w:val="006C1FE4"/>
    <w:pPr>
      <w:spacing w:before="120" w:after="120"/>
      <w:contextualSpacing/>
    </w:pPr>
    <w:rPr>
      <w:rFonts w:ascii="Times New Roman" w:hAnsi="Times New Roman"/>
      <w:sz w:val="24"/>
      <w:szCs w:val="22"/>
    </w:rPr>
  </w:style>
  <w:style w:type="character" w:customStyle="1" w:styleId="BodyTextChar">
    <w:name w:val="Body Text Char"/>
    <w:link w:val="BodyText"/>
    <w:rsid w:val="006C1FE4"/>
    <w:rPr>
      <w:rFonts w:ascii="Times New Roman" w:eastAsia="Times New Roman" w:hAnsi="Times New Roman" w:cs="Times New Roman"/>
      <w:sz w:val="24"/>
      <w:lang w:val="en-US" w:eastAsia="en-US"/>
    </w:rPr>
  </w:style>
  <w:style w:type="paragraph" w:styleId="Footer">
    <w:name w:val="footer"/>
    <w:basedOn w:val="Normal"/>
    <w:link w:val="FooterChar"/>
    <w:rsid w:val="006C1F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C1FE4"/>
    <w:rPr>
      <w:rFonts w:ascii="Times New Roman" w:eastAsia="Times New Roman" w:hAnsi="Times New Roman" w:cs="Times New Roman"/>
      <w:sz w:val="16"/>
      <w:lang w:val="en-US" w:eastAsia="en-US"/>
    </w:rPr>
  </w:style>
  <w:style w:type="paragraph" w:styleId="List">
    <w:name w:val="List"/>
    <w:basedOn w:val="BodyText"/>
    <w:next w:val="BodyText"/>
    <w:rsid w:val="006C1FE4"/>
    <w:pPr>
      <w:tabs>
        <w:tab w:val="left" w:pos="340"/>
      </w:tabs>
      <w:spacing w:before="60" w:after="60"/>
      <w:ind w:left="340" w:hanging="340"/>
    </w:pPr>
  </w:style>
  <w:style w:type="paragraph" w:styleId="ListBullet">
    <w:name w:val="List Bullet"/>
    <w:basedOn w:val="List"/>
    <w:rsid w:val="006C1FE4"/>
    <w:pPr>
      <w:numPr>
        <w:numId w:val="13"/>
      </w:numPr>
      <w:tabs>
        <w:tab w:val="clear" w:pos="340"/>
      </w:tabs>
      <w:spacing w:before="40" w:after="40"/>
    </w:pPr>
  </w:style>
  <w:style w:type="character" w:customStyle="1" w:styleId="SpecialBold">
    <w:name w:val="Special Bold"/>
    <w:rsid w:val="006C1FE4"/>
    <w:rPr>
      <w:b/>
      <w:spacing w:val="0"/>
    </w:rPr>
  </w:style>
  <w:style w:type="paragraph" w:styleId="ListBullet2">
    <w:name w:val="List Bullet 2"/>
    <w:basedOn w:val="List2"/>
    <w:rsid w:val="006C1FE4"/>
    <w:pPr>
      <w:numPr>
        <w:numId w:val="14"/>
      </w:numPr>
      <w:tabs>
        <w:tab w:val="clear" w:pos="680"/>
      </w:tabs>
    </w:pPr>
  </w:style>
  <w:style w:type="paragraph" w:styleId="Header">
    <w:name w:val="header"/>
    <w:basedOn w:val="Normal"/>
    <w:link w:val="HeaderChar"/>
    <w:rsid w:val="006C1F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C1F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1FE4"/>
    <w:pPr>
      <w:spacing w:before="240" w:after="120"/>
      <w:outlineLvl w:val="0"/>
    </w:pPr>
    <w:rPr>
      <w:rFonts w:ascii="Times New Roman" w:hAnsi="Times New Roman"/>
      <w:b/>
      <w:sz w:val="28"/>
    </w:rPr>
  </w:style>
  <w:style w:type="paragraph" w:customStyle="1" w:styleId="AllowPageBreak">
    <w:name w:val="AllowPageBreak"/>
    <w:rsid w:val="006C1FE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1FE4"/>
    <w:pPr>
      <w:tabs>
        <w:tab w:val="left" w:pos="680"/>
      </w:tabs>
      <w:spacing w:before="60" w:after="60"/>
      <w:ind w:left="680" w:hanging="340"/>
    </w:pPr>
  </w:style>
  <w:style w:type="character" w:customStyle="1" w:styleId="BoldandItalics">
    <w:name w:val="Bold and Italics"/>
    <w:qFormat/>
    <w:rsid w:val="006C1FE4"/>
    <w:rPr>
      <w:b/>
      <w:i/>
      <w:u w:val="none"/>
    </w:rPr>
  </w:style>
  <w:style w:type="character" w:customStyle="1" w:styleId="Heading2Char">
    <w:name w:val="Heading 2 Char"/>
    <w:link w:val="Heading2"/>
    <w:rsid w:val="006C1FE4"/>
    <w:rPr>
      <w:rFonts w:ascii="Times New Roman" w:eastAsia="Times New Roman" w:hAnsi="Times New Roman" w:cs="Times New Roman"/>
      <w:b/>
      <w:sz w:val="28"/>
      <w:szCs w:val="40"/>
      <w:lang w:eastAsia="en-US"/>
    </w:rPr>
  </w:style>
  <w:style w:type="character" w:customStyle="1" w:styleId="Heading3Char">
    <w:name w:val="Heading 3 Char"/>
    <w:link w:val="Heading3"/>
    <w:rsid w:val="006C1FE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C1FE4"/>
    <w:rPr>
      <w:rFonts w:ascii="Times New Roman" w:eastAsia="Times New Roman" w:hAnsi="Times New Roman" w:cs="Times New Roman"/>
      <w:b/>
      <w:szCs w:val="20"/>
      <w:lang w:eastAsia="en-US"/>
    </w:rPr>
  </w:style>
  <w:style w:type="character" w:customStyle="1" w:styleId="Heading5Char">
    <w:name w:val="Heading 5 Char"/>
    <w:link w:val="Heading5"/>
    <w:rsid w:val="006C1FE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C1F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1F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1F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1FE4"/>
    <w:rPr>
      <w:rFonts w:ascii="Courier New" w:eastAsia="Times New Roman" w:hAnsi="Courier New" w:cs="Times New Roman"/>
      <w:i/>
      <w:szCs w:val="20"/>
      <w:lang w:val="en-US" w:eastAsia="en-US"/>
    </w:rPr>
  </w:style>
  <w:style w:type="paragraph" w:customStyle="1" w:styleId="HeadingBase">
    <w:name w:val="Heading Base"/>
    <w:rsid w:val="006C1F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1FE4"/>
    <w:pPr>
      <w:tabs>
        <w:tab w:val="right" w:leader="dot" w:pos="9072"/>
      </w:tabs>
      <w:ind w:left="567"/>
    </w:pPr>
    <w:rPr>
      <w:szCs w:val="22"/>
    </w:rPr>
  </w:style>
  <w:style w:type="paragraph" w:customStyle="1" w:styleId="TOCBase">
    <w:name w:val="TOC Base"/>
    <w:rsid w:val="006C1F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1FE4"/>
    <w:pPr>
      <w:tabs>
        <w:tab w:val="right" w:leader="dot" w:pos="9072"/>
      </w:tabs>
      <w:spacing w:before="40" w:after="40"/>
      <w:ind w:left="284"/>
    </w:pPr>
    <w:rPr>
      <w:rFonts w:ascii="Times New Roman" w:hAnsi="Times New Roman"/>
    </w:rPr>
  </w:style>
  <w:style w:type="paragraph" w:styleId="TOC1">
    <w:name w:val="toc 1"/>
    <w:basedOn w:val="TOCBase"/>
    <w:next w:val="Normal"/>
    <w:rsid w:val="006C1F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1FE4"/>
    <w:pPr>
      <w:spacing w:before="5040"/>
      <w:jc w:val="center"/>
    </w:pPr>
    <w:rPr>
      <w:sz w:val="48"/>
      <w:szCs w:val="72"/>
      <w:lang w:val="en-US"/>
    </w:rPr>
  </w:style>
  <w:style w:type="character" w:customStyle="1" w:styleId="TitleChar">
    <w:name w:val="Title Char"/>
    <w:link w:val="Title"/>
    <w:rsid w:val="006C1F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1FE4"/>
    <w:pPr>
      <w:tabs>
        <w:tab w:val="left" w:pos="3600"/>
        <w:tab w:val="left" w:pos="3958"/>
      </w:tabs>
    </w:pPr>
  </w:style>
  <w:style w:type="paragraph" w:customStyle="1" w:styleId="Note">
    <w:name w:val="Note"/>
    <w:basedOn w:val="BodyText"/>
    <w:rsid w:val="006C1F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1FE4"/>
    <w:pPr>
      <w:framePr w:wrap="auto" w:hAnchor="text" w:y="6049"/>
    </w:pPr>
    <w:rPr>
      <w:color w:val="000000"/>
      <w:sz w:val="40"/>
    </w:rPr>
  </w:style>
  <w:style w:type="paragraph" w:customStyle="1" w:styleId="TOCTitle">
    <w:name w:val="TOCTitle"/>
    <w:basedOn w:val="Heading1"/>
    <w:rsid w:val="006C1FE4"/>
    <w:pPr>
      <w:spacing w:after="240"/>
      <w:jc w:val="center"/>
      <w:outlineLvl w:val="9"/>
    </w:pPr>
    <w:rPr>
      <w:caps/>
    </w:rPr>
  </w:style>
  <w:style w:type="paragraph" w:customStyle="1" w:styleId="Version">
    <w:name w:val="Version"/>
    <w:rsid w:val="006C1F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1FE4"/>
    <w:pPr>
      <w:keepNext w:val="0"/>
      <w:tabs>
        <w:tab w:val="right" w:pos="4176"/>
      </w:tabs>
      <w:ind w:left="198" w:hanging="198"/>
    </w:pPr>
    <w:rPr>
      <w:rFonts w:ascii="Garamond" w:hAnsi="Garamond"/>
    </w:rPr>
  </w:style>
  <w:style w:type="paragraph" w:styleId="IndexHeading">
    <w:name w:val="index heading"/>
    <w:basedOn w:val="Normal"/>
    <w:next w:val="Index1"/>
    <w:semiHidden/>
    <w:rsid w:val="006C1FE4"/>
    <w:pPr>
      <w:spacing w:before="120" w:after="120"/>
    </w:pPr>
    <w:rPr>
      <w:rFonts w:ascii="Arial" w:hAnsi="Arial"/>
      <w:b/>
      <w:color w:val="918585"/>
      <w:sz w:val="24"/>
    </w:rPr>
  </w:style>
  <w:style w:type="paragraph" w:customStyle="1" w:styleId="Chapter">
    <w:name w:val="Chapter"/>
    <w:basedOn w:val="Normal"/>
    <w:rsid w:val="006C1FE4"/>
    <w:pPr>
      <w:spacing w:before="240"/>
    </w:pPr>
    <w:rPr>
      <w:rFonts w:ascii="Times New Roman" w:hAnsi="Times New Roman"/>
      <w:smallCaps/>
      <w:spacing w:val="80"/>
      <w:sz w:val="28"/>
    </w:rPr>
  </w:style>
  <w:style w:type="paragraph" w:customStyle="1" w:styleId="InChapter">
    <w:name w:val="InChapter"/>
    <w:basedOn w:val="Heading3"/>
    <w:rsid w:val="006C1FE4"/>
    <w:pPr>
      <w:spacing w:after="240"/>
      <w:outlineLvl w:val="9"/>
    </w:pPr>
    <w:rPr>
      <w:noProof/>
    </w:rPr>
  </w:style>
  <w:style w:type="paragraph" w:styleId="Index2">
    <w:name w:val="index 2"/>
    <w:basedOn w:val="Normal"/>
    <w:next w:val="Normal"/>
    <w:semiHidden/>
    <w:rsid w:val="006C1FE4"/>
    <w:pPr>
      <w:tabs>
        <w:tab w:val="right" w:pos="4176"/>
      </w:tabs>
      <w:ind w:left="568" w:hanging="284"/>
    </w:pPr>
    <w:rPr>
      <w:rFonts w:ascii="Garamond" w:hAnsi="Garamond"/>
    </w:rPr>
  </w:style>
  <w:style w:type="paragraph" w:customStyle="1" w:styleId="Byline">
    <w:name w:val="Byline"/>
    <w:rsid w:val="006C1F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1FE4"/>
    <w:pPr>
      <w:tabs>
        <w:tab w:val="clear" w:pos="3600"/>
        <w:tab w:val="clear" w:pos="3958"/>
      </w:tabs>
      <w:jc w:val="right"/>
    </w:pPr>
  </w:style>
  <w:style w:type="character" w:styleId="Emphasis">
    <w:name w:val="Emphasis"/>
    <w:qFormat/>
    <w:rsid w:val="006C1FE4"/>
    <w:rPr>
      <w:i/>
    </w:rPr>
  </w:style>
  <w:style w:type="paragraph" w:styleId="Caption">
    <w:name w:val="caption"/>
    <w:basedOn w:val="BodyText"/>
    <w:next w:val="Normal"/>
    <w:qFormat/>
    <w:rsid w:val="006C1FE4"/>
    <w:pPr>
      <w:framePr w:w="2268" w:hSpace="181" w:vSpace="181" w:wrap="around" w:vAnchor="text" w:hAnchor="page" w:x="1135" w:y="285" w:anchorLock="1"/>
    </w:pPr>
    <w:rPr>
      <w:i/>
    </w:rPr>
  </w:style>
  <w:style w:type="paragraph" w:customStyle="1" w:styleId="MiniTOCTitle">
    <w:name w:val="MiniTOCTitle"/>
    <w:basedOn w:val="Heading4"/>
    <w:rsid w:val="006C1FE4"/>
    <w:pPr>
      <w:spacing w:before="240"/>
      <w:outlineLvl w:val="9"/>
    </w:pPr>
    <w:rPr>
      <w:noProof/>
      <w:sz w:val="24"/>
    </w:rPr>
  </w:style>
  <w:style w:type="paragraph" w:customStyle="1" w:styleId="MiniTOCItem">
    <w:name w:val="MiniTOCItem"/>
    <w:basedOn w:val="ListBullet"/>
    <w:rsid w:val="006C1FE4"/>
    <w:pPr>
      <w:numPr>
        <w:numId w:val="0"/>
      </w:numPr>
      <w:tabs>
        <w:tab w:val="right" w:leader="dot" w:pos="6521"/>
      </w:tabs>
      <w:spacing w:before="0" w:after="0"/>
    </w:pPr>
  </w:style>
  <w:style w:type="paragraph" w:customStyle="1" w:styleId="TOFTitle">
    <w:name w:val="TOFTitle"/>
    <w:basedOn w:val="TOCTitle"/>
    <w:rsid w:val="006C1FE4"/>
  </w:style>
  <w:style w:type="paragraph" w:styleId="TableofFigures">
    <w:name w:val="table of figures"/>
    <w:basedOn w:val="Normal"/>
    <w:next w:val="Normal"/>
    <w:semiHidden/>
    <w:rsid w:val="006C1FE4"/>
    <w:pPr>
      <w:tabs>
        <w:tab w:val="right" w:leader="dot" w:pos="9072"/>
      </w:tabs>
      <w:ind w:left="970" w:hanging="403"/>
    </w:pPr>
    <w:rPr>
      <w:rFonts w:ascii="Times New Roman" w:hAnsi="Times New Roman"/>
      <w:b/>
    </w:rPr>
  </w:style>
  <w:style w:type="paragraph" w:styleId="ListNumber">
    <w:name w:val="List Number"/>
    <w:basedOn w:val="List"/>
    <w:rsid w:val="006C1FE4"/>
    <w:pPr>
      <w:numPr>
        <w:numId w:val="11"/>
      </w:numPr>
    </w:pPr>
  </w:style>
  <w:style w:type="character" w:customStyle="1" w:styleId="WingdingSymbols">
    <w:name w:val="Wingding Symbols"/>
    <w:rsid w:val="006C1FE4"/>
    <w:rPr>
      <w:rFonts w:ascii="Wingdings" w:hAnsi="Wingdings"/>
    </w:rPr>
  </w:style>
  <w:style w:type="paragraph" w:customStyle="1" w:styleId="TableHeading">
    <w:name w:val="Table Heading"/>
    <w:basedOn w:val="HeadingBase"/>
    <w:rsid w:val="006C1FE4"/>
    <w:pPr>
      <w:keepLines/>
      <w:pBdr>
        <w:bottom w:val="single" w:sz="6" w:space="1" w:color="918585"/>
      </w:pBdr>
      <w:spacing w:before="240"/>
    </w:pPr>
  </w:style>
  <w:style w:type="character" w:customStyle="1" w:styleId="HotSpot">
    <w:name w:val="HotSpot"/>
    <w:rsid w:val="006C1FE4"/>
    <w:rPr>
      <w:color w:val="0033CC"/>
      <w:u w:val="none"/>
    </w:rPr>
  </w:style>
  <w:style w:type="paragraph" w:customStyle="1" w:styleId="BodyTextRight">
    <w:name w:val="Body Text Right"/>
    <w:basedOn w:val="BodyText"/>
    <w:rsid w:val="006C1FE4"/>
    <w:pPr>
      <w:spacing w:before="0" w:after="0"/>
      <w:jc w:val="right"/>
    </w:pPr>
  </w:style>
  <w:style w:type="paragraph" w:styleId="Index3">
    <w:name w:val="index 3"/>
    <w:basedOn w:val="ListNumber2"/>
    <w:next w:val="Normal"/>
    <w:semiHidden/>
    <w:rsid w:val="006C1FE4"/>
    <w:pPr>
      <w:numPr>
        <w:numId w:val="0"/>
      </w:numPr>
      <w:tabs>
        <w:tab w:val="right" w:leader="dot" w:pos="4176"/>
      </w:tabs>
    </w:pPr>
  </w:style>
  <w:style w:type="paragraph" w:styleId="ListNumber2">
    <w:name w:val="List Number 2"/>
    <w:basedOn w:val="List2"/>
    <w:rsid w:val="006C1FE4"/>
    <w:pPr>
      <w:numPr>
        <w:numId w:val="10"/>
      </w:numPr>
      <w:tabs>
        <w:tab w:val="clear" w:pos="1060"/>
      </w:tabs>
    </w:pPr>
  </w:style>
  <w:style w:type="paragraph" w:customStyle="1" w:styleId="MarginNote">
    <w:name w:val="Margin Note"/>
    <w:basedOn w:val="BodyText"/>
    <w:rsid w:val="006C1F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1F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C1F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1FE4"/>
    <w:rPr>
      <w:sz w:val="32"/>
    </w:rPr>
  </w:style>
  <w:style w:type="paragraph" w:customStyle="1" w:styleId="HeadingProcedure">
    <w:name w:val="Heading Procedure"/>
    <w:basedOn w:val="HeadingBase"/>
    <w:next w:val="Normal"/>
    <w:rsid w:val="006C1FE4"/>
    <w:pPr>
      <w:tabs>
        <w:tab w:val="left" w:pos="0"/>
      </w:tabs>
      <w:spacing w:before="120" w:after="60"/>
    </w:pPr>
    <w:rPr>
      <w:i/>
      <w:color w:val="918585"/>
      <w:sz w:val="22"/>
    </w:rPr>
  </w:style>
  <w:style w:type="paragraph" w:customStyle="1" w:styleId="TableBodyText">
    <w:name w:val="Table Body Text"/>
    <w:basedOn w:val="BodyText"/>
    <w:rsid w:val="006C1FE4"/>
    <w:pPr>
      <w:spacing w:before="60" w:after="60"/>
    </w:pPr>
  </w:style>
  <w:style w:type="paragraph" w:styleId="ListContinue">
    <w:name w:val="List Continue"/>
    <w:basedOn w:val="List"/>
    <w:rsid w:val="006C1FE4"/>
    <w:pPr>
      <w:ind w:firstLine="0"/>
    </w:pPr>
  </w:style>
  <w:style w:type="paragraph" w:customStyle="1" w:styleId="ListNote">
    <w:name w:val="List Note"/>
    <w:basedOn w:val="List"/>
    <w:rsid w:val="006C1FE4"/>
    <w:pPr>
      <w:pBdr>
        <w:top w:val="single" w:sz="6" w:space="2" w:color="918585"/>
        <w:bottom w:val="single" w:sz="6" w:space="2" w:color="918585"/>
      </w:pBdr>
      <w:tabs>
        <w:tab w:val="left" w:pos="1021"/>
      </w:tabs>
      <w:ind w:firstLine="0"/>
    </w:pPr>
  </w:style>
  <w:style w:type="paragraph" w:customStyle="1" w:styleId="Warning">
    <w:name w:val="Warning"/>
    <w:basedOn w:val="BodyText"/>
    <w:rsid w:val="006C1FE4"/>
    <w:pPr>
      <w:shd w:val="clear" w:color="auto" w:fill="D9D9D9"/>
      <w:tabs>
        <w:tab w:val="left" w:pos="992"/>
      </w:tabs>
      <w:ind w:left="119" w:right="119"/>
    </w:pPr>
    <w:rPr>
      <w:sz w:val="20"/>
    </w:rPr>
  </w:style>
  <w:style w:type="paragraph" w:customStyle="1" w:styleId="MarginIcons">
    <w:name w:val="Margin Icons"/>
    <w:basedOn w:val="BodyText"/>
    <w:rsid w:val="006C1FE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C1FE4"/>
    <w:rPr>
      <w:rFonts w:ascii="Courier New" w:hAnsi="Courier New"/>
    </w:rPr>
  </w:style>
  <w:style w:type="paragraph" w:customStyle="1" w:styleId="NoteBullet">
    <w:name w:val="Note Bullet"/>
    <w:basedOn w:val="Note"/>
    <w:rsid w:val="006C1FE4"/>
    <w:pPr>
      <w:tabs>
        <w:tab w:val="clear" w:pos="680"/>
      </w:tabs>
      <w:spacing w:before="60" w:after="60"/>
    </w:pPr>
  </w:style>
  <w:style w:type="paragraph" w:customStyle="1" w:styleId="SubHeading2">
    <w:name w:val="SubHeading2"/>
    <w:basedOn w:val="HeadingBase"/>
    <w:rsid w:val="006C1FE4"/>
    <w:pPr>
      <w:spacing w:before="240" w:after="60"/>
    </w:pPr>
    <w:rPr>
      <w:sz w:val="20"/>
    </w:rPr>
  </w:style>
  <w:style w:type="paragraph" w:customStyle="1" w:styleId="SubHeading1">
    <w:name w:val="SubHeading1"/>
    <w:basedOn w:val="HeadingBase"/>
    <w:rsid w:val="006C1FE4"/>
    <w:pPr>
      <w:spacing w:before="240" w:after="60"/>
    </w:pPr>
    <w:rPr>
      <w:color w:val="918585"/>
      <w:sz w:val="22"/>
    </w:rPr>
  </w:style>
  <w:style w:type="paragraph" w:customStyle="1" w:styleId="SideHeading">
    <w:name w:val="Side Heading"/>
    <w:basedOn w:val="HeadingBase"/>
    <w:rsid w:val="006C1F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1FE4"/>
    <w:pPr>
      <w:numPr>
        <w:numId w:val="12"/>
      </w:numPr>
    </w:pPr>
  </w:style>
  <w:style w:type="paragraph" w:styleId="PlainText">
    <w:name w:val="Plain Text"/>
    <w:basedOn w:val="Normal"/>
    <w:link w:val="PlainTextChar"/>
    <w:rsid w:val="006C1FE4"/>
    <w:rPr>
      <w:sz w:val="20"/>
    </w:rPr>
  </w:style>
  <w:style w:type="character" w:customStyle="1" w:styleId="PlainTextChar">
    <w:name w:val="Plain Text Char"/>
    <w:basedOn w:val="DefaultParagraphFont"/>
    <w:link w:val="PlainText"/>
    <w:rsid w:val="006C1FE4"/>
    <w:rPr>
      <w:rFonts w:ascii="Courier New" w:eastAsia="Times New Roman" w:hAnsi="Courier New" w:cs="Times New Roman"/>
      <w:sz w:val="20"/>
      <w:szCs w:val="20"/>
      <w:lang w:val="en-US" w:eastAsia="en-US"/>
    </w:rPr>
  </w:style>
  <w:style w:type="character" w:customStyle="1" w:styleId="MenuOption">
    <w:name w:val="Menu Option"/>
    <w:rsid w:val="006C1FE4"/>
    <w:rPr>
      <w:b/>
      <w:smallCaps/>
    </w:rPr>
  </w:style>
  <w:style w:type="paragraph" w:customStyle="1" w:styleId="TableListNumber">
    <w:name w:val="Table List Number"/>
    <w:basedOn w:val="ListNumber"/>
    <w:rsid w:val="006C1FE4"/>
    <w:pPr>
      <w:numPr>
        <w:numId w:val="0"/>
      </w:numPr>
    </w:pPr>
  </w:style>
  <w:style w:type="paragraph" w:styleId="TOC4">
    <w:name w:val="toc 4"/>
    <w:basedOn w:val="TOCBase"/>
    <w:next w:val="Normal"/>
    <w:semiHidden/>
    <w:rsid w:val="006C1FE4"/>
    <w:pPr>
      <w:tabs>
        <w:tab w:val="right" w:leader="dot" w:pos="9071"/>
      </w:tabs>
      <w:ind w:left="1701"/>
    </w:pPr>
  </w:style>
  <w:style w:type="paragraph" w:customStyle="1" w:styleId="ListAlpha">
    <w:name w:val="List Alpha"/>
    <w:basedOn w:val="List"/>
    <w:rsid w:val="006C1FE4"/>
    <w:pPr>
      <w:numPr>
        <w:numId w:val="9"/>
      </w:numPr>
    </w:pPr>
  </w:style>
  <w:style w:type="paragraph" w:customStyle="1" w:styleId="ListAlpha2">
    <w:name w:val="List Alpha 2"/>
    <w:basedOn w:val="List2"/>
    <w:rsid w:val="006C1FE4"/>
    <w:pPr>
      <w:numPr>
        <w:numId w:val="8"/>
      </w:numPr>
    </w:pPr>
  </w:style>
  <w:style w:type="paragraph" w:styleId="List3">
    <w:name w:val="List 3"/>
    <w:basedOn w:val="BodyText"/>
    <w:rsid w:val="006C1FE4"/>
    <w:pPr>
      <w:tabs>
        <w:tab w:val="left" w:pos="1021"/>
      </w:tabs>
      <w:spacing w:before="60" w:after="60"/>
      <w:ind w:left="1020" w:hanging="340"/>
    </w:pPr>
  </w:style>
  <w:style w:type="paragraph" w:styleId="List4">
    <w:name w:val="List 4"/>
    <w:basedOn w:val="BodyText"/>
    <w:rsid w:val="006C1FE4"/>
    <w:pPr>
      <w:tabs>
        <w:tab w:val="left" w:pos="1361"/>
      </w:tabs>
      <w:spacing w:before="60" w:after="60"/>
      <w:ind w:left="1361" w:hanging="340"/>
    </w:pPr>
  </w:style>
  <w:style w:type="paragraph" w:styleId="List5">
    <w:name w:val="List 5"/>
    <w:basedOn w:val="BodyText"/>
    <w:rsid w:val="006C1FE4"/>
    <w:pPr>
      <w:tabs>
        <w:tab w:val="left" w:pos="1701"/>
      </w:tabs>
      <w:spacing w:before="60" w:after="60"/>
      <w:ind w:left="1701" w:hanging="340"/>
    </w:pPr>
  </w:style>
  <w:style w:type="paragraph" w:styleId="ListBullet3">
    <w:name w:val="List Bullet 3"/>
    <w:basedOn w:val="List3"/>
    <w:rsid w:val="006C1FE4"/>
    <w:pPr>
      <w:numPr>
        <w:numId w:val="15"/>
      </w:numPr>
      <w:tabs>
        <w:tab w:val="clear" w:pos="1021"/>
      </w:tabs>
      <w:ind w:left="1037" w:hanging="357"/>
    </w:pPr>
  </w:style>
  <w:style w:type="paragraph" w:styleId="ListBullet4">
    <w:name w:val="List Bullet 4"/>
    <w:basedOn w:val="List4"/>
    <w:rsid w:val="006C1FE4"/>
    <w:pPr>
      <w:numPr>
        <w:numId w:val="3"/>
      </w:numPr>
    </w:pPr>
  </w:style>
  <w:style w:type="paragraph" w:styleId="ListBullet5">
    <w:name w:val="List Bullet 5"/>
    <w:basedOn w:val="List5"/>
    <w:rsid w:val="006C1FE4"/>
    <w:pPr>
      <w:numPr>
        <w:numId w:val="4"/>
      </w:numPr>
    </w:pPr>
  </w:style>
  <w:style w:type="paragraph" w:styleId="ListContinue2">
    <w:name w:val="List Continue 2"/>
    <w:basedOn w:val="List2"/>
    <w:rsid w:val="006C1FE4"/>
    <w:pPr>
      <w:ind w:firstLine="0"/>
    </w:pPr>
  </w:style>
  <w:style w:type="paragraph" w:styleId="ListContinue3">
    <w:name w:val="List Continue 3"/>
    <w:basedOn w:val="List3"/>
    <w:rsid w:val="006C1FE4"/>
    <w:pPr>
      <w:ind w:left="1021" w:firstLine="0"/>
    </w:pPr>
  </w:style>
  <w:style w:type="paragraph" w:styleId="ListContinue4">
    <w:name w:val="List Continue 4"/>
    <w:basedOn w:val="List4"/>
    <w:rsid w:val="006C1FE4"/>
    <w:pPr>
      <w:ind w:firstLine="0"/>
    </w:pPr>
  </w:style>
  <w:style w:type="paragraph" w:styleId="ListContinue5">
    <w:name w:val="List Continue 5"/>
    <w:basedOn w:val="List5"/>
    <w:rsid w:val="006C1FE4"/>
    <w:pPr>
      <w:ind w:firstLine="0"/>
    </w:pPr>
  </w:style>
  <w:style w:type="paragraph" w:styleId="ListNumber3">
    <w:name w:val="List Number 3"/>
    <w:basedOn w:val="List3"/>
    <w:rsid w:val="006C1FE4"/>
    <w:pPr>
      <w:numPr>
        <w:numId w:val="5"/>
      </w:numPr>
    </w:pPr>
  </w:style>
  <w:style w:type="paragraph" w:styleId="ListNumber4">
    <w:name w:val="List Number 4"/>
    <w:basedOn w:val="List4"/>
    <w:rsid w:val="006C1FE4"/>
    <w:pPr>
      <w:numPr>
        <w:numId w:val="6"/>
      </w:numPr>
    </w:pPr>
  </w:style>
  <w:style w:type="paragraph" w:styleId="ListNumber5">
    <w:name w:val="List Number 5"/>
    <w:basedOn w:val="List5"/>
    <w:rsid w:val="006C1FE4"/>
    <w:pPr>
      <w:numPr>
        <w:numId w:val="7"/>
      </w:numPr>
    </w:pPr>
  </w:style>
  <w:style w:type="paragraph" w:styleId="BlockText">
    <w:name w:val="Block Text"/>
    <w:basedOn w:val="Normal"/>
    <w:rsid w:val="006C1FE4"/>
    <w:pPr>
      <w:spacing w:after="120"/>
      <w:ind w:left="1440" w:right="1440"/>
    </w:pPr>
  </w:style>
  <w:style w:type="character" w:customStyle="1" w:styleId="Subscript">
    <w:name w:val="Subscript"/>
    <w:rsid w:val="006C1FE4"/>
    <w:rPr>
      <w:sz w:val="16"/>
      <w:vertAlign w:val="subscript"/>
    </w:rPr>
  </w:style>
  <w:style w:type="character" w:customStyle="1" w:styleId="Superscript">
    <w:name w:val="Superscript"/>
    <w:rsid w:val="006C1FE4"/>
    <w:rPr>
      <w:sz w:val="16"/>
      <w:vertAlign w:val="superscript"/>
    </w:rPr>
  </w:style>
  <w:style w:type="character" w:customStyle="1" w:styleId="Symbols">
    <w:name w:val="Symbols"/>
    <w:rsid w:val="006C1FE4"/>
    <w:rPr>
      <w:rFonts w:ascii="Symbol" w:hAnsi="Symbol"/>
    </w:rPr>
  </w:style>
  <w:style w:type="character" w:customStyle="1" w:styleId="MenuOptions">
    <w:name w:val="Menu Options"/>
    <w:rsid w:val="006C1FE4"/>
    <w:rPr>
      <w:rFonts w:ascii="Arial Narrow" w:hAnsi="Arial Narrow"/>
      <w:smallCaps/>
    </w:rPr>
  </w:style>
  <w:style w:type="character" w:customStyle="1" w:styleId="Buttons">
    <w:name w:val="Buttons"/>
    <w:rsid w:val="006C1FE4"/>
    <w:rPr>
      <w:b/>
    </w:rPr>
  </w:style>
  <w:style w:type="character" w:customStyle="1" w:styleId="Underlined">
    <w:name w:val="Underlined"/>
    <w:rsid w:val="006C1FE4"/>
    <w:rPr>
      <w:u w:val="single"/>
    </w:rPr>
  </w:style>
  <w:style w:type="paragraph" w:customStyle="1" w:styleId="TableBodyTextRight">
    <w:name w:val="Table Body Text Right"/>
    <w:basedOn w:val="TableBodyText"/>
    <w:rsid w:val="006C1FE4"/>
    <w:pPr>
      <w:widowControl w:val="0"/>
      <w:autoSpaceDE w:val="0"/>
      <w:autoSpaceDN w:val="0"/>
      <w:adjustRightInd w:val="0"/>
      <w:jc w:val="right"/>
    </w:pPr>
    <w:rPr>
      <w:rFonts w:cs="Arial"/>
      <w:szCs w:val="18"/>
    </w:rPr>
  </w:style>
  <w:style w:type="paragraph" w:customStyle="1" w:styleId="CopyrightText">
    <w:name w:val="Copyright Text"/>
    <w:basedOn w:val="BodyText"/>
    <w:rsid w:val="006C1FE4"/>
    <w:rPr>
      <w:sz w:val="18"/>
    </w:rPr>
  </w:style>
  <w:style w:type="paragraph" w:customStyle="1" w:styleId="BodySmallRight">
    <w:name w:val="Body Small Right"/>
    <w:basedOn w:val="BodyTextRight"/>
    <w:rsid w:val="006C1FE4"/>
    <w:rPr>
      <w:sz w:val="18"/>
      <w:szCs w:val="18"/>
    </w:rPr>
  </w:style>
  <w:style w:type="paragraph" w:customStyle="1" w:styleId="MarginEdition">
    <w:name w:val="Margin Edition"/>
    <w:basedOn w:val="MarginNote"/>
    <w:rsid w:val="006C1FE4"/>
    <w:pPr>
      <w:spacing w:before="0" w:after="0"/>
    </w:pPr>
    <w:rPr>
      <w:rFonts w:ascii="Times New Roman" w:hAnsi="Times New Roman"/>
      <w:color w:val="999999"/>
    </w:rPr>
  </w:style>
  <w:style w:type="paragraph" w:customStyle="1" w:styleId="Spacer">
    <w:name w:val="Spacer"/>
    <w:basedOn w:val="Normal"/>
    <w:rsid w:val="006C1FE4"/>
    <w:rPr>
      <w:sz w:val="2"/>
      <w:szCs w:val="2"/>
    </w:rPr>
  </w:style>
  <w:style w:type="character" w:customStyle="1" w:styleId="Small">
    <w:name w:val="Small"/>
    <w:rsid w:val="006C1FE4"/>
    <w:rPr>
      <w:sz w:val="16"/>
    </w:rPr>
  </w:style>
  <w:style w:type="paragraph" w:customStyle="1" w:styleId="WideTable">
    <w:name w:val="Wide Table"/>
    <w:basedOn w:val="Normal"/>
    <w:rsid w:val="006C1FE4"/>
    <w:pPr>
      <w:ind w:left="-1418"/>
    </w:pPr>
    <w:rPr>
      <w:sz w:val="2"/>
      <w:szCs w:val="2"/>
    </w:rPr>
  </w:style>
  <w:style w:type="character" w:styleId="PageNumber">
    <w:name w:val="page number"/>
    <w:rsid w:val="006C1FE4"/>
  </w:style>
  <w:style w:type="paragraph" w:styleId="Quote">
    <w:name w:val="Quote"/>
    <w:basedOn w:val="Heading1"/>
    <w:link w:val="QuoteChar"/>
    <w:qFormat/>
    <w:rsid w:val="006C1FE4"/>
    <w:rPr>
      <w:b w:val="0"/>
      <w:sz w:val="72"/>
      <w:szCs w:val="72"/>
      <w:lang w:val="en-NZ"/>
    </w:rPr>
  </w:style>
  <w:style w:type="character" w:customStyle="1" w:styleId="QuoteChar">
    <w:name w:val="Quote Char"/>
    <w:link w:val="Quote"/>
    <w:rsid w:val="006C1F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1FE4"/>
    <w:pPr>
      <w:pageBreakBefore/>
    </w:pPr>
  </w:style>
  <w:style w:type="paragraph" w:customStyle="1" w:styleId="Border">
    <w:name w:val="Border"/>
    <w:basedOn w:val="Normal"/>
    <w:qFormat/>
    <w:rsid w:val="006C1FE4"/>
    <w:pPr>
      <w:pBdr>
        <w:top w:val="single" w:sz="18" w:space="1" w:color="auto"/>
      </w:pBdr>
    </w:pPr>
    <w:rPr>
      <w:rFonts w:ascii="Times New Roman" w:hAnsi="Times New Roman"/>
      <w:color w:val="FFFFFF"/>
      <w:sz w:val="2"/>
    </w:rPr>
  </w:style>
  <w:style w:type="character" w:styleId="IntenseEmphasis">
    <w:name w:val="Intense Emphasis"/>
    <w:uiPriority w:val="21"/>
    <w:qFormat/>
    <w:rsid w:val="006C1FE4"/>
    <w:rPr>
      <w:b/>
      <w:bCs/>
      <w:i/>
      <w:iCs/>
      <w:color w:val="auto"/>
    </w:rPr>
  </w:style>
  <w:style w:type="paragraph" w:styleId="IntenseQuote">
    <w:name w:val="Intense Quote"/>
    <w:basedOn w:val="Normal"/>
    <w:next w:val="Normal"/>
    <w:link w:val="IntenseQuoteChar"/>
    <w:uiPriority w:val="30"/>
    <w:qFormat/>
    <w:rsid w:val="006C1FE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C1FE4"/>
    <w:rPr>
      <w:rFonts w:ascii="Courier New" w:eastAsia="Times New Roman" w:hAnsi="Courier New" w:cs="Times New Roman"/>
      <w:b/>
      <w:bCs/>
      <w:i/>
      <w:iCs/>
      <w:szCs w:val="20"/>
      <w:lang w:val="en-US" w:eastAsia="en-US"/>
    </w:rPr>
  </w:style>
  <w:style w:type="character" w:styleId="SubtleReference">
    <w:name w:val="Subtle Reference"/>
    <w:uiPriority w:val="31"/>
    <w:qFormat/>
    <w:rsid w:val="006C1FE4"/>
    <w:rPr>
      <w:smallCaps/>
      <w:color w:val="auto"/>
      <w:u w:val="single"/>
    </w:rPr>
  </w:style>
  <w:style w:type="character" w:styleId="IntenseReference">
    <w:name w:val="Intense Reference"/>
    <w:uiPriority w:val="32"/>
    <w:qFormat/>
    <w:rsid w:val="006C1FE4"/>
    <w:rPr>
      <w:b/>
      <w:bCs/>
      <w:smallCaps/>
      <w:color w:val="auto"/>
      <w:spacing w:val="5"/>
      <w:u w:val="single"/>
    </w:rPr>
  </w:style>
  <w:style w:type="paragraph" w:customStyle="1" w:styleId="2ColumnHeading">
    <w:name w:val="2Column Heading"/>
    <w:basedOn w:val="BodyText"/>
    <w:qFormat/>
    <w:rsid w:val="006C1FE4"/>
    <w:pPr>
      <w:spacing w:after="60"/>
      <w:ind w:left="-2268"/>
    </w:pPr>
    <w:rPr>
      <w:b/>
    </w:rPr>
  </w:style>
  <w:style w:type="paragraph" w:customStyle="1" w:styleId="Heading1TOC">
    <w:name w:val="Heading1 TOC"/>
    <w:basedOn w:val="Normal"/>
    <w:qFormat/>
    <w:rsid w:val="006C1FE4"/>
    <w:pPr>
      <w:spacing w:before="240" w:after="120"/>
    </w:pPr>
    <w:rPr>
      <w:rFonts w:ascii="Times New Roman" w:hAnsi="Times New Roman"/>
      <w:b/>
      <w:sz w:val="32"/>
    </w:rPr>
  </w:style>
  <w:style w:type="paragraph" w:customStyle="1" w:styleId="Heading2TOC">
    <w:name w:val="Heading2 TOC"/>
    <w:basedOn w:val="Normal"/>
    <w:qFormat/>
    <w:rsid w:val="006C1FE4"/>
    <w:pPr>
      <w:spacing w:before="240" w:after="60"/>
    </w:pPr>
    <w:rPr>
      <w:rFonts w:ascii="Times New Roman" w:hAnsi="Times New Roman"/>
      <w:b/>
      <w:sz w:val="28"/>
    </w:rPr>
  </w:style>
  <w:style w:type="character" w:customStyle="1" w:styleId="Underline">
    <w:name w:val="Underline"/>
    <w:qFormat/>
    <w:rsid w:val="006C1FE4"/>
    <w:rPr>
      <w:u w:val="single"/>
    </w:rPr>
  </w:style>
  <w:style w:type="paragraph" w:styleId="BalloonText">
    <w:name w:val="Balloon Text"/>
    <w:basedOn w:val="Normal"/>
    <w:link w:val="BalloonTextChar"/>
    <w:rsid w:val="006C1FE4"/>
    <w:rPr>
      <w:rFonts w:ascii="Tahoma" w:hAnsi="Tahoma" w:cs="Tahoma"/>
      <w:sz w:val="16"/>
      <w:szCs w:val="16"/>
    </w:rPr>
  </w:style>
  <w:style w:type="character" w:customStyle="1" w:styleId="BalloonTextChar">
    <w:name w:val="Balloon Text Char"/>
    <w:link w:val="BalloonText"/>
    <w:rsid w:val="006C1F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1FE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C1FE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1148</Words>
  <Characters>7368</Characters>
  <Application>Microsoft Office Word</Application>
  <DocSecurity>0</DocSecurity>
  <Lines>263</Lines>
  <Paragraphs>125</Paragraphs>
  <ScaleCrop>false</ScaleCrop>
  <Company>Author-it Software Corporation Ltd.</Company>
  <LinksUpToDate>false</LinksUpToDate>
  <CharactersWithSpaces>8446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FNSFPL505A Review financial plans and provide ongoing service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2012-05-26T16:19:00Z</dcterms:created>
  <dcterms:modified xsi:type="dcterms:W3CDTF">2012-05-26T16:19:00Z</dcterms:modified>
</cp:coreProperties>
</file>