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8D" w:rsidP="00E17A8D">
      <w:pPr>
        <w:pStyle w:val="Title"/>
      </w:pPr>
      <w:r>
        <w:fldChar w:fldCharType="begin"/>
      </w:r>
      <w:r>
        <w:instrText xml:space="preserve"> TITLE   \* MERGEFORMAT </w:instrText>
      </w:r>
      <w:r>
        <w:fldChar w:fldCharType="separate"/>
      </w:r>
      <w:r>
        <w:t>FNSFPL502A Conduct financial planning analysis and research</w:t>
      </w:r>
      <w:r>
        <w:fldChar w:fldCharType="end"/>
      </w:r>
    </w:p>
    <w:p w:rsidR="00E17A8D" w:rsidP="00E17A8D">
      <w:pPr>
        <w:pStyle w:val="Version"/>
        <w:sectPr w:rsidSect="00167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740C" w:rsidP="0016740C">
      <w:pPr>
        <w:pStyle w:val="SuperHeading"/>
      </w:pPr>
      <w:r w:rsidRPr="0016740C">
        <w:t>FNSFPL502A Conduct financial planning analysis and research</w:t>
      </w:r>
    </w:p>
    <w:p w:rsidR="00000000" w:rsidRPr="0016740C" w:rsidP="0016740C">
      <w:pPr>
        <w:pStyle w:val="SuperHeading"/>
      </w:pPr>
    </w:p>
    <w:p w:rsidR="00000000" w:rsidRPr="0016740C" w:rsidP="0016740C">
      <w:pPr>
        <w:pStyle w:val="Heading1"/>
      </w:pPr>
      <w:bookmarkStart w:id="1" w:name="O_78567"/>
      <w:bookmarkEnd w:id="1"/>
      <w:r w:rsidRPr="0016740C">
        <w:t>Modification History</w:t>
      </w:r>
    </w:p>
    <w:p w:rsidR="00000000" w:rsidRPr="0016740C" w:rsidP="0016740C">
      <w:pPr>
        <w:pStyle w:val="BodyText"/>
      </w:pPr>
      <w:r w:rsidRPr="0016740C">
        <w:t>Not applicable.</w:t>
      </w:r>
    </w:p>
    <w:p w:rsidR="00000000" w:rsidRPr="0016740C" w:rsidP="0016740C">
      <w:pPr>
        <w:pStyle w:val="AllowPageBreak"/>
      </w:pPr>
    </w:p>
    <w:p w:rsidR="00000000" w:rsidRPr="0016740C" w:rsidP="0016740C">
      <w:pPr>
        <w:pStyle w:val="Heading1"/>
      </w:pPr>
      <w:bookmarkStart w:id="2" w:name="O_78568"/>
      <w:bookmarkEnd w:id="2"/>
      <w:r w:rsidRPr="0016740C">
        <w:t>Unit Descriptor</w:t>
      </w:r>
    </w:p>
    <w:tbl>
      <w:tblPr>
        <w:tblW w:w="0" w:type="auto"/>
        <w:tblLayout w:type="fixed"/>
        <w:tblCellMar>
          <w:left w:w="62" w:type="dxa"/>
          <w:right w:w="62" w:type="dxa"/>
        </w:tblCellMar>
        <w:tblLook w:val="0000"/>
      </w:tblPr>
      <w:tblGrid>
        <w:gridCol w:w="2639"/>
        <w:gridCol w:w="5883"/>
      </w:tblGrid>
      <w:tr w:rsidTr="00E17A8D">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This unit describes the performance outcomes, skills and knowledge required to undertake fina</w:t>
            </w:r>
            <w:r w:rsidRPr="0016740C">
              <w:t>ncial planning analysis and research. It encompasses evaluating a client's current situation and identifying issues, research requirements and parameters for extracting and analysing information, and summarising research information.</w:t>
            </w:r>
          </w:p>
          <w:p w:rsidR="00000000" w:rsidRPr="0016740C" w:rsidP="0016740C">
            <w:pPr>
              <w:pStyle w:val="BodyText"/>
            </w:pPr>
          </w:p>
          <w:p w:rsidR="00000000" w:rsidRPr="0016740C" w:rsidP="0016740C">
            <w:pPr>
              <w:pStyle w:val="BodyText"/>
            </w:pPr>
            <w:r w:rsidRPr="0016740C">
              <w:t>This unit is applicab</w:t>
            </w:r>
            <w:r w:rsidRPr="0016740C">
              <w:t>le to individuals working within enterprises and job roles subject to licensing, legislative, regulatory or certification requirements including legislation administered by the Australian Securities and Investments Commission (ASIC).</w:t>
            </w: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3" w:name="O_78569"/>
      <w:bookmarkEnd w:id="3"/>
      <w:r w:rsidRPr="0016740C">
        <w:t>Application of the Unit</w:t>
      </w:r>
    </w:p>
    <w:tbl>
      <w:tblPr>
        <w:tblW w:w="0" w:type="auto"/>
        <w:tblLayout w:type="fixed"/>
        <w:tblCellMar>
          <w:left w:w="62" w:type="dxa"/>
          <w:right w:w="62" w:type="dxa"/>
        </w:tblCellMar>
        <w:tblLook w:val="0000"/>
      </w:tblPr>
      <w:tblGrid>
        <w:gridCol w:w="2724"/>
        <w:gridCol w:w="5798"/>
      </w:tblGrid>
      <w:tr w:rsidTr="00E17A8D">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Application of the unit</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The unit has application to job roles such as para-planners, technical staff and financial planners.</w:t>
            </w: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4" w:name="O_78570"/>
      <w:bookmarkEnd w:id="4"/>
      <w:r w:rsidRPr="0016740C">
        <w:t>Licensing/Regulatory Information</w:t>
      </w:r>
    </w:p>
    <w:p w:rsidR="00000000" w:rsidRPr="0016740C" w:rsidP="0016740C">
      <w:pPr>
        <w:pStyle w:val="BodyText"/>
      </w:pPr>
      <w:r w:rsidRPr="0016740C">
        <w:t>Not applicable.</w:t>
      </w:r>
    </w:p>
    <w:p w:rsidR="00000000" w:rsidRPr="0016740C" w:rsidP="0016740C">
      <w:pPr>
        <w:pStyle w:val="AllowPageBreak"/>
      </w:pPr>
    </w:p>
    <w:p w:rsidR="00000000" w:rsidRPr="0016740C" w:rsidP="0016740C">
      <w:pPr>
        <w:pStyle w:val="Heading1"/>
      </w:pPr>
      <w:bookmarkStart w:id="5" w:name="O_78572"/>
      <w:bookmarkEnd w:id="5"/>
      <w:r w:rsidRPr="0016740C">
        <w:t>Pre-Requisites</w:t>
      </w:r>
    </w:p>
    <w:tbl>
      <w:tblPr>
        <w:tblW w:w="0" w:type="auto"/>
        <w:tblLayout w:type="fixed"/>
        <w:tblCellMar>
          <w:left w:w="62" w:type="dxa"/>
          <w:right w:w="62" w:type="dxa"/>
        </w:tblCellMar>
        <w:tblLook w:val="0000"/>
      </w:tblPr>
      <w:tblGrid>
        <w:gridCol w:w="2745"/>
        <w:gridCol w:w="1301"/>
        <w:gridCol w:w="4476"/>
      </w:tblGrid>
      <w:tr w:rsidTr="00E17A8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p>
        </w:tc>
      </w:tr>
      <w:tr w:rsidTr="00E17A8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p>
        </w:tc>
      </w:tr>
      <w:tr w:rsidTr="00E17A8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6" w:name="O_78571"/>
      <w:bookmarkEnd w:id="6"/>
      <w:r w:rsidRPr="0016740C">
        <w:t>Employability Skills Information</w:t>
      </w:r>
    </w:p>
    <w:tbl>
      <w:tblPr>
        <w:tblW w:w="0" w:type="auto"/>
        <w:tblLayout w:type="fixed"/>
        <w:tblCellMar>
          <w:left w:w="62" w:type="dxa"/>
          <w:right w:w="62" w:type="dxa"/>
        </w:tblCellMar>
        <w:tblLook w:val="0000"/>
      </w:tblPr>
      <w:tblGrid>
        <w:gridCol w:w="2762"/>
        <w:gridCol w:w="5760"/>
      </w:tblGrid>
      <w:tr w:rsidTr="00E17A8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This unit contains employability skills.</w:t>
            </w: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7" w:name="O_78573"/>
      <w:bookmarkEnd w:id="7"/>
      <w:r w:rsidRPr="0016740C">
        <w:t>Elements and Performance Criteria Pre-Content</w:t>
      </w:r>
    </w:p>
    <w:tbl>
      <w:tblPr>
        <w:tblW w:w="0" w:type="auto"/>
        <w:tblLayout w:type="fixed"/>
        <w:tblCellMar>
          <w:left w:w="62" w:type="dxa"/>
          <w:right w:w="62" w:type="dxa"/>
        </w:tblCellMar>
        <w:tblLook w:val="0000"/>
      </w:tblPr>
      <w:tblGrid>
        <w:gridCol w:w="2588"/>
        <w:gridCol w:w="5934"/>
      </w:tblGrid>
      <w:tr w:rsidTr="00E17A8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Performance criteria describe the performance needed to demonstrate achievement of the element. Where bold italicised text is used, further information is detailed in the required skills and</w:t>
            </w:r>
            <w:r w:rsidRPr="0016740C">
              <w:t xml:space="preserve"> knowledge section and the range statement. Assessment of performance is to be consistent with the evidence guide.</w:t>
            </w: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8" w:name="O_78574"/>
      <w:bookmarkEnd w:id="8"/>
      <w:r w:rsidRPr="0016740C">
        <w:t>Elements and Performance Criteria</w:t>
      </w:r>
    </w:p>
    <w:tbl>
      <w:tblPr>
        <w:tblW w:w="0" w:type="auto"/>
        <w:tblLayout w:type="fixed"/>
        <w:tblCellMar>
          <w:left w:w="62" w:type="dxa"/>
          <w:right w:w="62" w:type="dxa"/>
        </w:tblCellMar>
        <w:tblLook w:val="0000"/>
      </w:tblPr>
      <w:tblGrid>
        <w:gridCol w:w="2588"/>
        <w:gridCol w:w="5934"/>
      </w:tblGrid>
      <w:tr w:rsidTr="00E17A8D">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PERFORMANCE CRITERIA</w:t>
            </w:r>
          </w:p>
        </w:tc>
      </w:tr>
      <w:tr w:rsidTr="00E17A8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List"/>
              <w:rPr>
                <w:lang w:val="en-NZ"/>
              </w:rPr>
            </w:pPr>
            <w:r w:rsidRPr="0016740C">
              <w:t>1.</w:t>
            </w:r>
            <w:r w:rsidRPr="0016740C">
              <w:tab/>
              <w:t>Evaluate the client's current situation and i</w:t>
            </w:r>
            <w:r w:rsidRPr="0016740C">
              <w:t>dentify the issues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2"/>
            </w:pPr>
            <w:r w:rsidRPr="0016740C">
              <w:t>1.1.</w:t>
            </w:r>
            <w:r w:rsidRPr="0016740C">
              <w:tab/>
              <w:t xml:space="preserve">Analysis of the integrity of </w:t>
            </w:r>
            <w:r w:rsidRPr="0016740C">
              <w:rPr>
                <w:rStyle w:val="BoldandItalics"/>
              </w:rPr>
              <w:t>information</w:t>
            </w:r>
            <w:r w:rsidRPr="0016740C">
              <w:t xml:space="preserve"> provided by the client is undertaken</w:t>
            </w:r>
          </w:p>
          <w:p w:rsidR="00000000" w:rsidRPr="0016740C" w:rsidP="0016740C">
            <w:pPr>
              <w:pStyle w:val="List2"/>
            </w:pPr>
            <w:r w:rsidRPr="0016740C">
              <w:t>1.2.</w:t>
            </w:r>
            <w:r w:rsidRPr="0016740C">
              <w:tab/>
              <w:t>The client objectives are identified and quantified and tested for viability</w:t>
            </w:r>
          </w:p>
          <w:p w:rsidR="00000000" w:rsidP="0016740C">
            <w:pPr>
              <w:pStyle w:val="List2"/>
              <w:rPr>
                <w:lang w:val="en-NZ"/>
              </w:rPr>
            </w:pPr>
            <w:r w:rsidRPr="0016740C">
              <w:t>1.3.</w:t>
            </w:r>
            <w:r w:rsidRPr="0016740C">
              <w:tab/>
              <w:t>The basis for strategy development is established based on confirme</w:t>
            </w:r>
            <w:r w:rsidRPr="0016740C">
              <w:t>d objectives</w:t>
            </w:r>
          </w:p>
        </w:tc>
      </w:tr>
      <w:tr w:rsidTr="00E17A8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List"/>
              <w:rPr>
                <w:lang w:val="en-NZ"/>
              </w:rPr>
            </w:pPr>
            <w:r w:rsidRPr="0016740C">
              <w:t>2.</w:t>
            </w:r>
            <w:r w:rsidRPr="0016740C">
              <w:tab/>
              <w:t>Identify research requirements and parameters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2"/>
            </w:pPr>
            <w:r w:rsidRPr="0016740C">
              <w:t>2.1.</w:t>
            </w:r>
            <w:r w:rsidRPr="0016740C">
              <w:tab/>
              <w:t xml:space="preserve">Aims and objectives of research including strategy, product and performance parameters are established against </w:t>
            </w:r>
            <w:r w:rsidRPr="0016740C">
              <w:rPr>
                <w:rStyle w:val="BoldandItalics"/>
              </w:rPr>
              <w:t>client requirements and expectations</w:t>
            </w:r>
            <w:r w:rsidRPr="0016740C">
              <w:t xml:space="preserve"> with all issues identified </w:t>
            </w:r>
          </w:p>
          <w:p w:rsidR="00000000" w:rsidRPr="0016740C" w:rsidP="0016740C">
            <w:pPr>
              <w:pStyle w:val="List2"/>
            </w:pPr>
            <w:r w:rsidRPr="0016740C">
              <w:t>2.2.</w:t>
            </w:r>
            <w:r w:rsidRPr="0016740C">
              <w:tab/>
              <w:t xml:space="preserve">A wide </w:t>
            </w:r>
            <w:r w:rsidRPr="0016740C">
              <w:t>range of relevant internal and external information resources required for the research are identified and accessed</w:t>
            </w:r>
          </w:p>
          <w:p w:rsidR="00000000" w:rsidP="0016740C">
            <w:pPr>
              <w:pStyle w:val="List2"/>
              <w:rPr>
                <w:lang w:val="en-NZ"/>
              </w:rPr>
            </w:pPr>
            <w:r w:rsidRPr="0016740C">
              <w:t>2.3.</w:t>
            </w:r>
            <w:r w:rsidRPr="0016740C">
              <w:tab/>
              <w:t>Timeframes are established and requests for information prioritised to ensure milestones are met</w:t>
            </w:r>
          </w:p>
        </w:tc>
      </w:tr>
      <w:tr w:rsidTr="00E17A8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List"/>
              <w:rPr>
                <w:lang w:val="en-NZ"/>
              </w:rPr>
            </w:pPr>
            <w:r w:rsidRPr="0016740C">
              <w:t>3.</w:t>
            </w:r>
            <w:r w:rsidRPr="0016740C">
              <w:tab/>
              <w:t>Extract and analyse information ac</w:t>
            </w:r>
            <w:r w:rsidRPr="0016740C">
              <w:t>cording to research requirements and parameters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2"/>
            </w:pPr>
            <w:r w:rsidRPr="0016740C">
              <w:t>3.1.</w:t>
            </w:r>
            <w:r w:rsidRPr="0016740C">
              <w:tab/>
              <w:t>Data extraction criteria are established that are relevant to intended use and client requirements</w:t>
            </w:r>
          </w:p>
          <w:p w:rsidR="00000000" w:rsidRPr="0016740C" w:rsidP="0016740C">
            <w:pPr>
              <w:pStyle w:val="List2"/>
            </w:pPr>
            <w:r w:rsidRPr="0016740C">
              <w:t>3.2.</w:t>
            </w:r>
            <w:r w:rsidRPr="0016740C">
              <w:tab/>
              <w:t>Trends are identified to provide meaningful information on performance of possible strategies, prod</w:t>
            </w:r>
            <w:r w:rsidRPr="0016740C">
              <w:t>ucts and markets</w:t>
            </w:r>
          </w:p>
          <w:p w:rsidR="00000000" w:rsidRPr="0016740C" w:rsidP="0016740C">
            <w:pPr>
              <w:pStyle w:val="List2"/>
            </w:pPr>
            <w:r w:rsidRPr="0016740C">
              <w:t>3.3.</w:t>
            </w:r>
            <w:r w:rsidRPr="0016740C">
              <w:tab/>
              <w:t>Risk assessment is made of strategies and products identified through the research</w:t>
            </w:r>
          </w:p>
          <w:p w:rsidR="00000000" w:rsidRPr="0016740C" w:rsidP="0016740C">
            <w:pPr>
              <w:pStyle w:val="List2"/>
            </w:pPr>
            <w:r w:rsidRPr="0016740C">
              <w:t>3.4.</w:t>
            </w:r>
            <w:r w:rsidRPr="0016740C">
              <w:tab/>
              <w:t xml:space="preserve">Financial products are analysed within appropriate </w:t>
            </w:r>
            <w:r w:rsidRPr="0016740C">
              <w:rPr>
                <w:rStyle w:val="BoldandItalics"/>
              </w:rPr>
              <w:t>timeframes</w:t>
            </w:r>
            <w:r w:rsidRPr="0016740C">
              <w:t xml:space="preserve"> to ensure currency of decision making</w:t>
            </w:r>
          </w:p>
          <w:p w:rsidR="00000000" w:rsidRPr="0016740C" w:rsidP="0016740C">
            <w:pPr>
              <w:pStyle w:val="List2"/>
            </w:pPr>
            <w:r w:rsidRPr="0016740C">
              <w:t>3.5.</w:t>
            </w:r>
            <w:r w:rsidRPr="0016740C">
              <w:tab/>
            </w:r>
            <w:r w:rsidRPr="0016740C">
              <w:t>Obtained information is prioritised according to client requirements and expectations</w:t>
            </w:r>
          </w:p>
          <w:p w:rsidR="00000000" w:rsidP="0016740C">
            <w:pPr>
              <w:pStyle w:val="List2"/>
              <w:rPr>
                <w:lang w:val="en-NZ"/>
              </w:rPr>
            </w:pPr>
            <w:r w:rsidRPr="0016740C">
              <w:t>3.6.</w:t>
            </w:r>
            <w:r w:rsidRPr="0016740C">
              <w:tab/>
              <w:t>Issues that require specialist research or advice are identified and appropriate advice obtained</w:t>
            </w:r>
          </w:p>
        </w:tc>
      </w:tr>
      <w:tr w:rsidTr="00E17A8D">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List"/>
              <w:rPr>
                <w:lang w:val="en-NZ"/>
              </w:rPr>
            </w:pPr>
            <w:r w:rsidRPr="0016740C">
              <w:t>4.</w:t>
            </w:r>
            <w:r w:rsidRPr="0016740C">
              <w:tab/>
              <w:t>Summarise research information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2"/>
            </w:pPr>
            <w:r w:rsidRPr="0016740C">
              <w:t>4.1.</w:t>
            </w:r>
            <w:r w:rsidRPr="0016740C">
              <w:tab/>
              <w:t>Information on financial str</w:t>
            </w:r>
            <w:r w:rsidRPr="0016740C">
              <w:t>ategies and products is collated and checked against research specification</w:t>
            </w:r>
          </w:p>
          <w:p w:rsidR="00000000" w:rsidRPr="0016740C" w:rsidP="0016740C">
            <w:pPr>
              <w:pStyle w:val="List2"/>
            </w:pPr>
            <w:r w:rsidRPr="0016740C">
              <w:t>4.2.</w:t>
            </w:r>
            <w:r w:rsidRPr="0016740C">
              <w:tab/>
              <w:t>Written performance, trend and risk analyses are prepared and checked against research specification</w:t>
            </w:r>
          </w:p>
          <w:p w:rsidR="00000000" w:rsidRPr="0016740C" w:rsidP="0016740C">
            <w:pPr>
              <w:pStyle w:val="List2"/>
            </w:pPr>
            <w:r w:rsidRPr="0016740C">
              <w:t>4.3.</w:t>
            </w:r>
            <w:r w:rsidRPr="0016740C">
              <w:tab/>
              <w:t>Any qualifications or issues for further research are documented</w:t>
            </w: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9" w:name="O_78575"/>
      <w:bookmarkEnd w:id="9"/>
      <w:r w:rsidRPr="0016740C">
        <w:t>Required Skills and Knowledge</w:t>
      </w:r>
    </w:p>
    <w:tbl>
      <w:tblPr>
        <w:tblW w:w="0" w:type="auto"/>
        <w:tblLayout w:type="fixed"/>
        <w:tblCellMar>
          <w:left w:w="62" w:type="dxa"/>
          <w:right w:w="62" w:type="dxa"/>
        </w:tblCellMar>
        <w:tblLook w:val="0000"/>
      </w:tblPr>
      <w:tblGrid>
        <w:gridCol w:w="8522"/>
      </w:tblGrid>
      <w:tr w:rsidTr="00E17A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REQUIRED SKILLS AND KNOWLEDGE</w:t>
            </w:r>
          </w:p>
        </w:tc>
      </w:tr>
      <w:tr w:rsidTr="00E17A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t>This section describes the skills and knowledge required for this unit.</w:t>
            </w:r>
          </w:p>
        </w:tc>
      </w:tr>
      <w:tr w:rsidTr="00E17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Required skills</w:t>
            </w:r>
          </w:p>
        </w:tc>
      </w:tr>
      <w:tr w:rsidTr="00E17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Bullet"/>
            </w:pPr>
            <w:r w:rsidRPr="0016740C">
              <w:t>communication skills to:</w:t>
            </w:r>
          </w:p>
          <w:p w:rsidR="00000000" w:rsidRPr="0016740C" w:rsidP="0016740C">
            <w:pPr>
              <w:pStyle w:val="ListBullet2"/>
            </w:pPr>
            <w:r w:rsidRPr="0016740C">
              <w:t>determine and confirm client and work requirements, using questioning and active listening as required</w:t>
            </w:r>
          </w:p>
          <w:p w:rsidR="00000000" w:rsidRPr="0016740C" w:rsidP="0016740C">
            <w:pPr>
              <w:pStyle w:val="ListBullet2"/>
            </w:pPr>
            <w:r w:rsidRPr="0016740C">
              <w:t>establish rapport with clients and to liaise with other planning team members</w:t>
            </w:r>
          </w:p>
          <w:p w:rsidR="00000000" w:rsidRPr="0016740C" w:rsidP="0016740C">
            <w:pPr>
              <w:pStyle w:val="ListBullet2"/>
            </w:pPr>
            <w:r w:rsidRPr="0016740C">
              <w:t>liaise with others, share information, listen and understand</w:t>
            </w:r>
          </w:p>
          <w:p w:rsidR="00000000" w:rsidRPr="0016740C" w:rsidP="0016740C">
            <w:pPr>
              <w:pStyle w:val="ListBullet2"/>
            </w:pPr>
            <w:r w:rsidRPr="0016740C">
              <w:t>use language a</w:t>
            </w:r>
            <w:r w:rsidRPr="0016740C">
              <w:t>nd concepts appropriate to cultural differences</w:t>
            </w:r>
          </w:p>
          <w:p w:rsidR="00000000" w:rsidRPr="0016740C" w:rsidP="0016740C">
            <w:pPr>
              <w:pStyle w:val="ListBullet"/>
            </w:pPr>
            <w:r w:rsidRPr="0016740C">
              <w:t>research skills such as:</w:t>
            </w:r>
          </w:p>
          <w:p w:rsidR="00000000" w:rsidRPr="0016740C" w:rsidP="0016740C">
            <w:pPr>
              <w:pStyle w:val="ListBullet2"/>
            </w:pPr>
            <w:r w:rsidRPr="0016740C">
              <w:t>accessing and managing information</w:t>
            </w:r>
          </w:p>
          <w:p w:rsidR="00000000" w:rsidRPr="0016740C" w:rsidP="0016740C">
            <w:pPr>
              <w:pStyle w:val="ListBullet2"/>
            </w:pPr>
            <w:r w:rsidRPr="0016740C">
              <w:t>interpreting documentation</w:t>
            </w:r>
          </w:p>
          <w:p w:rsidR="00000000" w:rsidRPr="0016740C" w:rsidP="0016740C">
            <w:pPr>
              <w:pStyle w:val="ListBullet2"/>
            </w:pPr>
            <w:r w:rsidRPr="0016740C">
              <w:t>coordinating tasks</w:t>
            </w:r>
          </w:p>
          <w:p w:rsidR="00000000" w:rsidRPr="0016740C" w:rsidP="0016740C">
            <w:pPr>
              <w:pStyle w:val="ListBullet"/>
            </w:pPr>
            <w:r w:rsidRPr="0016740C">
              <w:t>numeracy and IT skills such as:</w:t>
            </w:r>
          </w:p>
          <w:p w:rsidR="00000000" w:rsidRPr="0016740C" w:rsidP="0016740C">
            <w:pPr>
              <w:pStyle w:val="ListBullet2"/>
            </w:pPr>
            <w:r w:rsidRPr="0016740C">
              <w:t>identifying and using analytical techniques</w:t>
            </w:r>
          </w:p>
          <w:p w:rsidR="00000000" w:rsidRPr="0016740C" w:rsidP="0016740C">
            <w:pPr>
              <w:pStyle w:val="ListBullet2"/>
            </w:pPr>
            <w:r w:rsidRPr="0016740C">
              <w:t>accessing and using ap</w:t>
            </w:r>
            <w:r w:rsidRPr="0016740C">
              <w:t>propriate software such as spreadsheets and databases</w:t>
            </w:r>
          </w:p>
          <w:p w:rsidR="00000000" w:rsidRPr="0016740C" w:rsidP="0016740C">
            <w:pPr>
              <w:pStyle w:val="ListBullet2"/>
            </w:pPr>
            <w:r w:rsidRPr="0016740C">
              <w:t>using internet information</w:t>
            </w:r>
          </w:p>
          <w:p w:rsidR="00000000" w:rsidRPr="0016740C" w:rsidP="0016740C">
            <w:pPr>
              <w:pStyle w:val="ListBullet"/>
            </w:pPr>
            <w:r w:rsidRPr="0016740C">
              <w:t>self-management skills for complying with ethical, legal and procedural requirements</w:t>
            </w:r>
          </w:p>
          <w:p w:rsidR="00000000" w:rsidRPr="0016740C" w:rsidP="0016740C">
            <w:pPr>
              <w:pStyle w:val="ListBullet"/>
            </w:pPr>
            <w:r w:rsidRPr="0016740C">
              <w:t>learning skills to maintain knowledge of changes to compliance legislation and requirements</w:t>
            </w:r>
          </w:p>
          <w:p w:rsidR="00000000" w:rsidRPr="0016740C" w:rsidP="0016740C">
            <w:pPr>
              <w:pStyle w:val="ListBullet"/>
            </w:pPr>
            <w:r w:rsidRPr="0016740C">
              <w:t>organisational and time management skills to sequence tasks, meet timelines and arrange meetings</w:t>
            </w:r>
          </w:p>
          <w:p w:rsidR="00000000" w:rsidP="0016740C">
            <w:pPr>
              <w:pStyle w:val="ListBullet"/>
              <w:rPr>
                <w:lang w:val="en-NZ"/>
              </w:rPr>
            </w:pPr>
            <w:r w:rsidRPr="0016740C">
              <w:t>problem solving skills to identify any issues that have the potenti</w:t>
            </w:r>
            <w:r w:rsidRPr="0016740C">
              <w:t>al to impact on the planning process or outcome and to develop options to resolve these issues when they arise</w:t>
            </w:r>
          </w:p>
        </w:tc>
      </w:tr>
      <w:tr w:rsidTr="00E17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Required knowledge</w:t>
            </w:r>
          </w:p>
        </w:tc>
      </w:tr>
      <w:tr w:rsidTr="00E17A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Bullet"/>
            </w:pPr>
            <w:r w:rsidRPr="0016740C">
              <w:t>a wide range of financial products and services</w:t>
            </w:r>
          </w:p>
          <w:p w:rsidR="00000000" w:rsidRPr="0016740C" w:rsidP="0016740C">
            <w:pPr>
              <w:pStyle w:val="ListBullet"/>
            </w:pPr>
            <w:r w:rsidRPr="0016740C">
              <w:t>financial industry information sources and research techniques</w:t>
            </w:r>
          </w:p>
          <w:p w:rsidR="00000000" w:rsidRPr="0016740C" w:rsidP="0016740C">
            <w:pPr>
              <w:pStyle w:val="ListBullet"/>
            </w:pPr>
            <w:r w:rsidRPr="0016740C">
              <w:t>financial pl</w:t>
            </w:r>
            <w:r w:rsidRPr="0016740C">
              <w:t>anning strategies</w:t>
            </w:r>
          </w:p>
          <w:p w:rsidR="00000000" w:rsidRPr="0016740C" w:rsidP="0016740C">
            <w:pPr>
              <w:pStyle w:val="ListBullet"/>
            </w:pPr>
            <w:r w:rsidRPr="0016740C">
              <w:t>organisation policies, objectives and guidelines</w:t>
            </w:r>
          </w:p>
          <w:p w:rsidR="00000000" w:rsidRPr="0016740C" w:rsidP="0016740C">
            <w:pPr>
              <w:pStyle w:val="ListBullet"/>
            </w:pPr>
            <w:r w:rsidRPr="0016740C">
              <w:t>relevant legislation governing trusts and companies</w:t>
            </w:r>
          </w:p>
          <w:p w:rsidR="00000000" w:rsidRPr="0016740C" w:rsidP="0016740C">
            <w:pPr>
              <w:pStyle w:val="ListBullet"/>
            </w:pPr>
            <w:r w:rsidRPr="0016740C">
              <w:t>relevant acts and regulations and code of practice requirements</w:t>
            </w:r>
          </w:p>
          <w:p w:rsidR="00000000" w:rsidRPr="0016740C" w:rsidP="0016740C">
            <w:pPr>
              <w:pStyle w:val="ListBullet"/>
            </w:pPr>
            <w:r w:rsidRPr="0016740C">
              <w:t>risks and implications associated with use of financial products and serv</w:t>
            </w:r>
            <w:r w:rsidRPr="0016740C">
              <w:t>ices</w:t>
            </w:r>
          </w:p>
          <w:p w:rsidR="00000000" w:rsidRPr="0016740C" w:rsidP="0016740C">
            <w:pPr>
              <w:pStyle w:val="ListBullet"/>
            </w:pPr>
            <w:r w:rsidRPr="0016740C">
              <w:t>taxation and social security systems and regulations and their effect on specified financial products</w:t>
            </w:r>
          </w:p>
          <w:p w:rsidR="00000000" w:rsidRPr="0016740C" w:rsidP="0016740C">
            <w:pPr>
              <w:pStyle w:val="ListBullet"/>
            </w:pPr>
            <w:r w:rsidRPr="0016740C">
              <w:t>theories of investment, portfolio management and management of investment and risk</w:t>
            </w: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10" w:name="O_78576"/>
      <w:bookmarkEnd w:id="10"/>
      <w:r w:rsidRPr="0016740C">
        <w:t>Evidence Guide</w:t>
      </w:r>
    </w:p>
    <w:tbl>
      <w:tblPr>
        <w:tblW w:w="9570" w:type="dxa"/>
        <w:tblLayout w:type="fixed"/>
        <w:tblCellMar>
          <w:left w:w="62" w:type="dxa"/>
          <w:right w:w="62" w:type="dxa"/>
        </w:tblCellMar>
        <w:tblLook w:val="0000"/>
      </w:tblPr>
      <w:tblGrid>
        <w:gridCol w:w="2808"/>
        <w:gridCol w:w="6762"/>
      </w:tblGrid>
      <w:tr w:rsidTr="00E17A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EVIDENCE GUIDE</w:t>
            </w:r>
          </w:p>
        </w:tc>
      </w:tr>
      <w:tr w:rsidTr="00E17A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t>The Evidence Guide provides advice on assessment and must be read in conjunction with the performance criteria, required skills and knowledge, range statement and the Assessment Guidelines for the Training Package.</w:t>
            </w:r>
          </w:p>
        </w:tc>
      </w:tr>
      <w:tr w:rsidTr="00E17A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p>
        </w:tc>
      </w:tr>
      <w:tr w:rsidTr="00E17A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Evidence of the ability to:</w:t>
            </w:r>
          </w:p>
          <w:p w:rsidR="00000000" w:rsidRPr="0016740C" w:rsidP="0016740C">
            <w:pPr>
              <w:pStyle w:val="ListBullet"/>
            </w:pPr>
            <w:r w:rsidRPr="0016740C">
              <w:t>comply with relevant legislative and regulatory requirements, relevant industry codes of practice and organisational operating guideli</w:t>
            </w:r>
            <w:r w:rsidRPr="0016740C">
              <w:t>nes</w:t>
            </w:r>
          </w:p>
          <w:p w:rsidR="00000000" w:rsidRPr="0016740C" w:rsidP="0016740C">
            <w:pPr>
              <w:pStyle w:val="ListBullet"/>
            </w:pPr>
            <w:r w:rsidRPr="0016740C">
              <w:t>evaluate the client's current situation and identify issues</w:t>
            </w:r>
          </w:p>
          <w:p w:rsidR="00000000" w:rsidRPr="0016740C" w:rsidP="0016740C">
            <w:pPr>
              <w:pStyle w:val="ListBullet"/>
            </w:pPr>
            <w:r w:rsidRPr="0016740C">
              <w:t xml:space="preserve">identify research requirements and parameters and extract and analyse information </w:t>
            </w:r>
          </w:p>
          <w:p w:rsidR="00000000" w:rsidRPr="0016740C" w:rsidP="0016740C">
            <w:pPr>
              <w:pStyle w:val="ListBullet"/>
            </w:pPr>
            <w:r w:rsidRPr="0016740C">
              <w:t>use a wide r</w:t>
            </w:r>
            <w:r w:rsidRPr="0016740C">
              <w:t xml:space="preserve">ange of available information sources and identify factors which may affect research and accurately summarise research information to test its integrity </w:t>
            </w:r>
          </w:p>
          <w:p w:rsidR="00000000" w:rsidRPr="0016740C" w:rsidP="0016740C">
            <w:pPr>
              <w:pStyle w:val="ListBullet"/>
            </w:pPr>
            <w:r w:rsidRPr="0016740C">
              <w:t>use comprehensive knowledge of available products and services and their associated risks</w:t>
            </w:r>
          </w:p>
          <w:p w:rsidR="00000000" w:rsidP="0016740C">
            <w:pPr>
              <w:pStyle w:val="ListBullet"/>
              <w:rPr>
                <w:lang w:val="en-NZ"/>
              </w:rPr>
            </w:pPr>
            <w:r w:rsidRPr="0016740C">
              <w:t>accurately d</w:t>
            </w:r>
            <w:r w:rsidRPr="0016740C">
              <w:t>ocument research for financial plans and summarise and prioritise findings that are validated against client requirements.</w:t>
            </w:r>
          </w:p>
        </w:tc>
      </w:tr>
      <w:tr w:rsidTr="00E17A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Assessment must ensure:</w:t>
            </w:r>
          </w:p>
          <w:p w:rsidR="00000000" w:rsidRPr="0016740C" w:rsidP="0016740C">
            <w:pPr>
              <w:pStyle w:val="ListBullet"/>
            </w:pPr>
            <w:r w:rsidRPr="0016740C">
              <w:t>competency is demonstrated in the context of the financial</w:t>
            </w:r>
            <w:r w:rsidRPr="0016740C">
              <w:t xml:space="preserve"> services work environment and conditions specified in the range statement either in a relevant workplace or a closely simulated work environment</w:t>
            </w:r>
          </w:p>
          <w:p w:rsidR="00000000" w:rsidP="0016740C">
            <w:pPr>
              <w:pStyle w:val="ListBullet"/>
              <w:rPr>
                <w:lang w:val="en-NZ"/>
              </w:rPr>
            </w:pPr>
            <w:r w:rsidRPr="0016740C">
              <w:t>access to and the use of a range of common office equipment, technology, software and consumables.</w:t>
            </w:r>
          </w:p>
        </w:tc>
      </w:tr>
      <w:tr w:rsidTr="00E17A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 xml:space="preserve">Method of </w:t>
            </w:r>
            <w:r w:rsidRPr="0016740C">
              <w:rPr>
                <w:rStyle w:val="SpecialBold"/>
              </w:rPr>
              <w:t>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A range of assessment methods should be used to assess practical skills and knowledge. The following examples, in combination, are appropriate for this unit:</w:t>
            </w:r>
          </w:p>
          <w:p w:rsidR="00000000" w:rsidRPr="0016740C" w:rsidP="0016740C">
            <w:pPr>
              <w:pStyle w:val="ListBullet"/>
            </w:pPr>
            <w:r w:rsidRPr="0016740C">
              <w:t>evaluating an integrated activity which combines the elements of competency for the un</w:t>
            </w:r>
            <w:r w:rsidRPr="0016740C">
              <w:t>it or a cluster of related units of competency</w:t>
            </w:r>
          </w:p>
          <w:p w:rsidR="00000000" w:rsidRPr="0016740C" w:rsidP="0016740C">
            <w:pPr>
              <w:pStyle w:val="ListBullet"/>
            </w:pPr>
            <w:r w:rsidRPr="0016740C">
              <w:t xml:space="preserve">verbal or written questioning on underpinning knowledge and skills </w:t>
            </w:r>
          </w:p>
          <w:p w:rsidR="00000000" w:rsidRPr="0016740C" w:rsidP="0016740C">
            <w:pPr>
              <w:pStyle w:val="ListBullet"/>
            </w:pPr>
            <w:r w:rsidRPr="0016740C">
              <w:t>setting and reviewing workplace projects and business simulations/scenarios</w:t>
            </w:r>
          </w:p>
          <w:p w:rsidR="00000000" w:rsidRPr="0016740C" w:rsidP="0016740C">
            <w:pPr>
              <w:pStyle w:val="ListBullet"/>
            </w:pPr>
            <w:r w:rsidRPr="0016740C">
              <w:t>evaluating samples of work</w:t>
            </w:r>
          </w:p>
          <w:p w:rsidR="00000000" w:rsidP="0016740C">
            <w:pPr>
              <w:pStyle w:val="ListBullet"/>
              <w:rPr>
                <w:lang w:val="en-NZ"/>
              </w:rPr>
            </w:pPr>
            <w:r w:rsidRPr="0016740C">
              <w:t>accessing and validating third party reports.</w:t>
            </w:r>
          </w:p>
        </w:tc>
      </w:tr>
      <w:tr w:rsidTr="00E17A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11" w:name="O_78577"/>
      <w:bookmarkEnd w:id="11"/>
      <w:r w:rsidRPr="0016740C">
        <w:t>Range Statement</w:t>
      </w:r>
    </w:p>
    <w:tbl>
      <w:tblPr>
        <w:tblW w:w="0" w:type="auto"/>
        <w:tblLayout w:type="fixed"/>
        <w:tblCellMar>
          <w:left w:w="62" w:type="dxa"/>
          <w:right w:w="62" w:type="dxa"/>
        </w:tblCellMar>
        <w:tblLook w:val="0000"/>
      </w:tblPr>
      <w:tblGrid>
        <w:gridCol w:w="2516"/>
        <w:gridCol w:w="6006"/>
      </w:tblGrid>
      <w:tr w:rsidTr="00E17A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RANGE STATEMENT</w:t>
            </w:r>
          </w:p>
        </w:tc>
      </w:tr>
      <w:tr w:rsidTr="00E17A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t>The range statement relates to the unit of competency as a whole. It allows for different work environments and situations that may affect performance. Bold italicised wording, if used in the performance criteria, is detailed below. Essential operating con</w:t>
            </w:r>
            <w:r w:rsidRPr="0016740C">
              <w:t>ditions that may be present with training and assessment (depending on the work situation, needs of the candidate, accessibility of the item, and local industry and regional contexts) may also be included.</w:t>
            </w:r>
          </w:p>
        </w:tc>
      </w:tr>
      <w:tr w:rsidTr="00E17A8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BoldandItalics"/>
              </w:rPr>
              <w:t>Information</w:t>
            </w:r>
            <w:r w:rsidRPr="0016740C">
              <w:t xml:space="preserve"> may be in regard to:</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Bullet"/>
            </w:pPr>
            <w:r w:rsidRPr="0016740C">
              <w:t>codes of practice</w:t>
            </w:r>
          </w:p>
          <w:p w:rsidR="00000000" w:rsidRPr="0016740C" w:rsidP="0016740C">
            <w:pPr>
              <w:pStyle w:val="ListBullet"/>
            </w:pPr>
            <w:r w:rsidRPr="0016740C">
              <w:t>economic situation</w:t>
            </w:r>
          </w:p>
          <w:p w:rsidR="00000000" w:rsidRPr="0016740C" w:rsidP="0016740C">
            <w:pPr>
              <w:pStyle w:val="ListBullet"/>
            </w:pPr>
            <w:r w:rsidRPr="0016740C">
              <w:t>environmental considerations</w:t>
            </w:r>
          </w:p>
          <w:p w:rsidR="00000000" w:rsidRPr="0016740C" w:rsidP="0016740C">
            <w:pPr>
              <w:pStyle w:val="ListBullet"/>
            </w:pPr>
            <w:r w:rsidRPr="0016740C">
              <w:t>internal comparisons</w:t>
            </w:r>
          </w:p>
          <w:p w:rsidR="00000000" w:rsidRPr="0016740C" w:rsidP="0016740C">
            <w:pPr>
              <w:pStyle w:val="ListBullet"/>
            </w:pPr>
            <w:r w:rsidRPr="0016740C">
              <w:t xml:space="preserve">markets </w:t>
            </w:r>
          </w:p>
          <w:p w:rsidR="00000000" w:rsidRPr="0016740C" w:rsidP="0016740C">
            <w:pPr>
              <w:pStyle w:val="ListBullet"/>
            </w:pPr>
            <w:r w:rsidRPr="0016740C">
              <w:t>political environment</w:t>
            </w:r>
          </w:p>
          <w:p w:rsidR="00000000" w:rsidRPr="0016740C" w:rsidP="0016740C">
            <w:pPr>
              <w:pStyle w:val="ListBullet"/>
            </w:pPr>
            <w:r w:rsidRPr="0016740C">
              <w:t>regulatory requirements</w:t>
            </w:r>
          </w:p>
          <w:p w:rsidR="00000000" w:rsidP="0016740C">
            <w:pPr>
              <w:pStyle w:val="ListBullet"/>
              <w:rPr>
                <w:lang w:val="en-NZ"/>
              </w:rPr>
            </w:pPr>
            <w:r w:rsidRPr="0016740C">
              <w:t>social environment.</w:t>
            </w:r>
          </w:p>
        </w:tc>
      </w:tr>
      <w:tr w:rsidTr="00E17A8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BoldandItalics"/>
              </w:rPr>
              <w:t>Client expectations and requirements</w:t>
            </w:r>
            <w:r w:rsidRPr="0016740C">
              <w:t xml:space="preserve"> may include: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Bullet"/>
            </w:pPr>
            <w:r w:rsidRPr="0016740C">
              <w:t xml:space="preserve">comprehensive financial planning </w:t>
            </w:r>
          </w:p>
          <w:p w:rsidR="00000000" w:rsidRPr="0016740C" w:rsidP="0016740C">
            <w:pPr>
              <w:pStyle w:val="ListBullet"/>
            </w:pPr>
            <w:r w:rsidRPr="0016740C">
              <w:t>portfolio advice</w:t>
            </w:r>
          </w:p>
          <w:p w:rsidR="00000000" w:rsidP="0016740C">
            <w:pPr>
              <w:pStyle w:val="ListBullet"/>
              <w:rPr>
                <w:lang w:val="en-NZ"/>
              </w:rPr>
            </w:pPr>
            <w:r w:rsidRPr="0016740C">
              <w:t>strategic or product specific advice and/or service.</w:t>
            </w:r>
          </w:p>
        </w:tc>
      </w:tr>
      <w:tr w:rsidTr="00E17A8D">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BoldandItalics"/>
              </w:rPr>
              <w:t>Timeframe</w:t>
            </w:r>
            <w:r w:rsidRPr="0016740C">
              <w:t xml:space="preserve"> considerations may include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ListBullet"/>
            </w:pPr>
            <w:r w:rsidRPr="0016740C">
              <w:t>client personal and financial changes</w:t>
            </w:r>
          </w:p>
          <w:p w:rsidR="00000000" w:rsidRPr="0016740C" w:rsidP="0016740C">
            <w:pPr>
              <w:pStyle w:val="ListBullet"/>
            </w:pPr>
            <w:r w:rsidRPr="0016740C">
              <w:t>competitors</w:t>
            </w:r>
          </w:p>
          <w:p w:rsidR="00000000" w:rsidRPr="0016740C" w:rsidP="0016740C">
            <w:pPr>
              <w:pStyle w:val="ListBullet"/>
            </w:pPr>
            <w:r w:rsidRPr="0016740C">
              <w:t>legislative and regulatory requirements</w:t>
            </w:r>
          </w:p>
          <w:p w:rsidR="00000000" w:rsidRPr="0016740C" w:rsidP="0016740C">
            <w:pPr>
              <w:pStyle w:val="ListBullet"/>
            </w:pPr>
            <w:r w:rsidRPr="0016740C">
              <w:t>market cycles</w:t>
            </w:r>
          </w:p>
          <w:p w:rsidR="00000000" w:rsidRPr="0016740C" w:rsidP="0016740C">
            <w:pPr>
              <w:pStyle w:val="ListBullet"/>
            </w:pPr>
            <w:r w:rsidRPr="0016740C">
              <w:t>marketing strategy</w:t>
            </w:r>
          </w:p>
          <w:p w:rsidR="00000000" w:rsidRPr="0016740C" w:rsidP="0016740C">
            <w:pPr>
              <w:pStyle w:val="ListBullet"/>
            </w:pPr>
            <w:r w:rsidRPr="0016740C">
              <w:t>procedures revision</w:t>
            </w:r>
          </w:p>
          <w:p w:rsidR="00000000" w:rsidRPr="0016740C" w:rsidP="0016740C">
            <w:pPr>
              <w:pStyle w:val="ListBullet"/>
            </w:pPr>
            <w:r w:rsidRPr="0016740C">
              <w:t>product release dates.</w:t>
            </w:r>
          </w:p>
        </w:tc>
      </w:tr>
    </w:tbl>
    <w:p w:rsidR="00E17A8D" w:rsidP="0016740C">
      <w:pPr>
        <w:pStyle w:val="BodyText"/>
      </w:pPr>
    </w:p>
    <w:p w:rsidR="00E17A8D" w:rsidP="0016740C">
      <w:pPr>
        <w:pStyle w:val="BodyText"/>
      </w:pPr>
    </w:p>
    <w:p w:rsidR="00000000" w:rsidRPr="0016740C" w:rsidP="0016740C">
      <w:pPr>
        <w:pStyle w:val="Heading1"/>
      </w:pPr>
      <w:bookmarkStart w:id="12" w:name="O_78578"/>
      <w:bookmarkEnd w:id="12"/>
      <w:r w:rsidRPr="0016740C">
        <w:t>Unit Sector(s)</w:t>
      </w:r>
    </w:p>
    <w:tbl>
      <w:tblPr>
        <w:tblW w:w="0" w:type="auto"/>
        <w:tblLayout w:type="fixed"/>
        <w:tblCellMar>
          <w:left w:w="62" w:type="dxa"/>
          <w:right w:w="62" w:type="dxa"/>
        </w:tblCellMar>
        <w:tblLook w:val="0000"/>
      </w:tblPr>
      <w:tblGrid>
        <w:gridCol w:w="2597"/>
        <w:gridCol w:w="5925"/>
      </w:tblGrid>
      <w:tr w:rsidTr="00E17A8D">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r w:rsidRPr="0016740C">
              <w:t>Financial planning</w:t>
            </w: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13" w:name="O_156329"/>
      <w:bookmarkEnd w:id="13"/>
      <w:r w:rsidRPr="0016740C">
        <w:t>Competency field</w:t>
      </w:r>
    </w:p>
    <w:tbl>
      <w:tblPr>
        <w:tblW w:w="0" w:type="auto"/>
        <w:tblLayout w:type="fixed"/>
        <w:tblCellMar>
          <w:left w:w="62" w:type="dxa"/>
          <w:right w:w="62" w:type="dxa"/>
        </w:tblCellMar>
        <w:tblLook w:val="0000"/>
      </w:tblPr>
      <w:tblGrid>
        <w:gridCol w:w="2754"/>
        <w:gridCol w:w="5768"/>
      </w:tblGrid>
      <w:tr w:rsidTr="00E17A8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p>
        </w:tc>
      </w:tr>
    </w:tbl>
    <w:p w:rsidR="00000000" w:rsidRPr="0016740C" w:rsidP="0016740C">
      <w:pPr>
        <w:pStyle w:val="BodyText"/>
      </w:pPr>
    </w:p>
    <w:p w:rsidR="00000000" w:rsidRPr="0016740C" w:rsidP="0016740C">
      <w:pPr>
        <w:pStyle w:val="AllowPageBreak"/>
      </w:pPr>
    </w:p>
    <w:p w:rsidR="00000000" w:rsidRPr="0016740C" w:rsidP="0016740C">
      <w:pPr>
        <w:pStyle w:val="Heading1"/>
      </w:pPr>
      <w:bookmarkStart w:id="14" w:name="O_156328"/>
      <w:bookmarkEnd w:id="14"/>
      <w:r w:rsidRPr="0016740C">
        <w:t>Co-requisite units</w:t>
      </w:r>
    </w:p>
    <w:tbl>
      <w:tblPr>
        <w:tblW w:w="0" w:type="auto"/>
        <w:tblLayout w:type="fixed"/>
        <w:tblCellMar>
          <w:left w:w="62" w:type="dxa"/>
          <w:right w:w="62" w:type="dxa"/>
        </w:tblCellMar>
        <w:tblLook w:val="0000"/>
      </w:tblPr>
      <w:tblGrid>
        <w:gridCol w:w="2629"/>
        <w:gridCol w:w="1324"/>
        <w:gridCol w:w="4569"/>
      </w:tblGrid>
      <w:tr w:rsidTr="00E17A8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r w:rsidRPr="0016740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40C">
            <w:pPr>
              <w:pStyle w:val="BodyText"/>
              <w:rPr>
                <w:lang w:val="en-NZ"/>
              </w:rPr>
            </w:pPr>
          </w:p>
        </w:tc>
      </w:tr>
      <w:tr w:rsidTr="00E17A8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40C" w:rsidP="0016740C">
            <w:pPr>
              <w:pStyle w:val="BodyText"/>
            </w:pPr>
          </w:p>
        </w:tc>
      </w:tr>
    </w:tbl>
    <w:p w:rsidR="00000000" w:rsidRPr="0016740C" w:rsidP="0016740C">
      <w:pPr>
        <w:pStyle w:val="BodyText"/>
      </w:pPr>
    </w:p>
    <w:p w:rsidR="00000000" w:rsidRPr="0016740C" w:rsidP="0016740C"/>
    <w:sectPr w:rsidSect="00167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A8D" w:rsidP="00E17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8D" w:rsidP="00167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7A8D" w:rsidP="001674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7A8D" w:rsidP="001674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A8D" w:rsidP="00E17A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8D" w:rsidP="0016740C">
    <w:pPr>
      <w:pStyle w:val="Header"/>
      <w:framePr w:wrap="around"/>
    </w:pPr>
    <w:r>
      <w:fldChar w:fldCharType="begin"/>
    </w:r>
    <w:r>
      <w:instrText xml:space="preserve"> TITLE   \* MERGEFORMAT </w:instrText>
    </w:r>
    <w:r>
      <w:fldChar w:fldCharType="separate"/>
    </w:r>
    <w:r>
      <w:t>FNSFPL502A Conduct financial planning analysis and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A8D" w:rsidP="001674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A67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80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225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4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740C"/>
    <w:pPr>
      <w:spacing w:before="360" w:after="60"/>
      <w:outlineLvl w:val="0"/>
    </w:pPr>
    <w:rPr>
      <w:sz w:val="32"/>
    </w:rPr>
  </w:style>
  <w:style w:type="paragraph" w:styleId="Heading2">
    <w:name w:val="heading 2"/>
    <w:basedOn w:val="HeadingBase"/>
    <w:next w:val="BodyText"/>
    <w:link w:val="Heading2Char"/>
    <w:qFormat/>
    <w:rsid w:val="0016740C"/>
    <w:pPr>
      <w:keepLines/>
      <w:spacing w:before="240" w:after="120"/>
      <w:outlineLvl w:val="1"/>
    </w:pPr>
    <w:rPr>
      <w:sz w:val="28"/>
      <w:szCs w:val="40"/>
    </w:rPr>
  </w:style>
  <w:style w:type="paragraph" w:styleId="Heading3">
    <w:name w:val="heading 3"/>
    <w:basedOn w:val="HeadingBase"/>
    <w:next w:val="BodyText"/>
    <w:link w:val="Heading3Char"/>
    <w:qFormat/>
    <w:rsid w:val="0016740C"/>
    <w:pPr>
      <w:spacing w:before="180" w:after="120"/>
      <w:outlineLvl w:val="2"/>
    </w:pPr>
    <w:rPr>
      <w:spacing w:val="-10"/>
      <w:kern w:val="32"/>
    </w:rPr>
  </w:style>
  <w:style w:type="paragraph" w:styleId="Heading4">
    <w:name w:val="heading 4"/>
    <w:basedOn w:val="HeadingBase"/>
    <w:next w:val="BodyText"/>
    <w:link w:val="Heading4Char"/>
    <w:qFormat/>
    <w:rsid w:val="0016740C"/>
    <w:pPr>
      <w:spacing w:before="160" w:after="120"/>
      <w:outlineLvl w:val="3"/>
    </w:pPr>
    <w:rPr>
      <w:sz w:val="22"/>
    </w:rPr>
  </w:style>
  <w:style w:type="paragraph" w:styleId="Heading5">
    <w:name w:val="heading 5"/>
    <w:basedOn w:val="HeadingBase"/>
    <w:next w:val="Normal"/>
    <w:link w:val="Heading5Char"/>
    <w:qFormat/>
    <w:rsid w:val="0016740C"/>
    <w:pPr>
      <w:spacing w:before="80"/>
      <w:outlineLvl w:val="4"/>
    </w:pPr>
    <w:rPr>
      <w:color w:val="918585"/>
      <w:sz w:val="20"/>
    </w:rPr>
  </w:style>
  <w:style w:type="paragraph" w:styleId="Heading6">
    <w:name w:val="heading 6"/>
    <w:basedOn w:val="HeadingBase"/>
    <w:next w:val="Normal"/>
    <w:link w:val="Heading6Char"/>
    <w:qFormat/>
    <w:rsid w:val="0016740C"/>
    <w:pPr>
      <w:spacing w:before="60"/>
      <w:outlineLvl w:val="5"/>
    </w:pPr>
    <w:rPr>
      <w:color w:val="918585"/>
      <w:sz w:val="20"/>
    </w:rPr>
  </w:style>
  <w:style w:type="paragraph" w:styleId="Heading7">
    <w:name w:val="heading 7"/>
    <w:basedOn w:val="Normal"/>
    <w:next w:val="Normal"/>
    <w:link w:val="Heading7Char"/>
    <w:qFormat/>
    <w:rsid w:val="0016740C"/>
    <w:pPr>
      <w:ind w:left="720"/>
      <w:outlineLvl w:val="6"/>
    </w:pPr>
    <w:rPr>
      <w:i/>
    </w:rPr>
  </w:style>
  <w:style w:type="paragraph" w:styleId="Heading8">
    <w:name w:val="heading 8"/>
    <w:basedOn w:val="Normal"/>
    <w:next w:val="Normal"/>
    <w:link w:val="Heading8Char"/>
    <w:qFormat/>
    <w:rsid w:val="0016740C"/>
    <w:pPr>
      <w:ind w:left="720"/>
      <w:outlineLvl w:val="7"/>
    </w:pPr>
    <w:rPr>
      <w:i/>
    </w:rPr>
  </w:style>
  <w:style w:type="paragraph" w:styleId="Heading9">
    <w:name w:val="heading 9"/>
    <w:basedOn w:val="Normal"/>
    <w:next w:val="Normal"/>
    <w:link w:val="Heading9Char"/>
    <w:qFormat/>
    <w:rsid w:val="0016740C"/>
    <w:pPr>
      <w:ind w:left="720"/>
      <w:outlineLvl w:val="8"/>
    </w:pPr>
    <w:rPr>
      <w:i/>
    </w:rPr>
  </w:style>
  <w:style w:type="character" w:default="1" w:styleId="DefaultParagraphFont">
    <w:name w:val="Default Paragraph Font"/>
    <w:uiPriority w:val="1"/>
    <w:unhideWhenUsed/>
    <w:rsid w:val="00167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40C"/>
  </w:style>
  <w:style w:type="character" w:customStyle="1" w:styleId="Heading1Char">
    <w:name w:val="Heading 1 Char"/>
    <w:basedOn w:val="DefaultParagraphFont"/>
    <w:link w:val="Heading1"/>
    <w:rsid w:val="0016740C"/>
    <w:rPr>
      <w:rFonts w:ascii="Times New Roman" w:eastAsia="Times New Roman" w:hAnsi="Times New Roman" w:cs="Times New Roman"/>
      <w:b/>
      <w:sz w:val="32"/>
      <w:szCs w:val="20"/>
      <w:lang w:eastAsia="en-US"/>
    </w:rPr>
  </w:style>
  <w:style w:type="paragraph" w:styleId="BodyText">
    <w:name w:val="Body Text"/>
    <w:basedOn w:val="Normal"/>
    <w:link w:val="BodyTextChar"/>
    <w:rsid w:val="00167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40C"/>
    <w:rPr>
      <w:rFonts w:ascii="Times New Roman" w:eastAsia="Times New Roman" w:hAnsi="Times New Roman" w:cs="Times New Roman"/>
      <w:sz w:val="24"/>
      <w:lang w:val="en-US" w:eastAsia="en-US"/>
    </w:rPr>
  </w:style>
  <w:style w:type="paragraph" w:styleId="Footer">
    <w:name w:val="footer"/>
    <w:basedOn w:val="Normal"/>
    <w:link w:val="FooterChar"/>
    <w:rsid w:val="00167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40C"/>
    <w:rPr>
      <w:rFonts w:ascii="Times New Roman" w:eastAsia="Times New Roman" w:hAnsi="Times New Roman" w:cs="Times New Roman"/>
      <w:sz w:val="16"/>
      <w:lang w:val="en-US" w:eastAsia="en-US"/>
    </w:rPr>
  </w:style>
  <w:style w:type="paragraph" w:styleId="List">
    <w:name w:val="List"/>
    <w:basedOn w:val="BodyText"/>
    <w:next w:val="BodyText"/>
    <w:rsid w:val="0016740C"/>
    <w:pPr>
      <w:tabs>
        <w:tab w:val="left" w:pos="340"/>
      </w:tabs>
      <w:spacing w:before="60" w:after="60"/>
      <w:ind w:left="340" w:hanging="340"/>
    </w:pPr>
  </w:style>
  <w:style w:type="paragraph" w:styleId="ListBullet">
    <w:name w:val="List Bullet"/>
    <w:basedOn w:val="List"/>
    <w:rsid w:val="0016740C"/>
    <w:pPr>
      <w:numPr>
        <w:numId w:val="13"/>
      </w:numPr>
      <w:tabs>
        <w:tab w:val="clear" w:pos="340"/>
      </w:tabs>
      <w:spacing w:before="40" w:after="40"/>
    </w:pPr>
  </w:style>
  <w:style w:type="character" w:customStyle="1" w:styleId="SpecialBold">
    <w:name w:val="Special Bold"/>
    <w:basedOn w:val="DefaultParagraphFont"/>
    <w:rsid w:val="0016740C"/>
    <w:rPr>
      <w:b/>
      <w:spacing w:val="0"/>
    </w:rPr>
  </w:style>
  <w:style w:type="paragraph" w:styleId="ListBullet2">
    <w:name w:val="List Bullet 2"/>
    <w:basedOn w:val="List2"/>
    <w:rsid w:val="0016740C"/>
    <w:pPr>
      <w:numPr>
        <w:numId w:val="14"/>
      </w:numPr>
      <w:tabs>
        <w:tab w:val="clear" w:pos="680"/>
      </w:tabs>
    </w:pPr>
  </w:style>
  <w:style w:type="paragraph" w:styleId="Header">
    <w:name w:val="header"/>
    <w:basedOn w:val="Normal"/>
    <w:link w:val="HeaderChar"/>
    <w:rsid w:val="00167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4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740C"/>
    <w:pPr>
      <w:spacing w:before="240" w:after="120"/>
      <w:outlineLvl w:val="0"/>
    </w:pPr>
    <w:rPr>
      <w:rFonts w:ascii="Times New Roman" w:hAnsi="Times New Roman"/>
      <w:b/>
      <w:sz w:val="28"/>
    </w:rPr>
  </w:style>
  <w:style w:type="paragraph" w:customStyle="1" w:styleId="AllowPageBreak">
    <w:name w:val="AllowPageBreak"/>
    <w:rsid w:val="001674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740C"/>
    <w:pPr>
      <w:tabs>
        <w:tab w:val="left" w:pos="680"/>
      </w:tabs>
      <w:spacing w:before="60" w:after="60"/>
      <w:ind w:left="680" w:hanging="340"/>
    </w:pPr>
  </w:style>
  <w:style w:type="character" w:customStyle="1" w:styleId="BoldandItalics">
    <w:name w:val="Bold and Italics"/>
    <w:qFormat/>
    <w:rsid w:val="0016740C"/>
    <w:rPr>
      <w:b/>
      <w:i/>
      <w:u w:val="none"/>
    </w:rPr>
  </w:style>
  <w:style w:type="character" w:customStyle="1" w:styleId="Heading2Char">
    <w:name w:val="Heading 2 Char"/>
    <w:basedOn w:val="DefaultParagraphFont"/>
    <w:link w:val="Heading2"/>
    <w:rsid w:val="00167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4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74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740C"/>
    <w:rPr>
      <w:rFonts w:ascii="Courier New" w:eastAsia="Times New Roman" w:hAnsi="Courier New" w:cs="Times New Roman"/>
      <w:i/>
      <w:szCs w:val="20"/>
      <w:lang w:val="en-US" w:eastAsia="en-US"/>
    </w:rPr>
  </w:style>
  <w:style w:type="paragraph" w:customStyle="1" w:styleId="HeadingBase">
    <w:name w:val="Heading Base"/>
    <w:rsid w:val="00167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40C"/>
    <w:pPr>
      <w:tabs>
        <w:tab w:val="right" w:leader="dot" w:pos="9072"/>
      </w:tabs>
      <w:ind w:left="567"/>
    </w:pPr>
    <w:rPr>
      <w:szCs w:val="22"/>
    </w:rPr>
  </w:style>
  <w:style w:type="paragraph" w:customStyle="1" w:styleId="TOCBase">
    <w:name w:val="TOC Base"/>
    <w:rsid w:val="00167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40C"/>
    <w:pPr>
      <w:tabs>
        <w:tab w:val="right" w:leader="dot" w:pos="9072"/>
      </w:tabs>
      <w:spacing w:before="40" w:after="40"/>
      <w:ind w:left="284"/>
    </w:pPr>
    <w:rPr>
      <w:rFonts w:ascii="Times New Roman" w:hAnsi="Times New Roman"/>
    </w:rPr>
  </w:style>
  <w:style w:type="paragraph" w:styleId="TOC1">
    <w:name w:val="toc 1"/>
    <w:basedOn w:val="TOCBase"/>
    <w:next w:val="Normal"/>
    <w:rsid w:val="001674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740C"/>
    <w:pPr>
      <w:spacing w:before="5040"/>
      <w:jc w:val="center"/>
    </w:pPr>
    <w:rPr>
      <w:sz w:val="48"/>
      <w:szCs w:val="72"/>
      <w:lang w:val="en-US"/>
    </w:rPr>
  </w:style>
  <w:style w:type="character" w:customStyle="1" w:styleId="TitleChar">
    <w:name w:val="Title Char"/>
    <w:basedOn w:val="DefaultParagraphFont"/>
    <w:link w:val="Title"/>
    <w:rsid w:val="00167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40C"/>
    <w:pPr>
      <w:tabs>
        <w:tab w:val="left" w:pos="3600"/>
        <w:tab w:val="left" w:pos="3958"/>
      </w:tabs>
    </w:pPr>
  </w:style>
  <w:style w:type="paragraph" w:customStyle="1" w:styleId="Note">
    <w:name w:val="Note"/>
    <w:basedOn w:val="BodyText"/>
    <w:rsid w:val="00167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40C"/>
    <w:pPr>
      <w:framePr w:wrap="auto" w:hAnchor="text" w:y="6049"/>
    </w:pPr>
    <w:rPr>
      <w:color w:val="000000"/>
      <w:sz w:val="40"/>
    </w:rPr>
  </w:style>
  <w:style w:type="paragraph" w:customStyle="1" w:styleId="TOCTitle">
    <w:name w:val="TOCTitle"/>
    <w:basedOn w:val="Heading1"/>
    <w:rsid w:val="0016740C"/>
    <w:pPr>
      <w:spacing w:after="240"/>
      <w:jc w:val="center"/>
      <w:outlineLvl w:val="9"/>
    </w:pPr>
    <w:rPr>
      <w:caps/>
    </w:rPr>
  </w:style>
  <w:style w:type="paragraph" w:customStyle="1" w:styleId="Version">
    <w:name w:val="Version"/>
    <w:rsid w:val="00167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40C"/>
    <w:pPr>
      <w:keepNext w:val="0"/>
      <w:tabs>
        <w:tab w:val="right" w:pos="4176"/>
      </w:tabs>
      <w:ind w:left="198" w:hanging="198"/>
    </w:pPr>
    <w:rPr>
      <w:rFonts w:ascii="Garamond" w:hAnsi="Garamond"/>
    </w:rPr>
  </w:style>
  <w:style w:type="paragraph" w:styleId="IndexHeading">
    <w:name w:val="index heading"/>
    <w:basedOn w:val="Normal"/>
    <w:next w:val="Index1"/>
    <w:semiHidden/>
    <w:rsid w:val="0016740C"/>
    <w:pPr>
      <w:spacing w:before="120" w:after="120"/>
    </w:pPr>
    <w:rPr>
      <w:rFonts w:ascii="Arial" w:hAnsi="Arial"/>
      <w:b/>
      <w:color w:val="918585"/>
      <w:sz w:val="24"/>
    </w:rPr>
  </w:style>
  <w:style w:type="paragraph" w:customStyle="1" w:styleId="Chapter">
    <w:name w:val="Chapter"/>
    <w:basedOn w:val="Normal"/>
    <w:rsid w:val="0016740C"/>
    <w:pPr>
      <w:spacing w:before="240"/>
    </w:pPr>
    <w:rPr>
      <w:rFonts w:ascii="Times New Roman" w:hAnsi="Times New Roman"/>
      <w:smallCaps/>
      <w:spacing w:val="80"/>
      <w:sz w:val="28"/>
    </w:rPr>
  </w:style>
  <w:style w:type="paragraph" w:customStyle="1" w:styleId="InChapter">
    <w:name w:val="InChapter"/>
    <w:basedOn w:val="Heading3"/>
    <w:rsid w:val="0016740C"/>
    <w:pPr>
      <w:spacing w:after="240"/>
      <w:outlineLvl w:val="9"/>
    </w:pPr>
    <w:rPr>
      <w:noProof/>
    </w:rPr>
  </w:style>
  <w:style w:type="paragraph" w:styleId="Index2">
    <w:name w:val="index 2"/>
    <w:basedOn w:val="Normal"/>
    <w:next w:val="Normal"/>
    <w:semiHidden/>
    <w:rsid w:val="0016740C"/>
    <w:pPr>
      <w:tabs>
        <w:tab w:val="right" w:pos="4176"/>
      </w:tabs>
      <w:ind w:left="568" w:hanging="284"/>
    </w:pPr>
    <w:rPr>
      <w:rFonts w:ascii="Garamond" w:hAnsi="Garamond"/>
    </w:rPr>
  </w:style>
  <w:style w:type="paragraph" w:customStyle="1" w:styleId="Byline">
    <w:name w:val="Byline"/>
    <w:rsid w:val="00167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40C"/>
    <w:pPr>
      <w:tabs>
        <w:tab w:val="clear" w:pos="3600"/>
        <w:tab w:val="clear" w:pos="3958"/>
      </w:tabs>
      <w:jc w:val="right"/>
    </w:pPr>
  </w:style>
  <w:style w:type="character" w:styleId="Emphasis">
    <w:name w:val="Emphasis"/>
    <w:basedOn w:val="DefaultParagraphFont"/>
    <w:qFormat/>
    <w:rsid w:val="0016740C"/>
    <w:rPr>
      <w:i/>
    </w:rPr>
  </w:style>
  <w:style w:type="paragraph" w:styleId="Caption">
    <w:name w:val="caption"/>
    <w:basedOn w:val="BodyText"/>
    <w:next w:val="Normal"/>
    <w:qFormat/>
    <w:rsid w:val="0016740C"/>
    <w:pPr>
      <w:framePr w:w="2268" w:hSpace="181" w:vSpace="181" w:wrap="around" w:vAnchor="text" w:hAnchor="page" w:x="1135" w:y="285" w:anchorLock="1"/>
    </w:pPr>
    <w:rPr>
      <w:i/>
    </w:rPr>
  </w:style>
  <w:style w:type="paragraph" w:customStyle="1" w:styleId="MiniTOCTitle">
    <w:name w:val="MiniTOCTitle"/>
    <w:basedOn w:val="Heading4"/>
    <w:rsid w:val="0016740C"/>
    <w:pPr>
      <w:spacing w:before="240"/>
      <w:outlineLvl w:val="9"/>
    </w:pPr>
    <w:rPr>
      <w:noProof/>
      <w:sz w:val="24"/>
    </w:rPr>
  </w:style>
  <w:style w:type="paragraph" w:customStyle="1" w:styleId="MiniTOCItem">
    <w:name w:val="MiniTOCItem"/>
    <w:basedOn w:val="ListBullet"/>
    <w:rsid w:val="0016740C"/>
    <w:pPr>
      <w:numPr>
        <w:numId w:val="0"/>
      </w:numPr>
      <w:tabs>
        <w:tab w:val="right" w:leader="dot" w:pos="6521"/>
      </w:tabs>
      <w:spacing w:before="0" w:after="0"/>
    </w:pPr>
  </w:style>
  <w:style w:type="paragraph" w:customStyle="1" w:styleId="TOFTitle">
    <w:name w:val="TOFTitle"/>
    <w:basedOn w:val="TOCTitle"/>
    <w:rsid w:val="0016740C"/>
  </w:style>
  <w:style w:type="paragraph" w:styleId="TableofFigures">
    <w:name w:val="table of figures"/>
    <w:basedOn w:val="Normal"/>
    <w:next w:val="Normal"/>
    <w:semiHidden/>
    <w:rsid w:val="0016740C"/>
    <w:pPr>
      <w:tabs>
        <w:tab w:val="right" w:leader="dot" w:pos="9072"/>
      </w:tabs>
      <w:ind w:left="970" w:hanging="403"/>
    </w:pPr>
    <w:rPr>
      <w:rFonts w:ascii="Times New Roman" w:hAnsi="Times New Roman"/>
      <w:b/>
    </w:rPr>
  </w:style>
  <w:style w:type="paragraph" w:styleId="ListNumber">
    <w:name w:val="List Number"/>
    <w:basedOn w:val="List"/>
    <w:rsid w:val="0016740C"/>
    <w:pPr>
      <w:numPr>
        <w:numId w:val="11"/>
      </w:numPr>
    </w:pPr>
  </w:style>
  <w:style w:type="character" w:customStyle="1" w:styleId="WingdingSymbols">
    <w:name w:val="Wingding Symbols"/>
    <w:rsid w:val="0016740C"/>
    <w:rPr>
      <w:rFonts w:ascii="Wingdings" w:hAnsi="Wingdings"/>
    </w:rPr>
  </w:style>
  <w:style w:type="paragraph" w:customStyle="1" w:styleId="TableHeading">
    <w:name w:val="Table Heading"/>
    <w:basedOn w:val="HeadingBase"/>
    <w:rsid w:val="0016740C"/>
    <w:pPr>
      <w:keepLines/>
      <w:pBdr>
        <w:bottom w:val="single" w:sz="6" w:space="1" w:color="918585"/>
      </w:pBdr>
      <w:spacing w:before="240"/>
    </w:pPr>
  </w:style>
  <w:style w:type="character" w:customStyle="1" w:styleId="HotSpot">
    <w:name w:val="HotSpot"/>
    <w:rsid w:val="0016740C"/>
    <w:rPr>
      <w:color w:val="0033CC"/>
      <w:u w:val="none"/>
    </w:rPr>
  </w:style>
  <w:style w:type="paragraph" w:customStyle="1" w:styleId="BodyTextRight">
    <w:name w:val="Body Text Right"/>
    <w:basedOn w:val="BodyText"/>
    <w:rsid w:val="0016740C"/>
    <w:pPr>
      <w:spacing w:before="0" w:after="0"/>
      <w:jc w:val="right"/>
    </w:pPr>
  </w:style>
  <w:style w:type="paragraph" w:styleId="Index3">
    <w:name w:val="index 3"/>
    <w:basedOn w:val="ListNumber2"/>
    <w:next w:val="Normal"/>
    <w:semiHidden/>
    <w:rsid w:val="0016740C"/>
    <w:pPr>
      <w:numPr>
        <w:numId w:val="0"/>
      </w:numPr>
      <w:tabs>
        <w:tab w:val="right" w:leader="dot" w:pos="4176"/>
      </w:tabs>
    </w:pPr>
  </w:style>
  <w:style w:type="paragraph" w:styleId="ListNumber2">
    <w:name w:val="List Number 2"/>
    <w:basedOn w:val="List2"/>
    <w:rsid w:val="0016740C"/>
    <w:pPr>
      <w:numPr>
        <w:numId w:val="10"/>
      </w:numPr>
      <w:tabs>
        <w:tab w:val="clear" w:pos="1060"/>
      </w:tabs>
    </w:pPr>
  </w:style>
  <w:style w:type="paragraph" w:customStyle="1" w:styleId="MarginNote">
    <w:name w:val="Margin Note"/>
    <w:basedOn w:val="BodyText"/>
    <w:rsid w:val="00167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4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740C"/>
    <w:rPr>
      <w:sz w:val="32"/>
    </w:rPr>
  </w:style>
  <w:style w:type="paragraph" w:customStyle="1" w:styleId="HeadingProcedure">
    <w:name w:val="Heading Procedure"/>
    <w:basedOn w:val="HeadingBase"/>
    <w:next w:val="Normal"/>
    <w:rsid w:val="0016740C"/>
    <w:pPr>
      <w:tabs>
        <w:tab w:val="left" w:pos="0"/>
      </w:tabs>
      <w:spacing w:before="120" w:after="60"/>
    </w:pPr>
    <w:rPr>
      <w:i/>
      <w:color w:val="918585"/>
      <w:sz w:val="22"/>
    </w:rPr>
  </w:style>
  <w:style w:type="paragraph" w:customStyle="1" w:styleId="TableBodyText">
    <w:name w:val="Table Body Text"/>
    <w:basedOn w:val="BodyText"/>
    <w:rsid w:val="0016740C"/>
    <w:pPr>
      <w:spacing w:before="60" w:after="60"/>
    </w:pPr>
  </w:style>
  <w:style w:type="paragraph" w:styleId="ListContinue">
    <w:name w:val="List Continue"/>
    <w:basedOn w:val="List"/>
    <w:rsid w:val="0016740C"/>
    <w:pPr>
      <w:ind w:firstLine="0"/>
    </w:pPr>
  </w:style>
  <w:style w:type="paragraph" w:customStyle="1" w:styleId="ListNote">
    <w:name w:val="List Note"/>
    <w:basedOn w:val="List"/>
    <w:rsid w:val="0016740C"/>
    <w:pPr>
      <w:pBdr>
        <w:top w:val="single" w:sz="6" w:space="2" w:color="918585"/>
        <w:bottom w:val="single" w:sz="6" w:space="2" w:color="918585"/>
      </w:pBdr>
      <w:tabs>
        <w:tab w:val="left" w:pos="1021"/>
      </w:tabs>
      <w:ind w:firstLine="0"/>
    </w:pPr>
  </w:style>
  <w:style w:type="paragraph" w:customStyle="1" w:styleId="Warning">
    <w:name w:val="Warning"/>
    <w:basedOn w:val="BodyText"/>
    <w:rsid w:val="0016740C"/>
    <w:pPr>
      <w:shd w:val="clear" w:color="auto" w:fill="D9D9D9"/>
      <w:tabs>
        <w:tab w:val="left" w:pos="992"/>
      </w:tabs>
      <w:ind w:left="119" w:right="119"/>
    </w:pPr>
    <w:rPr>
      <w:sz w:val="20"/>
    </w:rPr>
  </w:style>
  <w:style w:type="paragraph" w:customStyle="1" w:styleId="MarginIcons">
    <w:name w:val="Margin Icons"/>
    <w:basedOn w:val="BodyText"/>
    <w:rsid w:val="00167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40C"/>
    <w:rPr>
      <w:rFonts w:ascii="Courier New" w:hAnsi="Courier New"/>
    </w:rPr>
  </w:style>
  <w:style w:type="paragraph" w:customStyle="1" w:styleId="NoteBullet">
    <w:name w:val="Note Bullet"/>
    <w:basedOn w:val="Note"/>
    <w:rsid w:val="0016740C"/>
    <w:pPr>
      <w:tabs>
        <w:tab w:val="clear" w:pos="680"/>
      </w:tabs>
      <w:spacing w:before="60" w:after="60"/>
    </w:pPr>
  </w:style>
  <w:style w:type="paragraph" w:customStyle="1" w:styleId="SubHeading2">
    <w:name w:val="SubHeading2"/>
    <w:basedOn w:val="HeadingBase"/>
    <w:rsid w:val="0016740C"/>
    <w:pPr>
      <w:spacing w:before="240" w:after="60"/>
    </w:pPr>
    <w:rPr>
      <w:sz w:val="20"/>
    </w:rPr>
  </w:style>
  <w:style w:type="paragraph" w:customStyle="1" w:styleId="SubHeading1">
    <w:name w:val="SubHeading1"/>
    <w:basedOn w:val="HeadingBase"/>
    <w:rsid w:val="0016740C"/>
    <w:pPr>
      <w:spacing w:before="240" w:after="60"/>
    </w:pPr>
    <w:rPr>
      <w:color w:val="918585"/>
      <w:sz w:val="22"/>
    </w:rPr>
  </w:style>
  <w:style w:type="paragraph" w:customStyle="1" w:styleId="SideHeading">
    <w:name w:val="Side Heading"/>
    <w:basedOn w:val="HeadingBase"/>
    <w:rsid w:val="00167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40C"/>
    <w:pPr>
      <w:numPr>
        <w:numId w:val="12"/>
      </w:numPr>
    </w:pPr>
  </w:style>
  <w:style w:type="paragraph" w:styleId="PlainText">
    <w:name w:val="Plain Text"/>
    <w:basedOn w:val="Normal"/>
    <w:link w:val="PlainTextChar"/>
    <w:rsid w:val="0016740C"/>
    <w:rPr>
      <w:sz w:val="20"/>
    </w:rPr>
  </w:style>
  <w:style w:type="character" w:customStyle="1" w:styleId="PlainTextChar">
    <w:name w:val="Plain Text Char"/>
    <w:basedOn w:val="DefaultParagraphFont"/>
    <w:link w:val="PlainText"/>
    <w:rsid w:val="001674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740C"/>
    <w:rPr>
      <w:b/>
      <w:smallCaps/>
    </w:rPr>
  </w:style>
  <w:style w:type="paragraph" w:customStyle="1" w:styleId="TableListNumber">
    <w:name w:val="Table List Number"/>
    <w:basedOn w:val="ListNumber"/>
    <w:rsid w:val="0016740C"/>
    <w:pPr>
      <w:numPr>
        <w:numId w:val="0"/>
      </w:numPr>
    </w:pPr>
  </w:style>
  <w:style w:type="paragraph" w:styleId="TOC4">
    <w:name w:val="toc 4"/>
    <w:basedOn w:val="TOCBase"/>
    <w:next w:val="Normal"/>
    <w:semiHidden/>
    <w:rsid w:val="0016740C"/>
    <w:pPr>
      <w:tabs>
        <w:tab w:val="right" w:leader="dot" w:pos="9071"/>
      </w:tabs>
      <w:ind w:left="1701"/>
    </w:pPr>
  </w:style>
  <w:style w:type="paragraph" w:customStyle="1" w:styleId="ListAlpha">
    <w:name w:val="List Alpha"/>
    <w:basedOn w:val="List"/>
    <w:rsid w:val="0016740C"/>
    <w:pPr>
      <w:numPr>
        <w:numId w:val="9"/>
      </w:numPr>
    </w:pPr>
  </w:style>
  <w:style w:type="paragraph" w:customStyle="1" w:styleId="ListAlpha2">
    <w:name w:val="List Alpha 2"/>
    <w:basedOn w:val="List2"/>
    <w:rsid w:val="0016740C"/>
    <w:pPr>
      <w:numPr>
        <w:numId w:val="8"/>
      </w:numPr>
    </w:pPr>
  </w:style>
  <w:style w:type="paragraph" w:styleId="List3">
    <w:name w:val="List 3"/>
    <w:basedOn w:val="BodyText"/>
    <w:rsid w:val="0016740C"/>
    <w:pPr>
      <w:tabs>
        <w:tab w:val="left" w:pos="1021"/>
      </w:tabs>
      <w:spacing w:before="60" w:after="60"/>
      <w:ind w:left="1020" w:hanging="340"/>
    </w:pPr>
  </w:style>
  <w:style w:type="paragraph" w:styleId="List4">
    <w:name w:val="List 4"/>
    <w:basedOn w:val="BodyText"/>
    <w:rsid w:val="0016740C"/>
    <w:pPr>
      <w:tabs>
        <w:tab w:val="left" w:pos="1361"/>
      </w:tabs>
      <w:spacing w:before="60" w:after="60"/>
      <w:ind w:left="1361" w:hanging="340"/>
    </w:pPr>
  </w:style>
  <w:style w:type="paragraph" w:styleId="List5">
    <w:name w:val="List 5"/>
    <w:basedOn w:val="BodyText"/>
    <w:rsid w:val="0016740C"/>
    <w:pPr>
      <w:tabs>
        <w:tab w:val="left" w:pos="1701"/>
      </w:tabs>
      <w:spacing w:before="60" w:after="60"/>
      <w:ind w:left="1701" w:hanging="340"/>
    </w:pPr>
  </w:style>
  <w:style w:type="paragraph" w:styleId="ListBullet3">
    <w:name w:val="List Bullet 3"/>
    <w:basedOn w:val="List3"/>
    <w:rsid w:val="0016740C"/>
    <w:pPr>
      <w:numPr>
        <w:numId w:val="15"/>
      </w:numPr>
      <w:tabs>
        <w:tab w:val="clear" w:pos="1021"/>
      </w:tabs>
      <w:ind w:left="1037" w:hanging="357"/>
    </w:pPr>
  </w:style>
  <w:style w:type="paragraph" w:styleId="ListBullet4">
    <w:name w:val="List Bullet 4"/>
    <w:basedOn w:val="List4"/>
    <w:rsid w:val="0016740C"/>
    <w:pPr>
      <w:numPr>
        <w:numId w:val="3"/>
      </w:numPr>
    </w:pPr>
  </w:style>
  <w:style w:type="paragraph" w:styleId="ListBullet5">
    <w:name w:val="List Bullet 5"/>
    <w:basedOn w:val="List5"/>
    <w:rsid w:val="0016740C"/>
    <w:pPr>
      <w:numPr>
        <w:numId w:val="4"/>
      </w:numPr>
    </w:pPr>
  </w:style>
  <w:style w:type="paragraph" w:styleId="ListContinue2">
    <w:name w:val="List Continue 2"/>
    <w:basedOn w:val="List2"/>
    <w:rsid w:val="0016740C"/>
    <w:pPr>
      <w:ind w:firstLine="0"/>
    </w:pPr>
  </w:style>
  <w:style w:type="paragraph" w:styleId="ListContinue3">
    <w:name w:val="List Continue 3"/>
    <w:basedOn w:val="List3"/>
    <w:rsid w:val="0016740C"/>
    <w:pPr>
      <w:ind w:left="1021" w:firstLine="0"/>
    </w:pPr>
  </w:style>
  <w:style w:type="paragraph" w:styleId="ListContinue4">
    <w:name w:val="List Continue 4"/>
    <w:basedOn w:val="List4"/>
    <w:rsid w:val="0016740C"/>
    <w:pPr>
      <w:ind w:firstLine="0"/>
    </w:pPr>
  </w:style>
  <w:style w:type="paragraph" w:styleId="ListContinue5">
    <w:name w:val="List Continue 5"/>
    <w:basedOn w:val="List5"/>
    <w:rsid w:val="0016740C"/>
    <w:pPr>
      <w:ind w:firstLine="0"/>
    </w:pPr>
  </w:style>
  <w:style w:type="paragraph" w:styleId="ListNumber3">
    <w:name w:val="List Number 3"/>
    <w:basedOn w:val="List3"/>
    <w:rsid w:val="0016740C"/>
    <w:pPr>
      <w:numPr>
        <w:numId w:val="5"/>
      </w:numPr>
    </w:pPr>
  </w:style>
  <w:style w:type="paragraph" w:styleId="ListNumber4">
    <w:name w:val="List Number 4"/>
    <w:basedOn w:val="List4"/>
    <w:rsid w:val="0016740C"/>
    <w:pPr>
      <w:numPr>
        <w:numId w:val="6"/>
      </w:numPr>
    </w:pPr>
  </w:style>
  <w:style w:type="paragraph" w:styleId="ListNumber5">
    <w:name w:val="List Number 5"/>
    <w:basedOn w:val="List5"/>
    <w:rsid w:val="0016740C"/>
    <w:pPr>
      <w:numPr>
        <w:numId w:val="7"/>
      </w:numPr>
    </w:pPr>
  </w:style>
  <w:style w:type="paragraph" w:styleId="BlockText">
    <w:name w:val="Block Text"/>
    <w:basedOn w:val="Normal"/>
    <w:rsid w:val="0016740C"/>
    <w:pPr>
      <w:spacing w:after="120"/>
      <w:ind w:left="1440" w:right="1440"/>
    </w:pPr>
  </w:style>
  <w:style w:type="character" w:customStyle="1" w:styleId="Subscript">
    <w:name w:val="Subscript"/>
    <w:basedOn w:val="DefaultParagraphFont"/>
    <w:rsid w:val="0016740C"/>
    <w:rPr>
      <w:sz w:val="16"/>
      <w:vertAlign w:val="subscript"/>
    </w:rPr>
  </w:style>
  <w:style w:type="character" w:customStyle="1" w:styleId="Superscript">
    <w:name w:val="Superscript"/>
    <w:basedOn w:val="DefaultParagraphFont"/>
    <w:rsid w:val="0016740C"/>
    <w:rPr>
      <w:sz w:val="16"/>
      <w:vertAlign w:val="superscript"/>
    </w:rPr>
  </w:style>
  <w:style w:type="character" w:customStyle="1" w:styleId="Symbols">
    <w:name w:val="Symbols"/>
    <w:basedOn w:val="DefaultParagraphFont"/>
    <w:rsid w:val="0016740C"/>
    <w:rPr>
      <w:rFonts w:ascii="Symbol" w:hAnsi="Symbol"/>
    </w:rPr>
  </w:style>
  <w:style w:type="character" w:customStyle="1" w:styleId="MenuOptions">
    <w:name w:val="Menu Options"/>
    <w:basedOn w:val="DefaultParagraphFont"/>
    <w:rsid w:val="0016740C"/>
    <w:rPr>
      <w:rFonts w:ascii="Arial Narrow" w:hAnsi="Arial Narrow"/>
      <w:smallCaps/>
    </w:rPr>
  </w:style>
  <w:style w:type="character" w:customStyle="1" w:styleId="Buttons">
    <w:name w:val="Buttons"/>
    <w:basedOn w:val="DefaultParagraphFont"/>
    <w:rsid w:val="0016740C"/>
    <w:rPr>
      <w:b/>
    </w:rPr>
  </w:style>
  <w:style w:type="character" w:customStyle="1" w:styleId="Underlined">
    <w:name w:val="Underlined"/>
    <w:basedOn w:val="DefaultParagraphFont"/>
    <w:rsid w:val="0016740C"/>
    <w:rPr>
      <w:u w:val="single"/>
    </w:rPr>
  </w:style>
  <w:style w:type="paragraph" w:customStyle="1" w:styleId="TableBodyTextRight">
    <w:name w:val="Table Body Text Right"/>
    <w:basedOn w:val="TableBodyText"/>
    <w:rsid w:val="0016740C"/>
    <w:pPr>
      <w:widowControl w:val="0"/>
      <w:autoSpaceDE w:val="0"/>
      <w:autoSpaceDN w:val="0"/>
      <w:adjustRightInd w:val="0"/>
      <w:jc w:val="right"/>
    </w:pPr>
    <w:rPr>
      <w:rFonts w:cs="Arial"/>
      <w:szCs w:val="18"/>
    </w:rPr>
  </w:style>
  <w:style w:type="paragraph" w:customStyle="1" w:styleId="CopyrightText">
    <w:name w:val="Copyright Text"/>
    <w:basedOn w:val="BodyText"/>
    <w:rsid w:val="0016740C"/>
    <w:rPr>
      <w:sz w:val="18"/>
    </w:rPr>
  </w:style>
  <w:style w:type="paragraph" w:customStyle="1" w:styleId="BodySmallRight">
    <w:name w:val="Body Small Right"/>
    <w:basedOn w:val="BodyTextRight"/>
    <w:rsid w:val="0016740C"/>
    <w:rPr>
      <w:sz w:val="18"/>
      <w:szCs w:val="18"/>
    </w:rPr>
  </w:style>
  <w:style w:type="paragraph" w:customStyle="1" w:styleId="MarginEdition">
    <w:name w:val="Margin Edition"/>
    <w:basedOn w:val="MarginNote"/>
    <w:rsid w:val="0016740C"/>
    <w:pPr>
      <w:spacing w:before="0" w:after="0"/>
    </w:pPr>
    <w:rPr>
      <w:rFonts w:ascii="Times New Roman" w:hAnsi="Times New Roman"/>
      <w:color w:val="999999"/>
    </w:rPr>
  </w:style>
  <w:style w:type="paragraph" w:customStyle="1" w:styleId="Spacer">
    <w:name w:val="Spacer"/>
    <w:basedOn w:val="Normal"/>
    <w:rsid w:val="0016740C"/>
    <w:rPr>
      <w:sz w:val="2"/>
      <w:szCs w:val="2"/>
    </w:rPr>
  </w:style>
  <w:style w:type="character" w:customStyle="1" w:styleId="Small">
    <w:name w:val="Small"/>
    <w:basedOn w:val="DefaultParagraphFont"/>
    <w:rsid w:val="0016740C"/>
    <w:rPr>
      <w:sz w:val="16"/>
    </w:rPr>
  </w:style>
  <w:style w:type="paragraph" w:customStyle="1" w:styleId="WideTable">
    <w:name w:val="Wide Table"/>
    <w:basedOn w:val="Normal"/>
    <w:rsid w:val="0016740C"/>
    <w:pPr>
      <w:ind w:left="-1418"/>
    </w:pPr>
    <w:rPr>
      <w:sz w:val="2"/>
      <w:szCs w:val="2"/>
    </w:rPr>
  </w:style>
  <w:style w:type="character" w:styleId="PageNumber">
    <w:name w:val="page number"/>
    <w:basedOn w:val="DefaultParagraphFont"/>
    <w:rsid w:val="0016740C"/>
  </w:style>
  <w:style w:type="paragraph" w:styleId="Quote">
    <w:name w:val="Quote"/>
    <w:basedOn w:val="Heading1"/>
    <w:link w:val="QuoteChar"/>
    <w:qFormat/>
    <w:rsid w:val="0016740C"/>
    <w:rPr>
      <w:b w:val="0"/>
      <w:sz w:val="72"/>
      <w:szCs w:val="72"/>
      <w:lang w:val="en-NZ"/>
    </w:rPr>
  </w:style>
  <w:style w:type="character" w:customStyle="1" w:styleId="QuoteChar">
    <w:name w:val="Quote Char"/>
    <w:basedOn w:val="DefaultParagraphFont"/>
    <w:link w:val="Quote"/>
    <w:rsid w:val="00167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40C"/>
    <w:pPr>
      <w:pageBreakBefore/>
    </w:pPr>
  </w:style>
  <w:style w:type="paragraph" w:customStyle="1" w:styleId="Border">
    <w:name w:val="Border"/>
    <w:basedOn w:val="Normal"/>
    <w:qFormat/>
    <w:rsid w:val="00167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40C"/>
    <w:rPr>
      <w:b/>
      <w:bCs/>
      <w:i/>
      <w:iCs/>
      <w:color w:val="auto"/>
    </w:rPr>
  </w:style>
  <w:style w:type="paragraph" w:styleId="IntenseQuote">
    <w:name w:val="Intense Quote"/>
    <w:basedOn w:val="Normal"/>
    <w:next w:val="Normal"/>
    <w:link w:val="IntenseQuoteChar"/>
    <w:uiPriority w:val="30"/>
    <w:qFormat/>
    <w:rsid w:val="00167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4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740C"/>
    <w:rPr>
      <w:smallCaps/>
      <w:color w:val="auto"/>
      <w:u w:val="single"/>
    </w:rPr>
  </w:style>
  <w:style w:type="character" w:styleId="IntenseReference">
    <w:name w:val="Intense Reference"/>
    <w:basedOn w:val="DefaultParagraphFont"/>
    <w:uiPriority w:val="32"/>
    <w:qFormat/>
    <w:rsid w:val="0016740C"/>
    <w:rPr>
      <w:b/>
      <w:bCs/>
      <w:smallCaps/>
      <w:color w:val="auto"/>
      <w:spacing w:val="5"/>
      <w:u w:val="single"/>
    </w:rPr>
  </w:style>
  <w:style w:type="paragraph" w:customStyle="1" w:styleId="2ColumnHeading">
    <w:name w:val="2Column Heading"/>
    <w:basedOn w:val="BodyText"/>
    <w:qFormat/>
    <w:rsid w:val="0016740C"/>
    <w:pPr>
      <w:spacing w:after="60"/>
      <w:ind w:left="-2268"/>
    </w:pPr>
    <w:rPr>
      <w:b/>
    </w:rPr>
  </w:style>
  <w:style w:type="paragraph" w:customStyle="1" w:styleId="Heading1TOC">
    <w:name w:val="Heading1 TOC"/>
    <w:basedOn w:val="Normal"/>
    <w:qFormat/>
    <w:rsid w:val="0016740C"/>
    <w:pPr>
      <w:spacing w:before="240" w:after="120"/>
    </w:pPr>
    <w:rPr>
      <w:rFonts w:ascii="Times New Roman" w:hAnsi="Times New Roman"/>
      <w:b/>
      <w:sz w:val="32"/>
    </w:rPr>
  </w:style>
  <w:style w:type="paragraph" w:customStyle="1" w:styleId="Heading2TOC">
    <w:name w:val="Heading2 TOC"/>
    <w:basedOn w:val="Normal"/>
    <w:qFormat/>
    <w:rsid w:val="0016740C"/>
    <w:pPr>
      <w:spacing w:before="240" w:after="60"/>
    </w:pPr>
    <w:rPr>
      <w:rFonts w:ascii="Times New Roman" w:hAnsi="Times New Roman"/>
      <w:b/>
      <w:sz w:val="28"/>
    </w:rPr>
  </w:style>
  <w:style w:type="character" w:customStyle="1" w:styleId="Underline">
    <w:name w:val="Underline"/>
    <w:basedOn w:val="DefaultParagraphFont"/>
    <w:qFormat/>
    <w:rsid w:val="0016740C"/>
    <w:rPr>
      <w:u w:val="single"/>
    </w:rPr>
  </w:style>
  <w:style w:type="paragraph" w:styleId="BalloonText">
    <w:name w:val="Balloon Text"/>
    <w:basedOn w:val="Normal"/>
    <w:link w:val="BalloonTextChar"/>
    <w:rsid w:val="0016740C"/>
    <w:rPr>
      <w:rFonts w:ascii="Tahoma" w:hAnsi="Tahoma" w:cs="Tahoma"/>
      <w:sz w:val="16"/>
      <w:szCs w:val="16"/>
    </w:rPr>
  </w:style>
  <w:style w:type="character" w:customStyle="1" w:styleId="BalloonTextChar">
    <w:name w:val="Balloon Text Char"/>
    <w:basedOn w:val="DefaultParagraphFont"/>
    <w:link w:val="BalloonText"/>
    <w:rsid w:val="001674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7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4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Words>
  <Characters>7289</Characters>
  <Application>Microsoft Office Word</Application>
  <DocSecurity>0</DocSecurity>
  <Lines>262</Lines>
  <Paragraphs>130</Paragraphs>
  <ScaleCrop>false</ScaleCrop>
  <Company>Author-it Software Corporation Ltd.</Company>
  <LinksUpToDate>false</LinksUpToDate>
  <CharactersWithSpaces>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FNSFPL502A Conduct financial planning analysis and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2012-05-26T16:19:00Z</dcterms:created>
  <dcterms:modified xsi:type="dcterms:W3CDTF">2012-05-26T16:19:00Z</dcterms:modified>
</cp:coreProperties>
</file>