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394" w:rsidP="00C40394">
      <w:pPr>
        <w:pStyle w:val="Title"/>
      </w:pPr>
      <w:bookmarkStart w:id="0" w:name="_GoBack"/>
      <w:bookmarkEnd w:id="0"/>
      <w:r>
        <w:fldChar w:fldCharType="begin"/>
      </w:r>
      <w:r>
        <w:instrText xml:space="preserve"> TITLE   \* MERGEFORMAT </w:instrText>
      </w:r>
      <w:r>
        <w:fldChar w:fldCharType="separate"/>
      </w:r>
      <w:r>
        <w:t>FNSFPL401A Extract and analyse information on specified financial strategies and products</w:t>
      </w:r>
      <w:r>
        <w:fldChar w:fldCharType="end"/>
      </w:r>
    </w:p>
    <w:p w:rsidR="00C40394" w:rsidP="00C40394">
      <w:pPr>
        <w:pStyle w:val="Version"/>
        <w:sectPr w:rsidSect="00164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ADF" w:rsidP="00164ADF">
      <w:pPr>
        <w:pStyle w:val="SuperHeading"/>
      </w:pPr>
      <w:r w:rsidRPr="00164ADF">
        <w:t>FNSFPL401A Extract and analyse information on specified financial strategies and products</w:t>
      </w:r>
    </w:p>
    <w:p w:rsidR="00000000" w:rsidRPr="00164ADF" w:rsidP="00164ADF">
      <w:pPr>
        <w:pStyle w:val="Heading1"/>
      </w:pPr>
      <w:bookmarkStart w:id="1" w:name="O_78519"/>
      <w:bookmarkEnd w:id="1"/>
      <w:r w:rsidRPr="00164ADF">
        <w:t>Modification History</w:t>
      </w:r>
    </w:p>
    <w:p w:rsidR="00000000" w:rsidRPr="00164ADF" w:rsidP="00164ADF">
      <w:pPr>
        <w:pStyle w:val="BodyText"/>
      </w:pPr>
      <w:r w:rsidRPr="00164ADF">
        <w:t>Not applicable.</w:t>
      </w:r>
    </w:p>
    <w:p w:rsidR="00000000" w:rsidRPr="00164ADF" w:rsidP="00164ADF">
      <w:pPr>
        <w:pStyle w:val="AllowPageBreak"/>
      </w:pPr>
    </w:p>
    <w:p w:rsidR="00000000" w:rsidRPr="00164ADF" w:rsidP="00164ADF">
      <w:pPr>
        <w:pStyle w:val="Heading1"/>
      </w:pPr>
      <w:bookmarkStart w:id="2" w:name="O_78520"/>
      <w:bookmarkEnd w:id="2"/>
      <w:r w:rsidRPr="00164ADF">
        <w:t>Unit Descr</w:t>
      </w:r>
      <w:r w:rsidRPr="00164ADF">
        <w:t>iptor</w:t>
      </w:r>
    </w:p>
    <w:tbl>
      <w:tblPr>
        <w:tblW w:w="0" w:type="auto"/>
        <w:tblLayout w:type="fixed"/>
        <w:tblCellMar>
          <w:left w:w="62" w:type="dxa"/>
          <w:right w:w="62" w:type="dxa"/>
        </w:tblCellMar>
        <w:tblLook w:val="0000"/>
      </w:tblPr>
      <w:tblGrid>
        <w:gridCol w:w="2618"/>
        <w:gridCol w:w="5904"/>
      </w:tblGrid>
      <w:tr w:rsidTr="00C40394">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Unit descriptor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This unit describes the performance outcomes, skills and knowledge required to research information on specified financial products and strategies for use in the financial planning process.</w:t>
            </w:r>
          </w:p>
          <w:p w:rsidR="00000000" w:rsidRPr="00164ADF" w:rsidP="00164ADF">
            <w:pPr>
              <w:pStyle w:val="BodyText"/>
            </w:pPr>
          </w:p>
          <w:p w:rsidR="00000000" w:rsidRPr="00164ADF" w:rsidP="00164ADF">
            <w:pPr>
              <w:pStyle w:val="BodyText"/>
            </w:pPr>
            <w:r w:rsidRPr="00164ADF">
              <w:t>It encompasses interpreting research requir</w:t>
            </w:r>
            <w:r w:rsidRPr="00164ADF">
              <w:t>ements, researching financial products and strategies, summarising research information and contributing to financial plan recommendations.</w:t>
            </w:r>
          </w:p>
          <w:p w:rsidR="00000000" w:rsidRPr="00164ADF" w:rsidP="00164ADF">
            <w:pPr>
              <w:pStyle w:val="BodyText"/>
            </w:pPr>
          </w:p>
          <w:p w:rsidR="00000000" w:rsidRPr="00164ADF" w:rsidP="00164ADF">
            <w:pPr>
              <w:pStyle w:val="BodyText"/>
            </w:pPr>
            <w:r w:rsidRPr="00164ADF">
              <w:t>This unit may apply to job roles subject to licensing, legislative, regulatory or certification requirements so the</w:t>
            </w:r>
            <w:r w:rsidRPr="00164ADF">
              <w:t xml:space="preserve"> varying State or Territory requirements should be confirmed with the relevant body.</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3" w:name="O_78521"/>
      <w:bookmarkEnd w:id="3"/>
      <w:r w:rsidRPr="00164ADF">
        <w:t>Application of the Unit</w:t>
      </w:r>
    </w:p>
    <w:tbl>
      <w:tblPr>
        <w:tblW w:w="0" w:type="auto"/>
        <w:tblLayout w:type="fixed"/>
        <w:tblCellMar>
          <w:left w:w="62" w:type="dxa"/>
          <w:right w:w="62" w:type="dxa"/>
        </w:tblCellMar>
        <w:tblLook w:val="0000"/>
      </w:tblPr>
      <w:tblGrid>
        <w:gridCol w:w="2724"/>
        <w:gridCol w:w="5798"/>
      </w:tblGrid>
      <w:tr w:rsidTr="00C40394">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The unit has application to job roles within the financial planning industry including para-planners, technical staff, support staff, trainee financial planners and financial planners.</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4" w:name="O_78522"/>
      <w:bookmarkEnd w:id="4"/>
      <w:r w:rsidRPr="00164ADF">
        <w:t>Licensing/Regulatory Information</w:t>
      </w:r>
    </w:p>
    <w:p w:rsidR="00000000" w:rsidRPr="00164ADF" w:rsidP="00164ADF">
      <w:pPr>
        <w:pStyle w:val="BodyText"/>
      </w:pPr>
      <w:r w:rsidRPr="00164ADF">
        <w:t>Not applicable.</w:t>
      </w:r>
    </w:p>
    <w:p w:rsidR="00000000" w:rsidRPr="00164ADF" w:rsidP="00164ADF">
      <w:pPr>
        <w:pStyle w:val="AllowPageBreak"/>
      </w:pPr>
    </w:p>
    <w:p w:rsidR="00000000" w:rsidRPr="00164ADF" w:rsidP="00164ADF">
      <w:pPr>
        <w:pStyle w:val="Heading1"/>
      </w:pPr>
      <w:bookmarkStart w:id="5" w:name="O_78524"/>
      <w:bookmarkEnd w:id="5"/>
      <w:r w:rsidRPr="00164ADF">
        <w:t>Pre-Requisites</w:t>
      </w:r>
    </w:p>
    <w:tbl>
      <w:tblPr>
        <w:tblW w:w="0" w:type="auto"/>
        <w:tblLayout w:type="fixed"/>
        <w:tblCellMar>
          <w:left w:w="62" w:type="dxa"/>
          <w:right w:w="62" w:type="dxa"/>
        </w:tblCellMar>
        <w:tblLook w:val="0000"/>
      </w:tblPr>
      <w:tblGrid>
        <w:gridCol w:w="2745"/>
        <w:gridCol w:w="1301"/>
        <w:gridCol w:w="4476"/>
      </w:tblGrid>
      <w:tr w:rsidTr="00C4039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p>
        </w:tc>
      </w:tr>
      <w:tr w:rsidTr="00C4039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p>
        </w:tc>
      </w:tr>
      <w:tr w:rsidTr="00C4039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6" w:name="O_78523"/>
      <w:bookmarkEnd w:id="6"/>
      <w:r w:rsidRPr="00164ADF">
        <w:t>Employability Skills Information</w:t>
      </w:r>
    </w:p>
    <w:tbl>
      <w:tblPr>
        <w:tblW w:w="0" w:type="auto"/>
        <w:tblLayout w:type="fixed"/>
        <w:tblCellMar>
          <w:left w:w="62" w:type="dxa"/>
          <w:right w:w="62" w:type="dxa"/>
        </w:tblCellMar>
        <w:tblLook w:val="0000"/>
      </w:tblPr>
      <w:tblGrid>
        <w:gridCol w:w="2762"/>
        <w:gridCol w:w="5760"/>
      </w:tblGrid>
      <w:tr w:rsidTr="00C4039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This unit contains employability skills.</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7" w:name="O_78525"/>
      <w:bookmarkEnd w:id="7"/>
      <w:r w:rsidRPr="00164ADF">
        <w:t>Elements and Performance Criteria Pre-Content</w:t>
      </w:r>
    </w:p>
    <w:tbl>
      <w:tblPr>
        <w:tblW w:w="0" w:type="auto"/>
        <w:tblLayout w:type="fixed"/>
        <w:tblCellMar>
          <w:left w:w="62" w:type="dxa"/>
          <w:right w:w="62" w:type="dxa"/>
        </w:tblCellMar>
        <w:tblLook w:val="0000"/>
      </w:tblPr>
      <w:tblGrid>
        <w:gridCol w:w="2607"/>
        <w:gridCol w:w="5915"/>
      </w:tblGrid>
      <w:tr w:rsidTr="00C4039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t>Elements desc</w:t>
            </w:r>
            <w:r w:rsidRPr="00164ADF">
              <w:t>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Performance criteria describe the performance needed to demonstrate achievement of the element. Where bold italicised text is used, further information is detailed in the required skills and knowledge se</w:t>
            </w:r>
            <w:r w:rsidRPr="00164ADF">
              <w:t>ction and the range statement. Assessment of performance is to be consistent with the evidence guide.</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8" w:name="O_78526"/>
      <w:bookmarkEnd w:id="8"/>
      <w:r w:rsidRPr="00164ADF">
        <w:t>Elements and Performance Criteria</w:t>
      </w:r>
    </w:p>
    <w:tbl>
      <w:tblPr>
        <w:tblW w:w="0" w:type="auto"/>
        <w:tblLayout w:type="fixed"/>
        <w:tblCellMar>
          <w:left w:w="62" w:type="dxa"/>
          <w:right w:w="62" w:type="dxa"/>
        </w:tblCellMar>
        <w:tblLook w:val="0000"/>
      </w:tblPr>
      <w:tblGrid>
        <w:gridCol w:w="2607"/>
        <w:gridCol w:w="5915"/>
      </w:tblGrid>
      <w:tr w:rsidTr="00C40394">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PERFORMANCE CRITERIA</w:t>
            </w:r>
          </w:p>
        </w:tc>
      </w:tr>
      <w:tr w:rsidTr="00C4039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List"/>
              <w:rPr>
                <w:lang w:val="en-NZ"/>
              </w:rPr>
            </w:pPr>
            <w:r w:rsidRPr="00164ADF">
              <w:t>1.</w:t>
            </w:r>
            <w:r w:rsidRPr="00164ADF">
              <w:tab/>
              <w:t>Interpret research requirements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2"/>
            </w:pPr>
            <w:r w:rsidRPr="00164ADF">
              <w:t>1.1.</w:t>
            </w:r>
            <w:r w:rsidRPr="00164ADF">
              <w:tab/>
              <w:t>Cl</w:t>
            </w:r>
            <w:r w:rsidRPr="00164ADF">
              <w:t>ient information and objectives are reviewed and quantified and research topics are established</w:t>
            </w:r>
          </w:p>
          <w:p w:rsidR="00000000" w:rsidRPr="00164ADF" w:rsidP="00164ADF">
            <w:pPr>
              <w:pStyle w:val="List2"/>
            </w:pPr>
            <w:r w:rsidRPr="00164ADF">
              <w:t>1.2.</w:t>
            </w:r>
            <w:r w:rsidRPr="00164ADF">
              <w:tab/>
              <w:t>Specifications of products and/or services to be researched are checked with a senior financial planner</w:t>
            </w:r>
          </w:p>
          <w:p w:rsidR="00000000" w:rsidRPr="00164ADF" w:rsidP="00164ADF">
            <w:pPr>
              <w:pStyle w:val="List2"/>
            </w:pPr>
            <w:r w:rsidRPr="00164ADF">
              <w:t>1.3.</w:t>
            </w:r>
            <w:r w:rsidRPr="00164ADF">
              <w:tab/>
              <w:t>Aims and objectives of the research are clearl</w:t>
            </w:r>
            <w:r w:rsidRPr="00164ADF">
              <w:t>y established and understood and measured against client requirements and expectations</w:t>
            </w:r>
          </w:p>
          <w:p w:rsidR="00000000" w:rsidP="00164ADF">
            <w:pPr>
              <w:pStyle w:val="List2"/>
              <w:rPr>
                <w:lang w:val="en-NZ"/>
              </w:rPr>
            </w:pPr>
            <w:r w:rsidRPr="00164ADF">
              <w:t>1.4.</w:t>
            </w:r>
            <w:r w:rsidRPr="00164ADF">
              <w:tab/>
            </w:r>
            <w:r w:rsidRPr="00164ADF">
              <w:rPr>
                <w:rStyle w:val="BoldandItalics"/>
              </w:rPr>
              <w:t>Timeframes</w:t>
            </w:r>
            <w:r w:rsidRPr="00164ADF">
              <w:t xml:space="preserve"> are established and requests prioritised to ensure available information is useable and justifiable</w:t>
            </w:r>
          </w:p>
        </w:tc>
      </w:tr>
      <w:tr w:rsidTr="00C4039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List"/>
              <w:rPr>
                <w:lang w:val="en-NZ"/>
              </w:rPr>
            </w:pPr>
            <w:r w:rsidRPr="00164ADF">
              <w:t>2.</w:t>
            </w:r>
            <w:r w:rsidRPr="00164ADF">
              <w:tab/>
              <w:t>Research financial products and strategies to set</w:t>
            </w:r>
            <w:r w:rsidRPr="00164ADF">
              <w:t xml:space="preserve"> guidelines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2"/>
            </w:pPr>
            <w:r w:rsidRPr="00164ADF">
              <w:t>2.1.</w:t>
            </w:r>
            <w:r w:rsidRPr="00164ADF">
              <w:tab/>
              <w:t>Data extraction criteria are relevant to intended use and client requirements</w:t>
            </w:r>
          </w:p>
          <w:p w:rsidR="00000000" w:rsidRPr="00164ADF" w:rsidP="00164ADF">
            <w:pPr>
              <w:pStyle w:val="List2"/>
            </w:pPr>
            <w:r w:rsidRPr="00164ADF">
              <w:t>2.2.</w:t>
            </w:r>
            <w:r w:rsidRPr="00164ADF">
              <w:tab/>
              <w:t>Trends are identified to provide meaningful information on strategies and product performance</w:t>
            </w:r>
          </w:p>
          <w:p w:rsidR="00000000" w:rsidRPr="00164ADF" w:rsidP="00164ADF">
            <w:pPr>
              <w:pStyle w:val="List2"/>
            </w:pPr>
            <w:r w:rsidRPr="00164ADF">
              <w:t>2.3.</w:t>
            </w:r>
            <w:r w:rsidRPr="00164ADF">
              <w:tab/>
              <w:t>Risk identification is made for researched strategies and</w:t>
            </w:r>
            <w:r w:rsidRPr="00164ADF">
              <w:t xml:space="preserve"> products</w:t>
            </w:r>
          </w:p>
          <w:p w:rsidR="00000000" w:rsidRPr="00164ADF" w:rsidP="00164ADF">
            <w:pPr>
              <w:pStyle w:val="List2"/>
            </w:pPr>
            <w:r w:rsidRPr="00164ADF">
              <w:t>2.4.</w:t>
            </w:r>
            <w:r w:rsidRPr="00164ADF">
              <w:tab/>
              <w:t>Financial products and strategies are analysed within appropriate timeframes to ensure currency of decision making</w:t>
            </w:r>
          </w:p>
          <w:p w:rsidR="00000000" w:rsidP="00164ADF">
            <w:pPr>
              <w:pStyle w:val="List2"/>
              <w:rPr>
                <w:lang w:val="en-NZ"/>
              </w:rPr>
            </w:pPr>
            <w:r w:rsidRPr="00164ADF">
              <w:t>2.5.</w:t>
            </w:r>
            <w:r w:rsidRPr="00164ADF">
              <w:tab/>
              <w:t>Issues that require specialist and/or independent research or advice are identified</w:t>
            </w:r>
          </w:p>
        </w:tc>
      </w:tr>
      <w:tr w:rsidTr="00C40394">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List"/>
              <w:rPr>
                <w:lang w:val="en-NZ"/>
              </w:rPr>
            </w:pPr>
            <w:r w:rsidRPr="00164ADF">
              <w:t>3.</w:t>
            </w:r>
            <w:r w:rsidRPr="00164ADF">
              <w:tab/>
              <w:t>Summarise research information an</w:t>
            </w:r>
            <w:r w:rsidRPr="00164ADF">
              <w:t>d contribute to recommendations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2"/>
            </w:pPr>
            <w:r w:rsidRPr="00164ADF">
              <w:t>3.1.</w:t>
            </w:r>
            <w:r w:rsidRPr="00164ADF">
              <w:tab/>
            </w:r>
            <w:r w:rsidRPr="00164ADF">
              <w:rPr>
                <w:rStyle w:val="BoldandItalics"/>
              </w:rPr>
              <w:t>Information</w:t>
            </w:r>
            <w:r w:rsidRPr="00164ADF">
              <w:t xml:space="preserve"> on financial strategies and products is collated, prioritised and checked against research specification</w:t>
            </w:r>
          </w:p>
          <w:p w:rsidR="00000000" w:rsidRPr="00164ADF" w:rsidP="00164ADF">
            <w:pPr>
              <w:pStyle w:val="List2"/>
            </w:pPr>
            <w:r w:rsidRPr="00164ADF">
              <w:t>3.2.</w:t>
            </w:r>
            <w:r w:rsidRPr="00164ADF">
              <w:tab/>
            </w:r>
            <w:r w:rsidRPr="00164ADF">
              <w:rPr>
                <w:rStyle w:val="BoldandItalics"/>
              </w:rPr>
              <w:t>Research</w:t>
            </w:r>
            <w:r w:rsidRPr="00164ADF">
              <w:t xml:space="preserve"> is analysed for completeness and assessed for relevant implications of the information </w:t>
            </w:r>
          </w:p>
          <w:p w:rsidR="00000000" w:rsidRPr="00164ADF" w:rsidP="00164ADF">
            <w:pPr>
              <w:pStyle w:val="List2"/>
            </w:pPr>
            <w:r w:rsidRPr="00164ADF">
              <w:t>3.3.</w:t>
            </w:r>
            <w:r w:rsidRPr="00164ADF">
              <w:tab/>
              <w:t>Written performance, trend and risk analyses are prepared and checked against research specification</w:t>
            </w:r>
          </w:p>
          <w:p w:rsidR="00000000" w:rsidRPr="00164ADF" w:rsidP="00164ADF">
            <w:pPr>
              <w:pStyle w:val="List2"/>
            </w:pPr>
            <w:r w:rsidRPr="00164ADF">
              <w:t>3.4.</w:t>
            </w:r>
            <w:r w:rsidRPr="00164ADF">
              <w:tab/>
              <w:t>Any qualifications or issues for further research are defined and recorded</w:t>
            </w:r>
          </w:p>
          <w:p w:rsidR="00000000" w:rsidRPr="00164ADF" w:rsidP="00164ADF">
            <w:pPr>
              <w:pStyle w:val="List2"/>
            </w:pPr>
            <w:r w:rsidRPr="00164ADF">
              <w:t>3.5.</w:t>
            </w:r>
            <w:r w:rsidRPr="00164ADF">
              <w:tab/>
              <w:t>Recommendations are contributed to the financial planning process</w:t>
            </w:r>
            <w:r w:rsidRPr="00164ADF">
              <w:t xml:space="preserve"> according to organisation procedures and guidelines</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9" w:name="O_78527"/>
      <w:bookmarkEnd w:id="9"/>
      <w:r w:rsidRPr="00164ADF">
        <w:t>Required Skills and Knowledge</w:t>
      </w:r>
    </w:p>
    <w:tbl>
      <w:tblPr>
        <w:tblW w:w="0" w:type="auto"/>
        <w:tblLayout w:type="fixed"/>
        <w:tblCellMar>
          <w:left w:w="62" w:type="dxa"/>
          <w:right w:w="62" w:type="dxa"/>
        </w:tblCellMar>
        <w:tblLook w:val="0000"/>
      </w:tblPr>
      <w:tblGrid>
        <w:gridCol w:w="8522"/>
      </w:tblGrid>
      <w:tr w:rsidTr="00C403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REQUIRED SKILLS AND KNOWLEDGE</w:t>
            </w:r>
          </w:p>
        </w:tc>
      </w:tr>
      <w:tr w:rsidTr="00C403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t>This section describes the skills and knowledge required for this unit.</w:t>
            </w:r>
          </w:p>
        </w:tc>
      </w:tr>
      <w:tr w:rsidTr="00C40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Required skills</w:t>
            </w:r>
          </w:p>
        </w:tc>
      </w:tr>
      <w:tr w:rsidTr="00C40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Bullet"/>
            </w:pPr>
            <w:r w:rsidRPr="00164ADF">
              <w:t>communication skills to:</w:t>
            </w:r>
          </w:p>
          <w:p w:rsidR="00000000" w:rsidRPr="00164ADF" w:rsidP="00164ADF">
            <w:pPr>
              <w:pStyle w:val="ListBullet2"/>
            </w:pPr>
            <w:r w:rsidRPr="00164ADF">
              <w:t>determine and confirm work requirements, using questioning and active listening as required</w:t>
            </w:r>
          </w:p>
          <w:p w:rsidR="00000000" w:rsidRPr="00164ADF" w:rsidP="00164ADF">
            <w:pPr>
              <w:pStyle w:val="ListBullet2"/>
            </w:pPr>
            <w:r w:rsidRPr="00164ADF">
              <w:t>liaise with others, share information, listen and understand</w:t>
            </w:r>
          </w:p>
          <w:p w:rsidR="00000000" w:rsidRPr="00164ADF" w:rsidP="00164ADF">
            <w:pPr>
              <w:pStyle w:val="ListBullet2"/>
            </w:pPr>
            <w:r w:rsidRPr="00164ADF">
              <w:t>use language and concepts appropriate to cultural differences</w:t>
            </w:r>
          </w:p>
          <w:p w:rsidR="00000000" w:rsidRPr="00164ADF" w:rsidP="00164ADF">
            <w:pPr>
              <w:pStyle w:val="ListBullet"/>
            </w:pPr>
            <w:r w:rsidRPr="00164ADF">
              <w:t>literacy skills for analysing information and products</w:t>
            </w:r>
          </w:p>
          <w:p w:rsidR="00000000" w:rsidRPr="00164ADF" w:rsidP="00164ADF">
            <w:pPr>
              <w:pStyle w:val="ListBullet"/>
            </w:pPr>
            <w:r w:rsidRPr="00164ADF">
              <w:t>research skills such as:</w:t>
            </w:r>
          </w:p>
          <w:p w:rsidR="00000000" w:rsidRPr="00164ADF" w:rsidP="00164ADF">
            <w:pPr>
              <w:pStyle w:val="ListBullet2"/>
            </w:pPr>
            <w:r w:rsidRPr="00164ADF">
              <w:t>accessing and managing information</w:t>
            </w:r>
          </w:p>
          <w:p w:rsidR="00000000" w:rsidRPr="00164ADF" w:rsidP="00164ADF">
            <w:pPr>
              <w:pStyle w:val="ListBullet2"/>
            </w:pPr>
            <w:r w:rsidRPr="00164ADF">
              <w:t>interpreting documentation</w:t>
            </w:r>
          </w:p>
          <w:p w:rsidR="00000000" w:rsidRPr="00164ADF" w:rsidP="00164ADF">
            <w:pPr>
              <w:pStyle w:val="ListBullet2"/>
            </w:pPr>
            <w:r w:rsidRPr="00164ADF">
              <w:t>coordinating tasks</w:t>
            </w:r>
          </w:p>
          <w:p w:rsidR="00000000" w:rsidRPr="00164ADF" w:rsidP="00164ADF">
            <w:pPr>
              <w:pStyle w:val="ListBullet"/>
            </w:pPr>
            <w:r w:rsidRPr="00164ADF">
              <w:t>numeracy and IT skills including:</w:t>
            </w:r>
          </w:p>
          <w:p w:rsidR="00000000" w:rsidRPr="00164ADF" w:rsidP="00164ADF">
            <w:pPr>
              <w:pStyle w:val="ListBullet2"/>
            </w:pPr>
            <w:r w:rsidRPr="00164ADF">
              <w:t>using financial product information and making related calc</w:t>
            </w:r>
            <w:r w:rsidRPr="00164ADF">
              <w:t>ulations</w:t>
            </w:r>
          </w:p>
          <w:p w:rsidR="00000000" w:rsidRPr="00164ADF" w:rsidP="00164ADF">
            <w:pPr>
              <w:pStyle w:val="ListBullet2"/>
            </w:pPr>
            <w:r w:rsidRPr="00164ADF">
              <w:t>using internet information</w:t>
            </w:r>
          </w:p>
          <w:p w:rsidR="00000000" w:rsidRPr="00164ADF" w:rsidP="00164ADF">
            <w:pPr>
              <w:pStyle w:val="ListBullet"/>
            </w:pPr>
            <w:r w:rsidRPr="00164ADF">
              <w:t>recording, gathering and consolidating financial information skills</w:t>
            </w:r>
          </w:p>
          <w:p w:rsidR="00000000" w:rsidRPr="00164ADF" w:rsidP="00164ADF">
            <w:pPr>
              <w:pStyle w:val="ListBullet"/>
            </w:pPr>
            <w:r w:rsidRPr="00164ADF">
              <w:t>learning skills to maintain knowledge of changes to compliance legislation and requirements</w:t>
            </w:r>
          </w:p>
          <w:p w:rsidR="00000000" w:rsidP="00164ADF">
            <w:pPr>
              <w:pStyle w:val="ListBullet"/>
              <w:rPr>
                <w:lang w:val="en-NZ"/>
              </w:rPr>
            </w:pPr>
            <w:r w:rsidRPr="00164ADF">
              <w:t>judgement skills to form recommendations for operational sit</w:t>
            </w:r>
            <w:r w:rsidRPr="00164ADF">
              <w:t>uations</w:t>
            </w:r>
          </w:p>
        </w:tc>
      </w:tr>
      <w:tr w:rsidTr="00C40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Required knowledge</w:t>
            </w:r>
          </w:p>
        </w:tc>
      </w:tr>
      <w:tr w:rsidTr="00C403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Bullet"/>
            </w:pPr>
            <w:r w:rsidRPr="00164ADF">
              <w:t>organisation policies, objectives and guidelines</w:t>
            </w:r>
          </w:p>
          <w:p w:rsidR="00000000" w:rsidRPr="00164ADF" w:rsidP="00164ADF">
            <w:pPr>
              <w:pStyle w:val="ListBullet"/>
            </w:pPr>
            <w:r w:rsidRPr="00164ADF">
              <w:t>financial industry legislative and code of practice requirements</w:t>
            </w:r>
          </w:p>
          <w:p w:rsidR="00000000" w:rsidRPr="00164ADF" w:rsidP="00164ADF">
            <w:pPr>
              <w:pStyle w:val="ListBullet"/>
            </w:pPr>
            <w:r w:rsidRPr="00164ADF">
              <w:t>relevant acts and regulations</w:t>
            </w:r>
          </w:p>
          <w:p w:rsidR="00000000" w:rsidRPr="00164ADF" w:rsidP="00164ADF">
            <w:pPr>
              <w:pStyle w:val="ListBullet"/>
            </w:pPr>
            <w:r w:rsidRPr="00164ADF">
              <w:t>risks associated with specific financial products and services</w:t>
            </w:r>
          </w:p>
          <w:p w:rsidR="00000000" w:rsidRPr="00164ADF" w:rsidP="00164ADF">
            <w:pPr>
              <w:pStyle w:val="ListBullet"/>
            </w:pPr>
            <w:r w:rsidRPr="00164ADF">
              <w:t>taxation and social security systems and regulations and their effect on the specified financial products</w:t>
            </w:r>
          </w:p>
          <w:p w:rsidR="00000000" w:rsidRPr="00164ADF" w:rsidP="00164ADF">
            <w:pPr>
              <w:pStyle w:val="ListBullet"/>
            </w:pPr>
            <w:r w:rsidRPr="00164ADF">
              <w:t>the role of independent analysts and the value of their recommendation</w:t>
            </w:r>
          </w:p>
          <w:p w:rsidR="00000000" w:rsidRPr="00164ADF" w:rsidP="00164ADF">
            <w:pPr>
              <w:pStyle w:val="ListBullet"/>
            </w:pPr>
            <w:r w:rsidRPr="00164ADF">
              <w:t>theories of investment, portfolio management and management of investment and r</w:t>
            </w:r>
            <w:r w:rsidRPr="00164ADF">
              <w:t>isk</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10" w:name="O_78528"/>
      <w:bookmarkEnd w:id="10"/>
      <w:r w:rsidRPr="00164ADF">
        <w:t>Evidence Guide</w:t>
      </w:r>
    </w:p>
    <w:tbl>
      <w:tblPr>
        <w:tblW w:w="9570" w:type="dxa"/>
        <w:tblLayout w:type="fixed"/>
        <w:tblCellMar>
          <w:left w:w="62" w:type="dxa"/>
          <w:right w:w="62" w:type="dxa"/>
        </w:tblCellMar>
        <w:tblLook w:val="0000"/>
      </w:tblPr>
      <w:tblGrid>
        <w:gridCol w:w="2808"/>
        <w:gridCol w:w="6762"/>
      </w:tblGrid>
      <w:tr w:rsidTr="00C403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EVIDENCE GUIDE</w:t>
            </w:r>
          </w:p>
        </w:tc>
      </w:tr>
      <w:tr w:rsidTr="00C403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t xml:space="preserve">The Evidence Guide provides advice on assessment and must be read in conjunction with the performance criteria, required skills and knowledge, </w:t>
            </w:r>
            <w:r w:rsidRPr="00164ADF">
              <w:t>range statement and the Assessment Guidelines for the Training Package.</w:t>
            </w:r>
          </w:p>
        </w:tc>
      </w:tr>
      <w:tr w:rsidTr="00C403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p>
        </w:tc>
      </w:tr>
      <w:tr w:rsidTr="00C403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Evidence of the ability to:</w:t>
            </w:r>
          </w:p>
          <w:p w:rsidR="00000000" w:rsidRPr="00164ADF" w:rsidP="00164ADF">
            <w:pPr>
              <w:pStyle w:val="ListBullet"/>
            </w:pPr>
            <w:r w:rsidRPr="00164ADF">
              <w:t>apply knowledge of relevant legislat</w:t>
            </w:r>
            <w:r w:rsidRPr="00164ADF">
              <w:t>ion and industry codes of conduct</w:t>
            </w:r>
          </w:p>
          <w:p w:rsidR="00000000" w:rsidRPr="00164ADF" w:rsidP="00164ADF">
            <w:pPr>
              <w:pStyle w:val="ListBullet"/>
            </w:pPr>
            <w:r w:rsidRPr="00164ADF">
              <w:t xml:space="preserve">interpret research requirements and research financial products and strategies to set guidelines </w:t>
            </w:r>
          </w:p>
          <w:p w:rsidR="00000000" w:rsidP="00164ADF">
            <w:pPr>
              <w:pStyle w:val="ListBullet"/>
              <w:rPr>
                <w:lang w:val="en-NZ"/>
              </w:rPr>
            </w:pPr>
            <w:r w:rsidRPr="00164ADF">
              <w:t>summarise research information and contribute to recommendations.</w:t>
            </w:r>
          </w:p>
        </w:tc>
      </w:tr>
      <w:tr w:rsidTr="00C403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Assessment must ensure:</w:t>
            </w:r>
          </w:p>
          <w:p w:rsidR="00000000" w:rsidRPr="00164ADF" w:rsidP="00164ADF">
            <w:pPr>
              <w:pStyle w:val="ListBullet"/>
            </w:pPr>
            <w:r w:rsidRPr="00164ADF">
              <w:t>competency is demonstrated in the context of the financial services work environment and conditions specified in the range statement either in a relevant workplace or a closely simulated work environment</w:t>
            </w:r>
          </w:p>
          <w:p w:rsidR="00000000" w:rsidRPr="00164ADF" w:rsidP="00164ADF">
            <w:pPr>
              <w:pStyle w:val="ListBullet"/>
            </w:pPr>
            <w:r w:rsidRPr="00164ADF">
              <w:t>access to and the use of a r</w:t>
            </w:r>
            <w:r w:rsidRPr="00164ADF">
              <w:t xml:space="preserve">ange of common office equipment, technology, software and consumables </w:t>
            </w:r>
          </w:p>
          <w:p w:rsidR="00000000" w:rsidP="00164ADF">
            <w:pPr>
              <w:pStyle w:val="ListBullet"/>
              <w:rPr>
                <w:lang w:val="en-NZ"/>
              </w:rPr>
            </w:pPr>
            <w:r w:rsidRPr="00164ADF">
              <w:t>internet access.</w:t>
            </w:r>
          </w:p>
        </w:tc>
      </w:tr>
      <w:tr w:rsidTr="00C403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A range of assessment methods should be used to assess practical skills and knowledge. The following examples, in combination, are appropriate for</w:t>
            </w:r>
            <w:r w:rsidRPr="00164ADF">
              <w:t xml:space="preserve"> this unit:</w:t>
            </w:r>
          </w:p>
          <w:p w:rsidR="00000000" w:rsidRPr="00164ADF" w:rsidP="00164ADF">
            <w:pPr>
              <w:pStyle w:val="ListBullet"/>
            </w:pPr>
            <w:r w:rsidRPr="00164ADF">
              <w:t>evaluating an integrated activity which combines the elements of competency for the unit or a cluster of related units of competency</w:t>
            </w:r>
          </w:p>
          <w:p w:rsidR="00000000" w:rsidRPr="00164ADF" w:rsidP="00164ADF">
            <w:pPr>
              <w:pStyle w:val="ListBullet"/>
            </w:pPr>
            <w:r w:rsidRPr="00164ADF">
              <w:t>verbal or written questioning on underpinning knowledge and skills which may include formal examinations</w:t>
            </w:r>
          </w:p>
          <w:p w:rsidR="00000000" w:rsidRPr="00164ADF" w:rsidP="00164ADF">
            <w:pPr>
              <w:pStyle w:val="ListBullet"/>
            </w:pPr>
            <w:r w:rsidRPr="00164ADF">
              <w:t>settin</w:t>
            </w:r>
            <w:r w:rsidRPr="00164ADF">
              <w:t>g and reviewing workplace projects and business simulations/scenarios</w:t>
            </w:r>
          </w:p>
          <w:p w:rsidR="00000000" w:rsidRPr="00164ADF" w:rsidP="00164ADF">
            <w:pPr>
              <w:pStyle w:val="ListBullet"/>
            </w:pPr>
            <w:r w:rsidRPr="00164ADF">
              <w:t>evaluating samples of work</w:t>
            </w:r>
          </w:p>
          <w:p w:rsidR="00000000" w:rsidP="00164ADF">
            <w:pPr>
              <w:pStyle w:val="ListBullet"/>
              <w:rPr>
                <w:lang w:val="en-NZ"/>
              </w:rPr>
            </w:pPr>
            <w:r w:rsidRPr="00164ADF">
              <w:t>accessing and validating third party reports.</w:t>
            </w:r>
          </w:p>
        </w:tc>
      </w:tr>
      <w:tr w:rsidTr="00C403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11" w:name="O_78529"/>
      <w:bookmarkEnd w:id="11"/>
      <w:r w:rsidRPr="00164ADF">
        <w:t>Range Statement</w:t>
      </w:r>
    </w:p>
    <w:tbl>
      <w:tblPr>
        <w:tblW w:w="0" w:type="auto"/>
        <w:tblLayout w:type="fixed"/>
        <w:tblCellMar>
          <w:left w:w="62" w:type="dxa"/>
          <w:right w:w="62" w:type="dxa"/>
        </w:tblCellMar>
        <w:tblLook w:val="0000"/>
      </w:tblPr>
      <w:tblGrid>
        <w:gridCol w:w="2520"/>
        <w:gridCol w:w="6002"/>
      </w:tblGrid>
      <w:tr w:rsidTr="00C403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RANGE STATEMENT</w:t>
            </w:r>
          </w:p>
        </w:tc>
      </w:tr>
      <w:tr w:rsidTr="00C403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t>The range statement relates to the unit of competency as a whole. It allows for different work environments and situations that may affect performance. Bold italicised wording, if used in the performance criteria, is detailed below. Essential operating con</w:t>
            </w:r>
            <w:r w:rsidRPr="00164ADF">
              <w:t>ditions that may be present with training and assessment (depending on the work situation, needs of the candidate, accessibility of the item, and local industry and regional contexts) may also be included.</w:t>
            </w:r>
          </w:p>
        </w:tc>
      </w:tr>
      <w:tr w:rsidTr="00C4039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BoldandItalics"/>
              </w:rPr>
              <w:t>Timeframe</w:t>
            </w:r>
            <w:r w:rsidRPr="00164ADF">
              <w:t xml:space="preserve"> considerations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Bullet"/>
            </w:pPr>
            <w:r w:rsidRPr="00164ADF">
              <w:t>competitors</w:t>
            </w:r>
          </w:p>
          <w:p w:rsidR="00000000" w:rsidRPr="00164ADF" w:rsidP="00164ADF">
            <w:pPr>
              <w:pStyle w:val="ListBullet"/>
            </w:pPr>
            <w:r w:rsidRPr="00164ADF">
              <w:t>legislative and regulatory requirements</w:t>
            </w:r>
          </w:p>
          <w:p w:rsidR="00000000" w:rsidRPr="00164ADF" w:rsidP="00164ADF">
            <w:pPr>
              <w:pStyle w:val="ListBullet"/>
            </w:pPr>
            <w:r w:rsidRPr="00164ADF">
              <w:t>market cycles</w:t>
            </w:r>
          </w:p>
          <w:p w:rsidR="00000000" w:rsidRPr="00164ADF" w:rsidP="00164ADF">
            <w:pPr>
              <w:pStyle w:val="ListBullet"/>
            </w:pPr>
            <w:r w:rsidRPr="00164ADF">
              <w:t>marketing strategy</w:t>
            </w:r>
          </w:p>
          <w:p w:rsidR="00000000" w:rsidRPr="00164ADF" w:rsidP="00164ADF">
            <w:pPr>
              <w:pStyle w:val="ListBullet"/>
            </w:pPr>
            <w:r w:rsidRPr="00164ADF">
              <w:t>procedures revision</w:t>
            </w:r>
          </w:p>
          <w:p w:rsidR="00000000" w:rsidP="00164ADF">
            <w:pPr>
              <w:pStyle w:val="ListBullet"/>
              <w:rPr>
                <w:lang w:val="en-NZ"/>
              </w:rPr>
            </w:pPr>
            <w:r w:rsidRPr="00164ADF">
              <w:t>release dates.</w:t>
            </w:r>
          </w:p>
        </w:tc>
      </w:tr>
      <w:tr w:rsidTr="00C4039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BoldandItalics"/>
              </w:rPr>
              <w:t>Information</w:t>
            </w:r>
            <w:r w:rsidRPr="00164ADF">
              <w:t xml:space="preserve"> may include factors such as: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Bullet"/>
            </w:pPr>
            <w:r w:rsidRPr="00164ADF">
              <w:t>codes of practice</w:t>
            </w:r>
          </w:p>
          <w:p w:rsidR="00000000" w:rsidRPr="00164ADF" w:rsidP="00164ADF">
            <w:pPr>
              <w:pStyle w:val="ListBullet"/>
            </w:pPr>
            <w:r w:rsidRPr="00164ADF">
              <w:t>economic data</w:t>
            </w:r>
          </w:p>
          <w:p w:rsidR="00000000" w:rsidRPr="00164ADF" w:rsidP="00164ADF">
            <w:pPr>
              <w:pStyle w:val="ListBullet"/>
            </w:pPr>
            <w:r w:rsidRPr="00164ADF">
              <w:t>environmental considerations</w:t>
            </w:r>
          </w:p>
          <w:p w:rsidR="00000000" w:rsidRPr="00164ADF" w:rsidP="00164ADF">
            <w:pPr>
              <w:pStyle w:val="ListBullet"/>
            </w:pPr>
            <w:r w:rsidRPr="00164ADF">
              <w:t>internal comparisons</w:t>
            </w:r>
          </w:p>
          <w:p w:rsidR="00000000" w:rsidRPr="00164ADF" w:rsidP="00164ADF">
            <w:pPr>
              <w:pStyle w:val="ListBullet"/>
            </w:pPr>
            <w:r w:rsidRPr="00164ADF">
              <w:t>market situa</w:t>
            </w:r>
            <w:r w:rsidRPr="00164ADF">
              <w:t>tion</w:t>
            </w:r>
          </w:p>
          <w:p w:rsidR="00000000" w:rsidRPr="00164ADF" w:rsidP="00164ADF">
            <w:pPr>
              <w:pStyle w:val="ListBullet"/>
            </w:pPr>
            <w:r w:rsidRPr="00164ADF">
              <w:t>political situation</w:t>
            </w:r>
          </w:p>
          <w:p w:rsidR="00000000" w:rsidRPr="00164ADF" w:rsidP="00164ADF">
            <w:pPr>
              <w:pStyle w:val="ListBullet"/>
            </w:pPr>
            <w:r w:rsidRPr="00164ADF">
              <w:t>regulatory environment</w:t>
            </w:r>
          </w:p>
          <w:p w:rsidR="00000000" w:rsidP="00164ADF">
            <w:pPr>
              <w:pStyle w:val="ListBullet"/>
              <w:rPr>
                <w:lang w:val="en-NZ"/>
              </w:rPr>
            </w:pPr>
            <w:r w:rsidRPr="00164ADF">
              <w:t>social environment.</w:t>
            </w:r>
          </w:p>
        </w:tc>
      </w:tr>
      <w:tr w:rsidTr="00C4039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BoldandItalics"/>
              </w:rPr>
              <w:t>Research</w:t>
            </w:r>
            <w:r w:rsidRPr="00164ADF">
              <w:t xml:space="preserve"> may be: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ListBullet"/>
            </w:pPr>
            <w:r w:rsidRPr="00164ADF">
              <w:t>external</w:t>
            </w:r>
          </w:p>
          <w:p w:rsidR="00000000" w:rsidRPr="00164ADF" w:rsidP="00164ADF">
            <w:pPr>
              <w:pStyle w:val="ListBullet"/>
            </w:pPr>
            <w:r w:rsidRPr="00164ADF">
              <w:t xml:space="preserve">internal. </w:t>
            </w:r>
          </w:p>
        </w:tc>
      </w:tr>
    </w:tbl>
    <w:p w:rsidR="00C40394" w:rsidP="00164ADF">
      <w:pPr>
        <w:pStyle w:val="BodyText"/>
      </w:pPr>
    </w:p>
    <w:p w:rsidR="00C40394" w:rsidP="00164ADF">
      <w:pPr>
        <w:pStyle w:val="BodyText"/>
      </w:pPr>
    </w:p>
    <w:p w:rsidR="00000000" w:rsidRPr="00164ADF" w:rsidP="00164ADF">
      <w:pPr>
        <w:pStyle w:val="Heading1"/>
      </w:pPr>
      <w:bookmarkStart w:id="12" w:name="O_78530"/>
      <w:bookmarkEnd w:id="12"/>
      <w:r w:rsidRPr="00164ADF">
        <w:t>Unit Sector(s)</w:t>
      </w:r>
    </w:p>
    <w:tbl>
      <w:tblPr>
        <w:tblW w:w="0" w:type="auto"/>
        <w:tblLayout w:type="fixed"/>
        <w:tblCellMar>
          <w:left w:w="62" w:type="dxa"/>
          <w:right w:w="62" w:type="dxa"/>
        </w:tblCellMar>
        <w:tblLook w:val="0000"/>
      </w:tblPr>
      <w:tblGrid>
        <w:gridCol w:w="2597"/>
        <w:gridCol w:w="5925"/>
      </w:tblGrid>
      <w:tr w:rsidTr="00C40394">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r w:rsidRPr="00164ADF">
              <w:t>Financial planning</w:t>
            </w: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13" w:name="O_156321"/>
      <w:bookmarkEnd w:id="13"/>
      <w:r w:rsidRPr="00164ADF">
        <w:t>Competency field</w:t>
      </w:r>
    </w:p>
    <w:tbl>
      <w:tblPr>
        <w:tblW w:w="0" w:type="auto"/>
        <w:tblLayout w:type="fixed"/>
        <w:tblCellMar>
          <w:left w:w="62" w:type="dxa"/>
          <w:right w:w="62" w:type="dxa"/>
        </w:tblCellMar>
        <w:tblLook w:val="0000"/>
      </w:tblPr>
      <w:tblGrid>
        <w:gridCol w:w="2754"/>
        <w:gridCol w:w="5768"/>
      </w:tblGrid>
      <w:tr w:rsidTr="00C403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p>
        </w:tc>
      </w:tr>
    </w:tbl>
    <w:p w:rsidR="00000000" w:rsidRPr="00164ADF" w:rsidP="00164ADF">
      <w:pPr>
        <w:pStyle w:val="BodyText"/>
      </w:pPr>
    </w:p>
    <w:p w:rsidR="00000000" w:rsidRPr="00164ADF" w:rsidP="00164ADF">
      <w:pPr>
        <w:pStyle w:val="AllowPageBreak"/>
      </w:pPr>
    </w:p>
    <w:p w:rsidR="00000000" w:rsidRPr="00164ADF" w:rsidP="00164ADF">
      <w:pPr>
        <w:pStyle w:val="Heading1"/>
      </w:pPr>
      <w:bookmarkStart w:id="14" w:name="O_156320"/>
      <w:bookmarkEnd w:id="14"/>
      <w:r w:rsidRPr="00164ADF">
        <w:t>Co-requisite units</w:t>
      </w:r>
    </w:p>
    <w:tbl>
      <w:tblPr>
        <w:tblW w:w="0" w:type="auto"/>
        <w:tblLayout w:type="fixed"/>
        <w:tblCellMar>
          <w:left w:w="62" w:type="dxa"/>
          <w:right w:w="62" w:type="dxa"/>
        </w:tblCellMar>
        <w:tblLook w:val="0000"/>
      </w:tblPr>
      <w:tblGrid>
        <w:gridCol w:w="2629"/>
        <w:gridCol w:w="1324"/>
        <w:gridCol w:w="4569"/>
      </w:tblGrid>
      <w:tr w:rsidTr="00C4039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r w:rsidRPr="00164AD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ADF">
            <w:pPr>
              <w:pStyle w:val="BodyText"/>
              <w:rPr>
                <w:lang w:val="en-NZ"/>
              </w:rPr>
            </w:pPr>
          </w:p>
        </w:tc>
      </w:tr>
      <w:tr w:rsidTr="00C4039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ADF" w:rsidP="00164ADF">
            <w:pPr>
              <w:pStyle w:val="BodyText"/>
            </w:pPr>
          </w:p>
        </w:tc>
      </w:tr>
    </w:tbl>
    <w:p w:rsidR="00000000" w:rsidRPr="00164ADF" w:rsidP="00164ADF">
      <w:pPr>
        <w:pStyle w:val="BodyText"/>
      </w:pPr>
    </w:p>
    <w:p w:rsidR="00000000" w:rsidRPr="00164ADF" w:rsidP="00164ADF"/>
    <w:sectPr w:rsidSect="00164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394" w:rsidP="00C403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94" w:rsidP="00164A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0394" w:rsidP="00164A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0394" w:rsidP="00164A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DF" w:rsidRPr="00C40394" w:rsidP="00C403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94" w:rsidRPr="002D2AF8" w:rsidP="00164ADF">
    <w:pPr>
      <w:pStyle w:val="Header"/>
      <w:framePr w:wrap="around"/>
    </w:pPr>
    <w:r>
      <w:fldChar w:fldCharType="begin"/>
    </w:r>
    <w:r>
      <w:instrText xml:space="preserve"> TITLE   \* MERGEFORMAT </w:instrText>
    </w:r>
    <w:r>
      <w:fldChar w:fldCharType="separate"/>
    </w:r>
    <w:r>
      <w:t>FNSFPL401A Extract and analyse information on specified financial strategies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40394" w:rsidP="00164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81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21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CC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ADF"/>
    <w:pPr>
      <w:spacing w:before="360" w:after="60"/>
      <w:outlineLvl w:val="0"/>
    </w:pPr>
    <w:rPr>
      <w:sz w:val="32"/>
    </w:rPr>
  </w:style>
  <w:style w:type="paragraph" w:styleId="Heading2">
    <w:name w:val="heading 2"/>
    <w:basedOn w:val="HeadingBase"/>
    <w:next w:val="BodyText"/>
    <w:link w:val="Heading2Char"/>
    <w:qFormat/>
    <w:rsid w:val="00164ADF"/>
    <w:pPr>
      <w:keepLines/>
      <w:spacing w:before="240" w:after="120"/>
      <w:outlineLvl w:val="1"/>
    </w:pPr>
    <w:rPr>
      <w:sz w:val="28"/>
      <w:szCs w:val="40"/>
    </w:rPr>
  </w:style>
  <w:style w:type="paragraph" w:styleId="Heading3">
    <w:name w:val="heading 3"/>
    <w:basedOn w:val="HeadingBase"/>
    <w:next w:val="BodyText"/>
    <w:link w:val="Heading3Char"/>
    <w:qFormat/>
    <w:rsid w:val="00164ADF"/>
    <w:pPr>
      <w:spacing w:before="180" w:after="120"/>
      <w:outlineLvl w:val="2"/>
    </w:pPr>
    <w:rPr>
      <w:spacing w:val="-10"/>
      <w:kern w:val="32"/>
    </w:rPr>
  </w:style>
  <w:style w:type="paragraph" w:styleId="Heading4">
    <w:name w:val="heading 4"/>
    <w:basedOn w:val="HeadingBase"/>
    <w:next w:val="BodyText"/>
    <w:link w:val="Heading4Char"/>
    <w:qFormat/>
    <w:rsid w:val="00164ADF"/>
    <w:pPr>
      <w:spacing w:before="160" w:after="120"/>
      <w:outlineLvl w:val="3"/>
    </w:pPr>
    <w:rPr>
      <w:sz w:val="22"/>
    </w:rPr>
  </w:style>
  <w:style w:type="paragraph" w:styleId="Heading5">
    <w:name w:val="heading 5"/>
    <w:basedOn w:val="HeadingBase"/>
    <w:next w:val="Normal"/>
    <w:link w:val="Heading5Char"/>
    <w:qFormat/>
    <w:rsid w:val="00164ADF"/>
    <w:pPr>
      <w:spacing w:before="80"/>
      <w:outlineLvl w:val="4"/>
    </w:pPr>
    <w:rPr>
      <w:color w:val="918585"/>
      <w:sz w:val="20"/>
    </w:rPr>
  </w:style>
  <w:style w:type="paragraph" w:styleId="Heading6">
    <w:name w:val="heading 6"/>
    <w:basedOn w:val="HeadingBase"/>
    <w:next w:val="Normal"/>
    <w:link w:val="Heading6Char"/>
    <w:qFormat/>
    <w:rsid w:val="00164ADF"/>
    <w:pPr>
      <w:spacing w:before="60"/>
      <w:outlineLvl w:val="5"/>
    </w:pPr>
    <w:rPr>
      <w:color w:val="918585"/>
      <w:sz w:val="20"/>
    </w:rPr>
  </w:style>
  <w:style w:type="paragraph" w:styleId="Heading7">
    <w:name w:val="heading 7"/>
    <w:basedOn w:val="Normal"/>
    <w:next w:val="Normal"/>
    <w:link w:val="Heading7Char"/>
    <w:qFormat/>
    <w:rsid w:val="00164ADF"/>
    <w:pPr>
      <w:ind w:left="720"/>
      <w:outlineLvl w:val="6"/>
    </w:pPr>
    <w:rPr>
      <w:i/>
    </w:rPr>
  </w:style>
  <w:style w:type="paragraph" w:styleId="Heading8">
    <w:name w:val="heading 8"/>
    <w:basedOn w:val="Normal"/>
    <w:next w:val="Normal"/>
    <w:link w:val="Heading8Char"/>
    <w:qFormat/>
    <w:rsid w:val="00164ADF"/>
    <w:pPr>
      <w:ind w:left="720"/>
      <w:outlineLvl w:val="7"/>
    </w:pPr>
    <w:rPr>
      <w:i/>
    </w:rPr>
  </w:style>
  <w:style w:type="paragraph" w:styleId="Heading9">
    <w:name w:val="heading 9"/>
    <w:basedOn w:val="Normal"/>
    <w:next w:val="Normal"/>
    <w:link w:val="Heading9Char"/>
    <w:qFormat/>
    <w:rsid w:val="00164ADF"/>
    <w:pPr>
      <w:ind w:left="720"/>
      <w:outlineLvl w:val="8"/>
    </w:pPr>
    <w:rPr>
      <w:i/>
    </w:rPr>
  </w:style>
  <w:style w:type="character" w:default="1" w:styleId="DefaultParagraphFont">
    <w:name w:val="Default Paragraph Font"/>
    <w:uiPriority w:val="1"/>
    <w:unhideWhenUsed/>
    <w:rsid w:val="00164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ADF"/>
  </w:style>
  <w:style w:type="character" w:customStyle="1" w:styleId="Heading1Char">
    <w:name w:val="Heading 1 Char"/>
    <w:basedOn w:val="DefaultParagraphFont"/>
    <w:link w:val="Heading1"/>
    <w:rsid w:val="00164ADF"/>
    <w:rPr>
      <w:rFonts w:ascii="Times New Roman" w:eastAsia="Times New Roman" w:hAnsi="Times New Roman" w:cs="Times New Roman"/>
      <w:b/>
      <w:sz w:val="32"/>
      <w:szCs w:val="20"/>
      <w:lang w:eastAsia="en-US"/>
    </w:rPr>
  </w:style>
  <w:style w:type="paragraph" w:styleId="BodyText">
    <w:name w:val="Body Text"/>
    <w:basedOn w:val="Normal"/>
    <w:link w:val="BodyTextChar"/>
    <w:rsid w:val="00164A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ADF"/>
    <w:rPr>
      <w:rFonts w:ascii="Times New Roman" w:eastAsia="Times New Roman" w:hAnsi="Times New Roman" w:cs="Times New Roman"/>
      <w:sz w:val="24"/>
      <w:lang w:eastAsia="en-US"/>
    </w:rPr>
  </w:style>
  <w:style w:type="paragraph" w:styleId="Footer">
    <w:name w:val="footer"/>
    <w:basedOn w:val="Normal"/>
    <w:link w:val="FooterChar"/>
    <w:rsid w:val="00164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ADF"/>
    <w:rPr>
      <w:rFonts w:ascii="Times New Roman" w:eastAsia="Times New Roman" w:hAnsi="Times New Roman" w:cs="Times New Roman"/>
      <w:sz w:val="16"/>
      <w:lang w:eastAsia="en-US"/>
    </w:rPr>
  </w:style>
  <w:style w:type="paragraph" w:styleId="List">
    <w:name w:val="List"/>
    <w:basedOn w:val="BodyText"/>
    <w:next w:val="BodyText"/>
    <w:rsid w:val="00164ADF"/>
    <w:pPr>
      <w:tabs>
        <w:tab w:val="left" w:pos="340"/>
      </w:tabs>
      <w:spacing w:before="60" w:after="60"/>
      <w:ind w:left="340" w:hanging="340"/>
    </w:pPr>
  </w:style>
  <w:style w:type="paragraph" w:styleId="ListBullet">
    <w:name w:val="List Bullet"/>
    <w:basedOn w:val="List"/>
    <w:rsid w:val="00164ADF"/>
    <w:pPr>
      <w:numPr>
        <w:numId w:val="13"/>
      </w:numPr>
      <w:tabs>
        <w:tab w:val="clear" w:pos="340"/>
      </w:tabs>
      <w:spacing w:before="40" w:after="40"/>
    </w:pPr>
  </w:style>
  <w:style w:type="character" w:customStyle="1" w:styleId="SpecialBold">
    <w:name w:val="Special Bold"/>
    <w:basedOn w:val="DefaultParagraphFont"/>
    <w:rsid w:val="00164ADF"/>
    <w:rPr>
      <w:b/>
      <w:spacing w:val="0"/>
    </w:rPr>
  </w:style>
  <w:style w:type="paragraph" w:styleId="ListBullet2">
    <w:name w:val="List Bullet 2"/>
    <w:basedOn w:val="List2"/>
    <w:rsid w:val="00164ADF"/>
    <w:pPr>
      <w:numPr>
        <w:numId w:val="14"/>
      </w:numPr>
      <w:tabs>
        <w:tab w:val="clear" w:pos="680"/>
      </w:tabs>
    </w:pPr>
  </w:style>
  <w:style w:type="paragraph" w:customStyle="1" w:styleId="SuperHeading">
    <w:name w:val="SuperHeading"/>
    <w:basedOn w:val="Normal"/>
    <w:rsid w:val="00164ADF"/>
    <w:pPr>
      <w:spacing w:before="240" w:after="120"/>
      <w:outlineLvl w:val="0"/>
    </w:pPr>
    <w:rPr>
      <w:rFonts w:ascii="Times New Roman" w:hAnsi="Times New Roman"/>
      <w:b/>
      <w:sz w:val="28"/>
    </w:rPr>
  </w:style>
  <w:style w:type="paragraph" w:customStyle="1" w:styleId="AllowPageBreak">
    <w:name w:val="AllowPageBreak"/>
    <w:rsid w:val="00164A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ADF"/>
    <w:pPr>
      <w:tabs>
        <w:tab w:val="left" w:pos="680"/>
      </w:tabs>
      <w:spacing w:before="60" w:after="60"/>
      <w:ind w:left="680" w:hanging="340"/>
    </w:pPr>
  </w:style>
  <w:style w:type="character" w:customStyle="1" w:styleId="BoldandItalics">
    <w:name w:val="Bold and Italics"/>
    <w:qFormat/>
    <w:rsid w:val="00164ADF"/>
    <w:rPr>
      <w:b/>
      <w:i/>
      <w:u w:val="none"/>
    </w:rPr>
  </w:style>
  <w:style w:type="character" w:customStyle="1" w:styleId="Heading2Char">
    <w:name w:val="Heading 2 Char"/>
    <w:basedOn w:val="DefaultParagraphFont"/>
    <w:link w:val="Heading2"/>
    <w:rsid w:val="00164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ADF"/>
    <w:rPr>
      <w:rFonts w:ascii="Courier New" w:eastAsia="Times New Roman" w:hAnsi="Courier New" w:cs="Times New Roman"/>
      <w:i/>
      <w:szCs w:val="20"/>
      <w:lang w:eastAsia="en-US"/>
    </w:rPr>
  </w:style>
  <w:style w:type="paragraph" w:customStyle="1" w:styleId="HeadingBase">
    <w:name w:val="Heading Base"/>
    <w:rsid w:val="00164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ADF"/>
    <w:pPr>
      <w:tabs>
        <w:tab w:val="right" w:leader="dot" w:pos="9072"/>
      </w:tabs>
      <w:ind w:left="567"/>
    </w:pPr>
    <w:rPr>
      <w:szCs w:val="22"/>
    </w:rPr>
  </w:style>
  <w:style w:type="paragraph" w:customStyle="1" w:styleId="TOCBase">
    <w:name w:val="TOC Base"/>
    <w:rsid w:val="00164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ADF"/>
    <w:pPr>
      <w:tabs>
        <w:tab w:val="right" w:leader="dot" w:pos="9072"/>
      </w:tabs>
      <w:spacing w:before="40" w:after="40"/>
      <w:ind w:left="284"/>
    </w:pPr>
    <w:rPr>
      <w:rFonts w:ascii="Times New Roman" w:hAnsi="Times New Roman"/>
    </w:rPr>
  </w:style>
  <w:style w:type="paragraph" w:styleId="TOC1">
    <w:name w:val="toc 1"/>
    <w:basedOn w:val="TOCBase"/>
    <w:next w:val="Normal"/>
    <w:rsid w:val="00164A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ADF"/>
    <w:pPr>
      <w:spacing w:before="5040"/>
      <w:jc w:val="center"/>
    </w:pPr>
    <w:rPr>
      <w:sz w:val="48"/>
      <w:szCs w:val="72"/>
      <w:lang w:val="en-US"/>
    </w:rPr>
  </w:style>
  <w:style w:type="character" w:customStyle="1" w:styleId="TitleChar">
    <w:name w:val="Title Char"/>
    <w:basedOn w:val="DefaultParagraphFont"/>
    <w:link w:val="Title"/>
    <w:rsid w:val="00164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ADF"/>
    <w:pPr>
      <w:tabs>
        <w:tab w:val="left" w:pos="3600"/>
        <w:tab w:val="left" w:pos="3958"/>
      </w:tabs>
    </w:pPr>
  </w:style>
  <w:style w:type="paragraph" w:customStyle="1" w:styleId="Note">
    <w:name w:val="Note"/>
    <w:basedOn w:val="BodyText"/>
    <w:rsid w:val="00164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ADF"/>
    <w:pPr>
      <w:framePr w:wrap="auto" w:hAnchor="text" w:y="6049"/>
    </w:pPr>
    <w:rPr>
      <w:color w:val="000000"/>
      <w:sz w:val="40"/>
    </w:rPr>
  </w:style>
  <w:style w:type="paragraph" w:customStyle="1" w:styleId="TOCTitle">
    <w:name w:val="TOCTitle"/>
    <w:basedOn w:val="Heading1"/>
    <w:rsid w:val="00164ADF"/>
    <w:pPr>
      <w:spacing w:after="240"/>
      <w:jc w:val="center"/>
      <w:outlineLvl w:val="9"/>
    </w:pPr>
    <w:rPr>
      <w:caps/>
    </w:rPr>
  </w:style>
  <w:style w:type="paragraph" w:customStyle="1" w:styleId="Version">
    <w:name w:val="Version"/>
    <w:rsid w:val="00164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ADF"/>
    <w:pPr>
      <w:keepNext w:val="0"/>
      <w:tabs>
        <w:tab w:val="right" w:pos="4176"/>
      </w:tabs>
      <w:ind w:left="198" w:hanging="198"/>
    </w:pPr>
    <w:rPr>
      <w:rFonts w:ascii="Garamond" w:hAnsi="Garamond"/>
    </w:rPr>
  </w:style>
  <w:style w:type="paragraph" w:styleId="IndexHeading">
    <w:name w:val="index heading"/>
    <w:basedOn w:val="Normal"/>
    <w:next w:val="Index1"/>
    <w:semiHidden/>
    <w:rsid w:val="00164ADF"/>
    <w:pPr>
      <w:spacing w:before="120" w:after="120"/>
    </w:pPr>
    <w:rPr>
      <w:rFonts w:ascii="Arial" w:hAnsi="Arial"/>
      <w:b/>
      <w:color w:val="918585"/>
      <w:sz w:val="24"/>
    </w:rPr>
  </w:style>
  <w:style w:type="paragraph" w:styleId="Header">
    <w:name w:val="header"/>
    <w:basedOn w:val="Normal"/>
    <w:link w:val="HeaderChar"/>
    <w:rsid w:val="00164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ADF"/>
    <w:rPr>
      <w:rFonts w:ascii="Times New Roman" w:eastAsia="Times New Roman" w:hAnsi="Times New Roman" w:cs="Times New Roman"/>
      <w:sz w:val="16"/>
      <w:szCs w:val="20"/>
      <w:lang w:val="en-GB" w:eastAsia="en-US"/>
    </w:rPr>
  </w:style>
  <w:style w:type="paragraph" w:customStyle="1" w:styleId="Chapter">
    <w:name w:val="Chapter"/>
    <w:basedOn w:val="Normal"/>
    <w:rsid w:val="00164ADF"/>
    <w:pPr>
      <w:spacing w:before="240"/>
    </w:pPr>
    <w:rPr>
      <w:rFonts w:ascii="Times New Roman" w:hAnsi="Times New Roman"/>
      <w:smallCaps/>
      <w:spacing w:val="80"/>
      <w:sz w:val="28"/>
    </w:rPr>
  </w:style>
  <w:style w:type="paragraph" w:customStyle="1" w:styleId="InChapter">
    <w:name w:val="InChapter"/>
    <w:basedOn w:val="Heading3"/>
    <w:rsid w:val="00164ADF"/>
    <w:pPr>
      <w:spacing w:after="240"/>
      <w:outlineLvl w:val="9"/>
    </w:pPr>
    <w:rPr>
      <w:noProof/>
    </w:rPr>
  </w:style>
  <w:style w:type="paragraph" w:styleId="Index2">
    <w:name w:val="index 2"/>
    <w:basedOn w:val="Normal"/>
    <w:next w:val="Normal"/>
    <w:semiHidden/>
    <w:rsid w:val="00164ADF"/>
    <w:pPr>
      <w:tabs>
        <w:tab w:val="right" w:pos="4176"/>
      </w:tabs>
      <w:ind w:left="568" w:hanging="284"/>
    </w:pPr>
    <w:rPr>
      <w:rFonts w:ascii="Garamond" w:hAnsi="Garamond"/>
    </w:rPr>
  </w:style>
  <w:style w:type="paragraph" w:customStyle="1" w:styleId="Byline">
    <w:name w:val="Byline"/>
    <w:rsid w:val="00164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ADF"/>
    <w:pPr>
      <w:tabs>
        <w:tab w:val="clear" w:pos="3600"/>
        <w:tab w:val="clear" w:pos="3958"/>
      </w:tabs>
      <w:jc w:val="right"/>
    </w:pPr>
  </w:style>
  <w:style w:type="character" w:styleId="Emphasis">
    <w:name w:val="Emphasis"/>
    <w:basedOn w:val="DefaultParagraphFont"/>
    <w:qFormat/>
    <w:rsid w:val="00164ADF"/>
    <w:rPr>
      <w:i/>
    </w:rPr>
  </w:style>
  <w:style w:type="paragraph" w:styleId="Caption">
    <w:name w:val="caption"/>
    <w:basedOn w:val="BodyText"/>
    <w:next w:val="Normal"/>
    <w:qFormat/>
    <w:rsid w:val="00164ADF"/>
    <w:pPr>
      <w:framePr w:w="2268" w:hSpace="181" w:vSpace="181" w:wrap="around" w:vAnchor="text" w:hAnchor="page" w:x="1135" w:y="285" w:anchorLock="1"/>
    </w:pPr>
    <w:rPr>
      <w:i/>
    </w:rPr>
  </w:style>
  <w:style w:type="paragraph" w:customStyle="1" w:styleId="MiniTOCTitle">
    <w:name w:val="MiniTOCTitle"/>
    <w:basedOn w:val="Heading4"/>
    <w:rsid w:val="00164ADF"/>
    <w:pPr>
      <w:spacing w:before="240"/>
      <w:outlineLvl w:val="9"/>
    </w:pPr>
    <w:rPr>
      <w:noProof/>
      <w:sz w:val="24"/>
    </w:rPr>
  </w:style>
  <w:style w:type="paragraph" w:customStyle="1" w:styleId="MiniTOCItem">
    <w:name w:val="MiniTOCItem"/>
    <w:basedOn w:val="ListBullet"/>
    <w:rsid w:val="00164ADF"/>
    <w:pPr>
      <w:numPr>
        <w:numId w:val="0"/>
      </w:numPr>
      <w:tabs>
        <w:tab w:val="right" w:leader="dot" w:pos="6521"/>
      </w:tabs>
      <w:spacing w:before="0" w:after="0"/>
    </w:pPr>
  </w:style>
  <w:style w:type="paragraph" w:customStyle="1" w:styleId="TOFTitle">
    <w:name w:val="TOFTitle"/>
    <w:basedOn w:val="TOCTitle"/>
    <w:rsid w:val="00164ADF"/>
  </w:style>
  <w:style w:type="paragraph" w:styleId="TableofFigures">
    <w:name w:val="table of figures"/>
    <w:basedOn w:val="Normal"/>
    <w:next w:val="Normal"/>
    <w:semiHidden/>
    <w:rsid w:val="00164ADF"/>
    <w:pPr>
      <w:tabs>
        <w:tab w:val="right" w:leader="dot" w:pos="9072"/>
      </w:tabs>
      <w:ind w:left="970" w:hanging="403"/>
    </w:pPr>
    <w:rPr>
      <w:rFonts w:ascii="Times New Roman" w:hAnsi="Times New Roman"/>
      <w:b/>
    </w:rPr>
  </w:style>
  <w:style w:type="paragraph" w:styleId="ListNumber">
    <w:name w:val="List Number"/>
    <w:basedOn w:val="List"/>
    <w:rsid w:val="00164ADF"/>
    <w:pPr>
      <w:numPr>
        <w:numId w:val="11"/>
      </w:numPr>
    </w:pPr>
  </w:style>
  <w:style w:type="character" w:customStyle="1" w:styleId="WingdingSymbols">
    <w:name w:val="Wingding Symbols"/>
    <w:rsid w:val="00164ADF"/>
    <w:rPr>
      <w:rFonts w:ascii="Wingdings" w:hAnsi="Wingdings"/>
    </w:rPr>
  </w:style>
  <w:style w:type="paragraph" w:customStyle="1" w:styleId="TableHeading">
    <w:name w:val="Table Heading"/>
    <w:basedOn w:val="HeadingBase"/>
    <w:rsid w:val="00164ADF"/>
    <w:pPr>
      <w:keepLines/>
      <w:pBdr>
        <w:bottom w:val="single" w:sz="6" w:space="1" w:color="918585"/>
      </w:pBdr>
      <w:spacing w:before="240"/>
    </w:pPr>
  </w:style>
  <w:style w:type="character" w:customStyle="1" w:styleId="HotSpot">
    <w:name w:val="HotSpot"/>
    <w:rsid w:val="00164ADF"/>
    <w:rPr>
      <w:color w:val="0033CC"/>
      <w:u w:val="none"/>
    </w:rPr>
  </w:style>
  <w:style w:type="paragraph" w:customStyle="1" w:styleId="BodyTextRight">
    <w:name w:val="Body Text Right"/>
    <w:basedOn w:val="BodyText"/>
    <w:rsid w:val="00164ADF"/>
    <w:pPr>
      <w:spacing w:before="0" w:after="0"/>
      <w:jc w:val="right"/>
    </w:pPr>
  </w:style>
  <w:style w:type="paragraph" w:styleId="Index3">
    <w:name w:val="index 3"/>
    <w:basedOn w:val="ListNumber2"/>
    <w:next w:val="Normal"/>
    <w:semiHidden/>
    <w:rsid w:val="00164ADF"/>
    <w:pPr>
      <w:numPr>
        <w:numId w:val="0"/>
      </w:numPr>
      <w:tabs>
        <w:tab w:val="right" w:leader="dot" w:pos="4176"/>
      </w:tabs>
    </w:pPr>
  </w:style>
  <w:style w:type="paragraph" w:styleId="ListNumber2">
    <w:name w:val="List Number 2"/>
    <w:basedOn w:val="List2"/>
    <w:rsid w:val="00164ADF"/>
    <w:pPr>
      <w:numPr>
        <w:numId w:val="10"/>
      </w:numPr>
      <w:tabs>
        <w:tab w:val="clear" w:pos="1060"/>
      </w:tabs>
    </w:pPr>
  </w:style>
  <w:style w:type="paragraph" w:customStyle="1" w:styleId="MarginNote">
    <w:name w:val="Margin Note"/>
    <w:basedOn w:val="BodyText"/>
    <w:rsid w:val="00164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ADF"/>
    <w:rPr>
      <w:sz w:val="32"/>
    </w:rPr>
  </w:style>
  <w:style w:type="paragraph" w:customStyle="1" w:styleId="HeadingProcedure">
    <w:name w:val="Heading Procedure"/>
    <w:basedOn w:val="HeadingBase"/>
    <w:next w:val="Normal"/>
    <w:rsid w:val="00164ADF"/>
    <w:pPr>
      <w:tabs>
        <w:tab w:val="left" w:pos="0"/>
      </w:tabs>
      <w:spacing w:before="120" w:after="60"/>
    </w:pPr>
    <w:rPr>
      <w:i/>
      <w:color w:val="918585"/>
      <w:sz w:val="22"/>
    </w:rPr>
  </w:style>
  <w:style w:type="paragraph" w:customStyle="1" w:styleId="TableBodyText">
    <w:name w:val="Table Body Text"/>
    <w:basedOn w:val="BodyText"/>
    <w:rsid w:val="00164ADF"/>
    <w:pPr>
      <w:spacing w:before="60" w:after="60"/>
    </w:pPr>
  </w:style>
  <w:style w:type="paragraph" w:styleId="ListContinue">
    <w:name w:val="List Continue"/>
    <w:basedOn w:val="List"/>
    <w:rsid w:val="00164ADF"/>
    <w:pPr>
      <w:ind w:firstLine="0"/>
    </w:pPr>
  </w:style>
  <w:style w:type="paragraph" w:customStyle="1" w:styleId="ListNote">
    <w:name w:val="List Note"/>
    <w:basedOn w:val="List"/>
    <w:rsid w:val="00164ADF"/>
    <w:pPr>
      <w:pBdr>
        <w:top w:val="single" w:sz="6" w:space="2" w:color="918585"/>
        <w:bottom w:val="single" w:sz="6" w:space="2" w:color="918585"/>
      </w:pBdr>
      <w:tabs>
        <w:tab w:val="left" w:pos="1021"/>
      </w:tabs>
      <w:ind w:firstLine="0"/>
    </w:pPr>
  </w:style>
  <w:style w:type="paragraph" w:customStyle="1" w:styleId="Warning">
    <w:name w:val="Warning"/>
    <w:basedOn w:val="BodyText"/>
    <w:rsid w:val="00164ADF"/>
    <w:pPr>
      <w:shd w:val="clear" w:color="auto" w:fill="D9D9D9"/>
      <w:tabs>
        <w:tab w:val="left" w:pos="992"/>
      </w:tabs>
      <w:ind w:left="119" w:right="119"/>
    </w:pPr>
    <w:rPr>
      <w:sz w:val="20"/>
    </w:rPr>
  </w:style>
  <w:style w:type="paragraph" w:customStyle="1" w:styleId="MarginIcons">
    <w:name w:val="Margin Icons"/>
    <w:basedOn w:val="BodyText"/>
    <w:rsid w:val="00164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ADF"/>
    <w:rPr>
      <w:rFonts w:ascii="Courier New" w:hAnsi="Courier New"/>
    </w:rPr>
  </w:style>
  <w:style w:type="paragraph" w:customStyle="1" w:styleId="NoteBullet">
    <w:name w:val="Note Bullet"/>
    <w:basedOn w:val="Note"/>
    <w:rsid w:val="00164ADF"/>
    <w:pPr>
      <w:tabs>
        <w:tab w:val="clear" w:pos="680"/>
      </w:tabs>
      <w:spacing w:before="60" w:after="60"/>
    </w:pPr>
  </w:style>
  <w:style w:type="paragraph" w:customStyle="1" w:styleId="SubHeading2">
    <w:name w:val="SubHeading2"/>
    <w:basedOn w:val="HeadingBase"/>
    <w:rsid w:val="00164ADF"/>
    <w:pPr>
      <w:spacing w:before="240" w:after="60"/>
    </w:pPr>
    <w:rPr>
      <w:sz w:val="20"/>
    </w:rPr>
  </w:style>
  <w:style w:type="paragraph" w:customStyle="1" w:styleId="SubHeading1">
    <w:name w:val="SubHeading1"/>
    <w:basedOn w:val="HeadingBase"/>
    <w:rsid w:val="00164ADF"/>
    <w:pPr>
      <w:spacing w:before="240" w:after="60"/>
    </w:pPr>
    <w:rPr>
      <w:color w:val="918585"/>
      <w:sz w:val="22"/>
    </w:rPr>
  </w:style>
  <w:style w:type="paragraph" w:customStyle="1" w:styleId="SideHeading">
    <w:name w:val="Side Heading"/>
    <w:basedOn w:val="HeadingBase"/>
    <w:rsid w:val="00164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ADF"/>
    <w:pPr>
      <w:numPr>
        <w:numId w:val="12"/>
      </w:numPr>
    </w:pPr>
  </w:style>
  <w:style w:type="paragraph" w:styleId="PlainText">
    <w:name w:val="Plain Text"/>
    <w:basedOn w:val="Normal"/>
    <w:link w:val="PlainTextChar"/>
    <w:rsid w:val="00164ADF"/>
    <w:rPr>
      <w:sz w:val="20"/>
    </w:rPr>
  </w:style>
  <w:style w:type="character" w:customStyle="1" w:styleId="PlainTextChar">
    <w:name w:val="Plain Text Char"/>
    <w:basedOn w:val="DefaultParagraphFont"/>
    <w:link w:val="PlainText"/>
    <w:rsid w:val="00164ADF"/>
    <w:rPr>
      <w:rFonts w:ascii="Courier New" w:eastAsia="Times New Roman" w:hAnsi="Courier New" w:cs="Times New Roman"/>
      <w:sz w:val="20"/>
      <w:szCs w:val="20"/>
      <w:lang w:eastAsia="en-US"/>
    </w:rPr>
  </w:style>
  <w:style w:type="character" w:customStyle="1" w:styleId="MenuOption">
    <w:name w:val="Menu Option"/>
    <w:basedOn w:val="DefaultParagraphFont"/>
    <w:rsid w:val="00164ADF"/>
    <w:rPr>
      <w:b/>
      <w:smallCaps/>
    </w:rPr>
  </w:style>
  <w:style w:type="paragraph" w:customStyle="1" w:styleId="TableListNumber">
    <w:name w:val="Table List Number"/>
    <w:basedOn w:val="ListNumber"/>
    <w:rsid w:val="00164ADF"/>
    <w:pPr>
      <w:numPr>
        <w:numId w:val="0"/>
      </w:numPr>
    </w:pPr>
  </w:style>
  <w:style w:type="paragraph" w:styleId="TOC4">
    <w:name w:val="toc 4"/>
    <w:basedOn w:val="TOCBase"/>
    <w:next w:val="Normal"/>
    <w:semiHidden/>
    <w:rsid w:val="00164ADF"/>
    <w:pPr>
      <w:tabs>
        <w:tab w:val="right" w:leader="dot" w:pos="9071"/>
      </w:tabs>
      <w:ind w:left="1701"/>
    </w:pPr>
  </w:style>
  <w:style w:type="paragraph" w:customStyle="1" w:styleId="ListAlpha">
    <w:name w:val="List Alpha"/>
    <w:basedOn w:val="List"/>
    <w:rsid w:val="00164ADF"/>
    <w:pPr>
      <w:numPr>
        <w:numId w:val="9"/>
      </w:numPr>
    </w:pPr>
  </w:style>
  <w:style w:type="paragraph" w:customStyle="1" w:styleId="ListAlpha2">
    <w:name w:val="List Alpha 2"/>
    <w:basedOn w:val="List2"/>
    <w:rsid w:val="00164ADF"/>
    <w:pPr>
      <w:numPr>
        <w:numId w:val="8"/>
      </w:numPr>
    </w:pPr>
  </w:style>
  <w:style w:type="paragraph" w:styleId="List3">
    <w:name w:val="List 3"/>
    <w:basedOn w:val="BodyText"/>
    <w:rsid w:val="00164ADF"/>
    <w:pPr>
      <w:tabs>
        <w:tab w:val="left" w:pos="1021"/>
      </w:tabs>
      <w:spacing w:before="60" w:after="60"/>
      <w:ind w:left="1020" w:hanging="340"/>
    </w:pPr>
  </w:style>
  <w:style w:type="paragraph" w:styleId="List4">
    <w:name w:val="List 4"/>
    <w:basedOn w:val="BodyText"/>
    <w:rsid w:val="00164ADF"/>
    <w:pPr>
      <w:tabs>
        <w:tab w:val="left" w:pos="1361"/>
      </w:tabs>
      <w:spacing w:before="60" w:after="60"/>
      <w:ind w:left="1361" w:hanging="340"/>
    </w:pPr>
  </w:style>
  <w:style w:type="paragraph" w:styleId="List5">
    <w:name w:val="List 5"/>
    <w:basedOn w:val="BodyText"/>
    <w:rsid w:val="00164ADF"/>
    <w:pPr>
      <w:tabs>
        <w:tab w:val="left" w:pos="1701"/>
      </w:tabs>
      <w:spacing w:before="60" w:after="60"/>
      <w:ind w:left="1701" w:hanging="340"/>
    </w:pPr>
  </w:style>
  <w:style w:type="paragraph" w:styleId="ListBullet3">
    <w:name w:val="List Bullet 3"/>
    <w:basedOn w:val="List3"/>
    <w:rsid w:val="00164ADF"/>
    <w:pPr>
      <w:numPr>
        <w:numId w:val="15"/>
      </w:numPr>
      <w:tabs>
        <w:tab w:val="clear" w:pos="1021"/>
      </w:tabs>
      <w:ind w:left="1037" w:hanging="357"/>
    </w:pPr>
  </w:style>
  <w:style w:type="paragraph" w:styleId="ListBullet4">
    <w:name w:val="List Bullet 4"/>
    <w:basedOn w:val="List4"/>
    <w:rsid w:val="00164ADF"/>
    <w:pPr>
      <w:numPr>
        <w:numId w:val="3"/>
      </w:numPr>
    </w:pPr>
  </w:style>
  <w:style w:type="paragraph" w:styleId="ListBullet5">
    <w:name w:val="List Bullet 5"/>
    <w:basedOn w:val="List5"/>
    <w:rsid w:val="00164ADF"/>
    <w:pPr>
      <w:numPr>
        <w:numId w:val="4"/>
      </w:numPr>
    </w:pPr>
  </w:style>
  <w:style w:type="paragraph" w:styleId="ListContinue2">
    <w:name w:val="List Continue 2"/>
    <w:basedOn w:val="List2"/>
    <w:rsid w:val="00164ADF"/>
    <w:pPr>
      <w:ind w:firstLine="0"/>
    </w:pPr>
  </w:style>
  <w:style w:type="paragraph" w:styleId="ListContinue3">
    <w:name w:val="List Continue 3"/>
    <w:basedOn w:val="List3"/>
    <w:rsid w:val="00164ADF"/>
    <w:pPr>
      <w:ind w:left="1021" w:firstLine="0"/>
    </w:pPr>
  </w:style>
  <w:style w:type="paragraph" w:styleId="ListContinue4">
    <w:name w:val="List Continue 4"/>
    <w:basedOn w:val="List4"/>
    <w:rsid w:val="00164ADF"/>
    <w:pPr>
      <w:ind w:firstLine="0"/>
    </w:pPr>
  </w:style>
  <w:style w:type="paragraph" w:styleId="ListContinue5">
    <w:name w:val="List Continue 5"/>
    <w:basedOn w:val="List5"/>
    <w:rsid w:val="00164ADF"/>
    <w:pPr>
      <w:ind w:firstLine="0"/>
    </w:pPr>
  </w:style>
  <w:style w:type="paragraph" w:styleId="ListNumber3">
    <w:name w:val="List Number 3"/>
    <w:basedOn w:val="List3"/>
    <w:rsid w:val="00164ADF"/>
    <w:pPr>
      <w:numPr>
        <w:numId w:val="5"/>
      </w:numPr>
    </w:pPr>
  </w:style>
  <w:style w:type="paragraph" w:styleId="ListNumber4">
    <w:name w:val="List Number 4"/>
    <w:basedOn w:val="List4"/>
    <w:rsid w:val="00164ADF"/>
    <w:pPr>
      <w:numPr>
        <w:numId w:val="6"/>
      </w:numPr>
    </w:pPr>
  </w:style>
  <w:style w:type="paragraph" w:styleId="ListNumber5">
    <w:name w:val="List Number 5"/>
    <w:basedOn w:val="List5"/>
    <w:rsid w:val="00164ADF"/>
    <w:pPr>
      <w:numPr>
        <w:numId w:val="7"/>
      </w:numPr>
    </w:pPr>
  </w:style>
  <w:style w:type="paragraph" w:styleId="BlockText">
    <w:name w:val="Block Text"/>
    <w:basedOn w:val="Normal"/>
    <w:rsid w:val="00164ADF"/>
    <w:pPr>
      <w:spacing w:after="120"/>
      <w:ind w:left="1440" w:right="1440"/>
    </w:pPr>
  </w:style>
  <w:style w:type="character" w:customStyle="1" w:styleId="Subscript">
    <w:name w:val="Subscript"/>
    <w:basedOn w:val="DefaultParagraphFont"/>
    <w:rsid w:val="00164ADF"/>
    <w:rPr>
      <w:sz w:val="16"/>
      <w:vertAlign w:val="subscript"/>
    </w:rPr>
  </w:style>
  <w:style w:type="character" w:customStyle="1" w:styleId="Superscript">
    <w:name w:val="Superscript"/>
    <w:basedOn w:val="DefaultParagraphFont"/>
    <w:rsid w:val="00164ADF"/>
    <w:rPr>
      <w:sz w:val="16"/>
      <w:vertAlign w:val="superscript"/>
    </w:rPr>
  </w:style>
  <w:style w:type="character" w:customStyle="1" w:styleId="Symbols">
    <w:name w:val="Symbols"/>
    <w:basedOn w:val="DefaultParagraphFont"/>
    <w:rsid w:val="00164ADF"/>
    <w:rPr>
      <w:rFonts w:ascii="Symbol" w:hAnsi="Symbol"/>
    </w:rPr>
  </w:style>
  <w:style w:type="character" w:customStyle="1" w:styleId="MenuOptions">
    <w:name w:val="Menu Options"/>
    <w:basedOn w:val="DefaultParagraphFont"/>
    <w:rsid w:val="00164ADF"/>
    <w:rPr>
      <w:rFonts w:ascii="Arial Narrow" w:hAnsi="Arial Narrow"/>
      <w:smallCaps/>
    </w:rPr>
  </w:style>
  <w:style w:type="character" w:customStyle="1" w:styleId="Buttons">
    <w:name w:val="Buttons"/>
    <w:basedOn w:val="DefaultParagraphFont"/>
    <w:rsid w:val="00164ADF"/>
    <w:rPr>
      <w:b/>
    </w:rPr>
  </w:style>
  <w:style w:type="character" w:customStyle="1" w:styleId="Underlined">
    <w:name w:val="Underlined"/>
    <w:basedOn w:val="DefaultParagraphFont"/>
    <w:rsid w:val="00164ADF"/>
    <w:rPr>
      <w:u w:val="single"/>
    </w:rPr>
  </w:style>
  <w:style w:type="paragraph" w:customStyle="1" w:styleId="TableBodyTextRight">
    <w:name w:val="Table Body Text Right"/>
    <w:basedOn w:val="TableBodyText"/>
    <w:rsid w:val="00164ADF"/>
    <w:pPr>
      <w:widowControl w:val="0"/>
      <w:autoSpaceDE w:val="0"/>
      <w:autoSpaceDN w:val="0"/>
      <w:adjustRightInd w:val="0"/>
      <w:jc w:val="right"/>
    </w:pPr>
    <w:rPr>
      <w:rFonts w:cs="Arial"/>
      <w:szCs w:val="18"/>
    </w:rPr>
  </w:style>
  <w:style w:type="paragraph" w:customStyle="1" w:styleId="CopyrightText">
    <w:name w:val="Copyright Text"/>
    <w:basedOn w:val="BodyText"/>
    <w:rsid w:val="00164ADF"/>
    <w:rPr>
      <w:sz w:val="18"/>
    </w:rPr>
  </w:style>
  <w:style w:type="paragraph" w:customStyle="1" w:styleId="BodySmallRight">
    <w:name w:val="Body Small Right"/>
    <w:basedOn w:val="BodyTextRight"/>
    <w:rsid w:val="00164ADF"/>
    <w:rPr>
      <w:sz w:val="18"/>
      <w:szCs w:val="18"/>
    </w:rPr>
  </w:style>
  <w:style w:type="paragraph" w:customStyle="1" w:styleId="MarginEdition">
    <w:name w:val="Margin Edition"/>
    <w:basedOn w:val="MarginNote"/>
    <w:rsid w:val="00164ADF"/>
    <w:pPr>
      <w:spacing w:before="0" w:after="0"/>
    </w:pPr>
    <w:rPr>
      <w:rFonts w:ascii="Times New Roman" w:hAnsi="Times New Roman"/>
      <w:color w:val="999999"/>
    </w:rPr>
  </w:style>
  <w:style w:type="paragraph" w:customStyle="1" w:styleId="Spacer">
    <w:name w:val="Spacer"/>
    <w:basedOn w:val="Normal"/>
    <w:rsid w:val="00164ADF"/>
    <w:rPr>
      <w:sz w:val="2"/>
      <w:szCs w:val="2"/>
    </w:rPr>
  </w:style>
  <w:style w:type="character" w:customStyle="1" w:styleId="Small">
    <w:name w:val="Small"/>
    <w:basedOn w:val="DefaultParagraphFont"/>
    <w:rsid w:val="00164ADF"/>
    <w:rPr>
      <w:sz w:val="16"/>
    </w:rPr>
  </w:style>
  <w:style w:type="paragraph" w:customStyle="1" w:styleId="WideTable">
    <w:name w:val="Wide Table"/>
    <w:basedOn w:val="Normal"/>
    <w:rsid w:val="00164ADF"/>
    <w:pPr>
      <w:ind w:left="-1418"/>
    </w:pPr>
    <w:rPr>
      <w:sz w:val="2"/>
      <w:szCs w:val="2"/>
    </w:rPr>
  </w:style>
  <w:style w:type="character" w:styleId="PageNumber">
    <w:name w:val="page number"/>
    <w:basedOn w:val="DefaultParagraphFont"/>
    <w:rsid w:val="00164ADF"/>
  </w:style>
  <w:style w:type="paragraph" w:styleId="Quote">
    <w:name w:val="Quote"/>
    <w:basedOn w:val="Heading1"/>
    <w:link w:val="QuoteChar"/>
    <w:qFormat/>
    <w:rsid w:val="00164ADF"/>
    <w:rPr>
      <w:b w:val="0"/>
      <w:sz w:val="72"/>
      <w:szCs w:val="72"/>
      <w:lang w:val="en-NZ"/>
    </w:rPr>
  </w:style>
  <w:style w:type="character" w:customStyle="1" w:styleId="QuoteChar">
    <w:name w:val="Quote Char"/>
    <w:basedOn w:val="DefaultParagraphFont"/>
    <w:link w:val="Quote"/>
    <w:rsid w:val="00164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ADF"/>
    <w:pPr>
      <w:pageBreakBefore/>
    </w:pPr>
  </w:style>
  <w:style w:type="paragraph" w:customStyle="1" w:styleId="Border">
    <w:name w:val="Border"/>
    <w:basedOn w:val="Normal"/>
    <w:qFormat/>
    <w:rsid w:val="00164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ADF"/>
    <w:rPr>
      <w:b/>
      <w:bCs/>
      <w:i/>
      <w:iCs/>
      <w:color w:val="auto"/>
    </w:rPr>
  </w:style>
  <w:style w:type="paragraph" w:styleId="IntenseQuote">
    <w:name w:val="Intense Quote"/>
    <w:basedOn w:val="Normal"/>
    <w:next w:val="Normal"/>
    <w:link w:val="IntenseQuoteChar"/>
    <w:uiPriority w:val="30"/>
    <w:qFormat/>
    <w:rsid w:val="00164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ADF"/>
    <w:rPr>
      <w:smallCaps/>
      <w:color w:val="auto"/>
      <w:u w:val="single"/>
    </w:rPr>
  </w:style>
  <w:style w:type="character" w:styleId="IntenseReference">
    <w:name w:val="Intense Reference"/>
    <w:basedOn w:val="DefaultParagraphFont"/>
    <w:uiPriority w:val="32"/>
    <w:qFormat/>
    <w:rsid w:val="00164ADF"/>
    <w:rPr>
      <w:b/>
      <w:bCs/>
      <w:smallCaps/>
      <w:color w:val="auto"/>
      <w:spacing w:val="5"/>
      <w:u w:val="single"/>
    </w:rPr>
  </w:style>
  <w:style w:type="paragraph" w:customStyle="1" w:styleId="2ColumnHeading">
    <w:name w:val="2Column Heading"/>
    <w:basedOn w:val="BodyText"/>
    <w:qFormat/>
    <w:rsid w:val="00164ADF"/>
    <w:pPr>
      <w:spacing w:after="60"/>
      <w:ind w:left="-2268"/>
    </w:pPr>
    <w:rPr>
      <w:b/>
    </w:rPr>
  </w:style>
  <w:style w:type="paragraph" w:customStyle="1" w:styleId="Heading1TOC">
    <w:name w:val="Heading1 TOC"/>
    <w:basedOn w:val="Normal"/>
    <w:qFormat/>
    <w:rsid w:val="00164ADF"/>
    <w:pPr>
      <w:spacing w:before="240" w:after="120"/>
    </w:pPr>
    <w:rPr>
      <w:rFonts w:ascii="Times New Roman" w:hAnsi="Times New Roman"/>
      <w:b/>
      <w:sz w:val="32"/>
    </w:rPr>
  </w:style>
  <w:style w:type="paragraph" w:customStyle="1" w:styleId="Heading2TOC">
    <w:name w:val="Heading2 TOC"/>
    <w:basedOn w:val="Normal"/>
    <w:qFormat/>
    <w:rsid w:val="00164ADF"/>
    <w:pPr>
      <w:spacing w:before="240" w:after="60"/>
    </w:pPr>
    <w:rPr>
      <w:rFonts w:ascii="Times New Roman" w:hAnsi="Times New Roman"/>
      <w:b/>
      <w:sz w:val="28"/>
    </w:rPr>
  </w:style>
  <w:style w:type="character" w:customStyle="1" w:styleId="Underline">
    <w:name w:val="Underline"/>
    <w:basedOn w:val="DefaultParagraphFont"/>
    <w:qFormat/>
    <w:rsid w:val="00164ADF"/>
    <w:rPr>
      <w:u w:val="single"/>
    </w:rPr>
  </w:style>
  <w:style w:type="paragraph" w:styleId="BalloonText">
    <w:name w:val="Balloon Text"/>
    <w:basedOn w:val="Normal"/>
    <w:link w:val="BalloonTextChar"/>
    <w:rsid w:val="00164ADF"/>
    <w:rPr>
      <w:rFonts w:ascii="Tahoma" w:hAnsi="Tahoma" w:cs="Tahoma"/>
      <w:sz w:val="16"/>
      <w:szCs w:val="16"/>
    </w:rPr>
  </w:style>
  <w:style w:type="character" w:customStyle="1" w:styleId="BalloonTextChar">
    <w:name w:val="Balloon Text Char"/>
    <w:basedOn w:val="DefaultParagraphFont"/>
    <w:link w:val="BalloonText"/>
    <w:rsid w:val="00164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A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ADF"/>
    <w:rPr>
      <w:b/>
      <w:color w:val="660033"/>
      <w:spacing w:val="0"/>
    </w:rPr>
  </w:style>
  <w:style w:type="paragraph" w:customStyle="1" w:styleId="Nameditemlist">
    <w:name w:val="Named item list"/>
    <w:basedOn w:val="BodyText"/>
    <w:qFormat/>
    <w:rsid w:val="00164A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6441</Characters>
  <Application>Microsoft Office Word</Application>
  <DocSecurity>0</DocSecurity>
  <Lines>245</Lines>
  <Paragraphs>121</Paragraphs>
  <ScaleCrop>false</ScaleCrop>
  <Company>Author-it Software Corporation Ltd.</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FNSFPL401A Extract and analyse information on specified financial strategies and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2012-10-05T17:09:00Z</dcterms:created>
  <dcterms:modified xsi:type="dcterms:W3CDTF">2012-10-05T17:09:00Z</dcterms:modified>
</cp:coreProperties>
</file>