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24D3" w:rsidP="00A324D3">
      <w:pPr>
        <w:pStyle w:val="Title"/>
      </w:pPr>
      <w:r>
        <w:fldChar w:fldCharType="begin"/>
      </w:r>
      <w:r>
        <w:instrText xml:space="preserve"> TITLE   \* MERGEFORMAT </w:instrText>
      </w:r>
      <w:r>
        <w:fldChar w:fldCharType="separate"/>
      </w:r>
      <w:r>
        <w:t>FNSFMK601A Price financial transactions</w:t>
      </w:r>
      <w:r>
        <w:fldChar w:fldCharType="end"/>
      </w:r>
    </w:p>
    <w:p w:rsidR="00A324D3" w:rsidP="00A324D3">
      <w:pPr>
        <w:pStyle w:val="Version"/>
        <w:sectPr w:rsidSect="00DF4CC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F4CCC" w:rsidP="00DF4CCC">
      <w:pPr>
        <w:pStyle w:val="SuperHeading"/>
      </w:pPr>
      <w:r w:rsidRPr="00DF4CCC">
        <w:t>FNSFMK601A Price financial transactions</w:t>
      </w:r>
    </w:p>
    <w:p w:rsidR="00000000" w:rsidRPr="00DF4CCC" w:rsidP="00DF4CCC">
      <w:pPr>
        <w:pStyle w:val="SuperHeading"/>
      </w:pPr>
    </w:p>
    <w:p w:rsidR="00000000" w:rsidRPr="00DF4CCC" w:rsidP="00DF4CCC">
      <w:pPr>
        <w:pStyle w:val="Heading1"/>
      </w:pPr>
      <w:bookmarkStart w:id="1" w:name="O_78495"/>
      <w:bookmarkEnd w:id="1"/>
      <w:r w:rsidRPr="00DF4CCC">
        <w:t>Modification History</w:t>
      </w:r>
    </w:p>
    <w:p w:rsidR="00000000" w:rsidRPr="00DF4CCC" w:rsidP="00DF4CCC">
      <w:pPr>
        <w:pStyle w:val="BodyText"/>
      </w:pPr>
      <w:r w:rsidRPr="00DF4CCC">
        <w:t>Not applicable.</w:t>
      </w:r>
    </w:p>
    <w:p w:rsidR="00000000" w:rsidRPr="00DF4CCC" w:rsidP="00DF4CCC">
      <w:pPr>
        <w:pStyle w:val="AllowPageBreak"/>
      </w:pPr>
    </w:p>
    <w:p w:rsidR="00000000" w:rsidRPr="00DF4CCC" w:rsidP="00DF4CCC">
      <w:pPr>
        <w:pStyle w:val="Heading1"/>
      </w:pPr>
      <w:bookmarkStart w:id="2" w:name="O_78496"/>
      <w:bookmarkEnd w:id="2"/>
      <w:r w:rsidRPr="00DF4CCC">
        <w:t>Unit Descriptor</w:t>
      </w:r>
    </w:p>
    <w:tbl>
      <w:tblPr>
        <w:tblW w:w="0" w:type="auto"/>
        <w:tblLayout w:type="fixed"/>
        <w:tblCellMar>
          <w:left w:w="62" w:type="dxa"/>
          <w:right w:w="62" w:type="dxa"/>
        </w:tblCellMar>
        <w:tblLook w:val="0000"/>
      </w:tblPr>
      <w:tblGrid>
        <w:gridCol w:w="2636"/>
        <w:gridCol w:w="5886"/>
      </w:tblGrid>
      <w:tr w:rsidTr="00A324D3">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r w:rsidRPr="00DF4CCC">
              <w:t>This unit describes the performance outcomes, skills and knowledge required to compile and analyse financial info</w:t>
            </w:r>
            <w:r w:rsidRPr="00DF4CCC">
              <w:t>rmation and data to determine the price of financial products and record financial transactions.</w:t>
            </w:r>
          </w:p>
          <w:p w:rsidR="00000000" w:rsidRPr="00DF4CCC" w:rsidP="00DF4CCC">
            <w:pPr>
              <w:pStyle w:val="BodyText"/>
            </w:pPr>
          </w:p>
          <w:p w:rsidR="00000000" w:rsidRPr="00DF4CCC" w:rsidP="00DF4CCC">
            <w:pPr>
              <w:pStyle w:val="BodyText"/>
            </w:pPr>
            <w:r w:rsidRPr="00DF4CCC">
              <w:t xml:space="preserve">This unit may apply to job roles subject to licensing, legislative, regulatory or certification requirements so Commonwealth, State or Territory requirements </w:t>
            </w:r>
            <w:r w:rsidRPr="00DF4CCC">
              <w:t>should be confirmed with the relevant body.</w:t>
            </w:r>
          </w:p>
        </w:tc>
      </w:tr>
    </w:tbl>
    <w:p w:rsidR="00000000" w:rsidRPr="00DF4CCC" w:rsidP="00DF4CCC">
      <w:pPr>
        <w:pStyle w:val="BodyText"/>
      </w:pPr>
    </w:p>
    <w:p w:rsidR="00000000" w:rsidRPr="00DF4CCC" w:rsidP="00DF4CCC">
      <w:pPr>
        <w:pStyle w:val="AllowPageBreak"/>
      </w:pPr>
    </w:p>
    <w:p w:rsidR="00000000" w:rsidRPr="00DF4CCC" w:rsidP="00DF4CCC">
      <w:pPr>
        <w:pStyle w:val="Heading1"/>
      </w:pPr>
      <w:bookmarkStart w:id="3" w:name="O_78497"/>
      <w:bookmarkEnd w:id="3"/>
      <w:r w:rsidRPr="00DF4CCC">
        <w:t>Application of the Unit</w:t>
      </w:r>
    </w:p>
    <w:tbl>
      <w:tblPr>
        <w:tblW w:w="0" w:type="auto"/>
        <w:tblLayout w:type="fixed"/>
        <w:tblCellMar>
          <w:left w:w="62" w:type="dxa"/>
          <w:right w:w="62" w:type="dxa"/>
        </w:tblCellMar>
        <w:tblLook w:val="0000"/>
      </w:tblPr>
      <w:tblGrid>
        <w:gridCol w:w="2723"/>
        <w:gridCol w:w="5799"/>
      </w:tblGrid>
      <w:tr w:rsidTr="00A324D3">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r w:rsidRPr="00DF4CCC">
              <w:t>This unit applies to a range of transaction job roles in the financial markets sector.</w:t>
            </w:r>
          </w:p>
        </w:tc>
      </w:tr>
    </w:tbl>
    <w:p w:rsidR="00000000" w:rsidRPr="00DF4CCC" w:rsidP="00DF4CCC">
      <w:pPr>
        <w:pStyle w:val="BodyText"/>
      </w:pPr>
    </w:p>
    <w:p w:rsidR="00000000" w:rsidRPr="00DF4CCC" w:rsidP="00DF4CCC">
      <w:pPr>
        <w:pStyle w:val="AllowPageBreak"/>
      </w:pPr>
    </w:p>
    <w:p w:rsidR="00000000" w:rsidRPr="00DF4CCC" w:rsidP="00DF4CCC">
      <w:pPr>
        <w:pStyle w:val="Heading1"/>
      </w:pPr>
      <w:bookmarkStart w:id="4" w:name="O_78498"/>
      <w:bookmarkEnd w:id="4"/>
      <w:r w:rsidRPr="00DF4CCC">
        <w:t>Licensing/Regulatory Information</w:t>
      </w:r>
    </w:p>
    <w:p w:rsidR="00000000" w:rsidRPr="00DF4CCC" w:rsidP="00DF4CCC">
      <w:pPr>
        <w:pStyle w:val="BodyText"/>
      </w:pPr>
      <w:r w:rsidRPr="00DF4CCC">
        <w:t>Not applicable.</w:t>
      </w:r>
    </w:p>
    <w:p w:rsidR="00000000" w:rsidRPr="00DF4CCC" w:rsidP="00DF4CCC">
      <w:pPr>
        <w:pStyle w:val="AllowPageBreak"/>
      </w:pPr>
    </w:p>
    <w:p w:rsidR="00000000" w:rsidRPr="00DF4CCC" w:rsidP="00DF4CCC">
      <w:pPr>
        <w:pStyle w:val="Heading1"/>
      </w:pPr>
      <w:bookmarkStart w:id="5" w:name="O_78500"/>
      <w:bookmarkEnd w:id="5"/>
      <w:r w:rsidRPr="00DF4CCC">
        <w:t>Pre-Requisites</w:t>
      </w:r>
    </w:p>
    <w:tbl>
      <w:tblPr>
        <w:tblW w:w="0" w:type="auto"/>
        <w:tblLayout w:type="fixed"/>
        <w:tblCellMar>
          <w:left w:w="62" w:type="dxa"/>
          <w:right w:w="62" w:type="dxa"/>
        </w:tblCellMar>
        <w:tblLook w:val="0000"/>
      </w:tblPr>
      <w:tblGrid>
        <w:gridCol w:w="2745"/>
        <w:gridCol w:w="1301"/>
        <w:gridCol w:w="4476"/>
      </w:tblGrid>
      <w:tr w:rsidTr="00A324D3">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p>
        </w:tc>
      </w:tr>
      <w:tr w:rsidTr="00A324D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p>
        </w:tc>
      </w:tr>
      <w:tr w:rsidTr="00A324D3">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p>
        </w:tc>
      </w:tr>
    </w:tbl>
    <w:p w:rsidR="00000000" w:rsidRPr="00DF4CCC" w:rsidP="00DF4CCC">
      <w:pPr>
        <w:pStyle w:val="BodyText"/>
      </w:pPr>
    </w:p>
    <w:p w:rsidR="00000000" w:rsidRPr="00DF4CCC" w:rsidP="00DF4CCC">
      <w:pPr>
        <w:pStyle w:val="AllowPageBreak"/>
      </w:pPr>
    </w:p>
    <w:p w:rsidR="00000000" w:rsidRPr="00DF4CCC" w:rsidP="00DF4CCC">
      <w:pPr>
        <w:pStyle w:val="Heading1"/>
      </w:pPr>
      <w:bookmarkStart w:id="6" w:name="O_78499"/>
      <w:bookmarkEnd w:id="6"/>
      <w:r w:rsidRPr="00DF4CCC">
        <w:t>Employability Skills Information</w:t>
      </w:r>
    </w:p>
    <w:tbl>
      <w:tblPr>
        <w:tblW w:w="0" w:type="auto"/>
        <w:tblLayout w:type="fixed"/>
        <w:tblCellMar>
          <w:left w:w="62" w:type="dxa"/>
          <w:right w:w="62" w:type="dxa"/>
        </w:tblCellMar>
        <w:tblLook w:val="0000"/>
      </w:tblPr>
      <w:tblGrid>
        <w:gridCol w:w="2762"/>
        <w:gridCol w:w="5760"/>
      </w:tblGrid>
      <w:tr w:rsidTr="00A324D3">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r w:rsidRPr="00DF4CCC">
              <w:t>This unit contains employability skills.</w:t>
            </w:r>
          </w:p>
        </w:tc>
      </w:tr>
    </w:tbl>
    <w:p w:rsidR="00000000" w:rsidRPr="00DF4CCC" w:rsidP="00DF4CCC">
      <w:pPr>
        <w:pStyle w:val="BodyText"/>
      </w:pPr>
    </w:p>
    <w:p w:rsidR="00000000" w:rsidRPr="00DF4CCC" w:rsidP="00DF4CCC">
      <w:pPr>
        <w:pStyle w:val="AllowPageBreak"/>
      </w:pPr>
    </w:p>
    <w:p w:rsidR="00000000" w:rsidRPr="00DF4CCC" w:rsidP="00DF4CCC">
      <w:pPr>
        <w:pStyle w:val="Heading1"/>
      </w:pPr>
      <w:bookmarkStart w:id="7" w:name="O_78501"/>
      <w:bookmarkEnd w:id="7"/>
      <w:r w:rsidRPr="00DF4CCC">
        <w:t>Elements and Performance Criteria Pre-Content</w:t>
      </w:r>
    </w:p>
    <w:tbl>
      <w:tblPr>
        <w:tblW w:w="0" w:type="auto"/>
        <w:tblLayout w:type="fixed"/>
        <w:tblCellMar>
          <w:left w:w="62" w:type="dxa"/>
          <w:right w:w="62" w:type="dxa"/>
        </w:tblCellMar>
        <w:tblLook w:val="0000"/>
      </w:tblPr>
      <w:tblGrid>
        <w:gridCol w:w="2552"/>
        <w:gridCol w:w="5970"/>
      </w:tblGrid>
      <w:tr w:rsidTr="00A324D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r w:rsidRPr="00DF4CCC">
              <w:t>Performance criteria describe the performance needed to demonstrate achievement of the element. Where bold italicised text is used, further information is detailed in the required skills and</w:t>
            </w:r>
            <w:r w:rsidRPr="00DF4CCC">
              <w:t xml:space="preserve"> knowledge section and the range statement. Assessment of performance is to be consistent with the evidence guide.</w:t>
            </w:r>
          </w:p>
        </w:tc>
      </w:tr>
    </w:tbl>
    <w:p w:rsidR="00000000" w:rsidRPr="00DF4CCC" w:rsidP="00DF4CCC">
      <w:pPr>
        <w:pStyle w:val="BodyText"/>
      </w:pPr>
    </w:p>
    <w:p w:rsidR="00000000" w:rsidRPr="00DF4CCC" w:rsidP="00DF4CCC">
      <w:pPr>
        <w:pStyle w:val="AllowPageBreak"/>
      </w:pPr>
    </w:p>
    <w:p w:rsidR="00000000" w:rsidRPr="00DF4CCC" w:rsidP="00DF4CCC">
      <w:pPr>
        <w:pStyle w:val="Heading1"/>
      </w:pPr>
      <w:bookmarkStart w:id="8" w:name="O_78502"/>
      <w:bookmarkEnd w:id="8"/>
      <w:r w:rsidRPr="00DF4CCC">
        <w:t>Elements and Performance Criteria</w:t>
      </w:r>
    </w:p>
    <w:tbl>
      <w:tblPr>
        <w:tblW w:w="0" w:type="auto"/>
        <w:tblLayout w:type="fixed"/>
        <w:tblCellMar>
          <w:left w:w="62" w:type="dxa"/>
          <w:right w:w="62" w:type="dxa"/>
        </w:tblCellMar>
        <w:tblLook w:val="0000"/>
      </w:tblPr>
      <w:tblGrid>
        <w:gridCol w:w="2552"/>
        <w:gridCol w:w="5970"/>
      </w:tblGrid>
      <w:tr w:rsidTr="00A324D3">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r w:rsidRPr="00DF4CCC">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PERFORMANCE CRITERIA</w:t>
            </w:r>
          </w:p>
        </w:tc>
      </w:tr>
      <w:tr w:rsidTr="00A324D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List"/>
              <w:rPr>
                <w:lang w:val="en-NZ"/>
              </w:rPr>
            </w:pPr>
            <w:r w:rsidRPr="00DF4CCC">
              <w:t>1.</w:t>
            </w:r>
            <w:r w:rsidRPr="00DF4CCC">
              <w:tab/>
              <w:t>Compile financial information and data</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2"/>
            </w:pPr>
            <w:r w:rsidRPr="00DF4CCC">
              <w:t>1.1.</w:t>
            </w:r>
            <w:r w:rsidRPr="00DF4CCC">
              <w:tab/>
            </w:r>
            <w:r w:rsidRPr="00DF4CCC">
              <w:t>Sources of financial data relating to financial products and financial markets are identified for analysis purposes and collected according to organisational practises</w:t>
            </w:r>
          </w:p>
          <w:p w:rsidR="00000000" w:rsidP="00DF4CCC">
            <w:pPr>
              <w:pStyle w:val="List2"/>
              <w:rPr>
                <w:lang w:val="en-NZ"/>
              </w:rPr>
            </w:pPr>
            <w:r w:rsidRPr="00DF4CCC">
              <w:t>1.2.</w:t>
            </w:r>
            <w:r w:rsidRPr="00DF4CCC">
              <w:tab/>
              <w:t xml:space="preserve">Financial data is analysed to evaluate current </w:t>
            </w:r>
            <w:r w:rsidRPr="00DF4CCC">
              <w:rPr>
                <w:rStyle w:val="BoldandItalics"/>
              </w:rPr>
              <w:t>market position</w:t>
            </w:r>
            <w:r w:rsidRPr="00DF4CCC">
              <w:t xml:space="preserve"> and review the data </w:t>
            </w:r>
            <w:r w:rsidRPr="00DF4CCC">
              <w:t>against financial products</w:t>
            </w:r>
          </w:p>
        </w:tc>
      </w:tr>
      <w:tr w:rsidTr="00A324D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List"/>
              <w:rPr>
                <w:lang w:val="en-NZ"/>
              </w:rPr>
            </w:pPr>
            <w:r w:rsidRPr="00DF4CCC">
              <w:t>2.</w:t>
            </w:r>
            <w:r w:rsidRPr="00DF4CCC">
              <w:tab/>
              <w:t>Analyse and make prices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2"/>
            </w:pPr>
            <w:r w:rsidRPr="00DF4CCC">
              <w:t>2.1.</w:t>
            </w:r>
            <w:r w:rsidRPr="00DF4CCC">
              <w:tab/>
              <w:t xml:space="preserve">Financial products are analysed utilising standard financial market </w:t>
            </w:r>
            <w:r w:rsidRPr="00DF4CCC">
              <w:rPr>
                <w:rStyle w:val="BoldandItalics"/>
              </w:rPr>
              <w:t>investment concepts</w:t>
            </w:r>
            <w:r w:rsidRPr="00DF4CCC">
              <w:t xml:space="preserve">, against evaluated financial market </w:t>
            </w:r>
            <w:r w:rsidRPr="00DF4CCC">
              <w:rPr>
                <w:rStyle w:val="BoldandItalics"/>
              </w:rPr>
              <w:t>data</w:t>
            </w:r>
          </w:p>
          <w:p w:rsidR="00000000" w:rsidRPr="00DF4CCC" w:rsidP="00DF4CCC">
            <w:pPr>
              <w:pStyle w:val="List2"/>
            </w:pPr>
            <w:r w:rsidRPr="00DF4CCC">
              <w:t>2.2.</w:t>
            </w:r>
            <w:r w:rsidRPr="00DF4CCC">
              <w:tab/>
              <w:t xml:space="preserve">Evaluated </w:t>
            </w:r>
            <w:r w:rsidRPr="00DF4CCC">
              <w:rPr>
                <w:rStyle w:val="BoldandItalics"/>
              </w:rPr>
              <w:t>financial product</w:t>
            </w:r>
            <w:r w:rsidRPr="00DF4CCC">
              <w:t xml:space="preserve"> data is reviewed against the curre</w:t>
            </w:r>
            <w:r w:rsidRPr="00DF4CCC">
              <w:t>nt market position of the financial product</w:t>
            </w:r>
          </w:p>
          <w:p w:rsidR="00000000" w:rsidRPr="00DF4CCC" w:rsidP="00DF4CCC">
            <w:pPr>
              <w:pStyle w:val="List2"/>
            </w:pPr>
            <w:r w:rsidRPr="00DF4CCC">
              <w:t>2.3.</w:t>
            </w:r>
            <w:r w:rsidRPr="00DF4CCC">
              <w:tab/>
              <w:t xml:space="preserve">Financial market product price is reviewed against </w:t>
            </w:r>
            <w:r w:rsidRPr="00DF4CCC">
              <w:rPr>
                <w:rStyle w:val="BoldandItalics"/>
              </w:rPr>
              <w:t>client</w:t>
            </w:r>
            <w:r w:rsidRPr="00DF4CCC">
              <w:t xml:space="preserve"> </w:t>
            </w:r>
            <w:r w:rsidRPr="00DF4CCC">
              <w:rPr>
                <w:rStyle w:val="BoldandItalics"/>
              </w:rPr>
              <w:t>requirements</w:t>
            </w:r>
            <w:r w:rsidRPr="00DF4CCC">
              <w:t xml:space="preserve"> and credit rating and a financial transaction price formulated using standard organisational practises</w:t>
            </w:r>
          </w:p>
          <w:p w:rsidR="00000000" w:rsidP="00DF4CCC">
            <w:pPr>
              <w:pStyle w:val="List2"/>
              <w:rPr>
                <w:lang w:val="en-NZ"/>
              </w:rPr>
            </w:pPr>
            <w:r w:rsidRPr="00DF4CCC">
              <w:t>2.4.</w:t>
            </w:r>
            <w:r w:rsidRPr="00DF4CCC">
              <w:tab/>
              <w:t>Client is advised of the fin</w:t>
            </w:r>
            <w:r w:rsidRPr="00DF4CCC">
              <w:t>ancial transaction price in accordance with organisational guidelines</w:t>
            </w:r>
          </w:p>
        </w:tc>
      </w:tr>
      <w:tr w:rsidTr="00A324D3">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List"/>
              <w:rPr>
                <w:lang w:val="en-NZ"/>
              </w:rPr>
            </w:pPr>
            <w:r w:rsidRPr="00DF4CCC">
              <w:t>3.</w:t>
            </w:r>
            <w:r w:rsidRPr="00DF4CCC">
              <w:tab/>
              <w:t>Record financial transaction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2"/>
            </w:pPr>
            <w:r w:rsidRPr="00DF4CCC">
              <w:t>3.1.</w:t>
            </w:r>
            <w:r w:rsidRPr="00DF4CCC">
              <w:tab/>
              <w:t>Client acceptance of financial transaction price is confirmed according to organisation requirements and relevant transaction documentation is compl</w:t>
            </w:r>
            <w:r w:rsidRPr="00DF4CCC">
              <w:t>eted as necessary</w:t>
            </w:r>
          </w:p>
          <w:p w:rsidR="00000000" w:rsidRPr="00DF4CCC" w:rsidP="00DF4CCC">
            <w:pPr>
              <w:pStyle w:val="List2"/>
            </w:pPr>
            <w:r w:rsidRPr="00DF4CCC">
              <w:t>3.2.</w:t>
            </w:r>
            <w:r w:rsidRPr="00DF4CCC">
              <w:tab/>
              <w:t xml:space="preserve">All </w:t>
            </w:r>
            <w:r w:rsidRPr="00DF4CCC">
              <w:rPr>
                <w:rStyle w:val="BoldandItalics"/>
              </w:rPr>
              <w:t>transaction details</w:t>
            </w:r>
            <w:r w:rsidRPr="00DF4CCC">
              <w:t xml:space="preserve"> are entered into the organisation dealing systems</w:t>
            </w:r>
          </w:p>
        </w:tc>
      </w:tr>
    </w:tbl>
    <w:p w:rsidR="00000000" w:rsidRPr="00DF4CCC" w:rsidP="00DF4CCC">
      <w:pPr>
        <w:pStyle w:val="BodyText"/>
      </w:pPr>
    </w:p>
    <w:p w:rsidR="00000000" w:rsidRPr="00DF4CCC" w:rsidP="00DF4CCC">
      <w:pPr>
        <w:pStyle w:val="AllowPageBreak"/>
      </w:pPr>
    </w:p>
    <w:p w:rsidR="00000000" w:rsidRPr="00DF4CCC" w:rsidP="00DF4CCC">
      <w:pPr>
        <w:pStyle w:val="Heading1"/>
      </w:pPr>
      <w:bookmarkStart w:id="9" w:name="O_78503"/>
      <w:bookmarkEnd w:id="9"/>
      <w:r w:rsidRPr="00DF4CCC">
        <w:t>Required Skills and Knowledge</w:t>
      </w:r>
    </w:p>
    <w:tbl>
      <w:tblPr>
        <w:tblW w:w="0" w:type="auto"/>
        <w:tblLayout w:type="fixed"/>
        <w:tblCellMar>
          <w:left w:w="62" w:type="dxa"/>
          <w:right w:w="62" w:type="dxa"/>
        </w:tblCellMar>
        <w:tblLook w:val="0000"/>
      </w:tblPr>
      <w:tblGrid>
        <w:gridCol w:w="8522"/>
      </w:tblGrid>
      <w:tr w:rsidTr="00A324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REQUIRED SKILLS AND KNOWLEDGE</w:t>
            </w:r>
          </w:p>
        </w:tc>
      </w:tr>
      <w:tr w:rsidTr="00A324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t>This section describes the skills and knowledge required for this unit.</w:t>
            </w:r>
          </w:p>
        </w:tc>
      </w:tr>
      <w:tr w:rsidTr="00A324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Required skills</w:t>
            </w:r>
          </w:p>
        </w:tc>
      </w:tr>
      <w:tr w:rsidTr="00A324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Bullet"/>
            </w:pPr>
            <w:r w:rsidRPr="00DF4CCC">
              <w:t>well-developed communication skills to:</w:t>
            </w:r>
          </w:p>
          <w:p w:rsidR="00000000" w:rsidRPr="00DF4CCC" w:rsidP="00DF4CCC">
            <w:pPr>
              <w:pStyle w:val="ListBullet2"/>
            </w:pPr>
            <w:r w:rsidRPr="00DF4CCC">
              <w:t>determine and confirm client and organisational requirements, using questioning and active listening as required</w:t>
            </w:r>
          </w:p>
          <w:p w:rsidR="00000000" w:rsidRPr="00DF4CCC" w:rsidP="00DF4CCC">
            <w:pPr>
              <w:pStyle w:val="ListBullet2"/>
            </w:pPr>
            <w:r w:rsidRPr="00DF4CCC">
              <w:t>advise client of financial product prices</w:t>
            </w:r>
          </w:p>
          <w:p w:rsidR="00000000" w:rsidRPr="00DF4CCC" w:rsidP="00DF4CCC">
            <w:pPr>
              <w:pStyle w:val="ListBullet2"/>
            </w:pPr>
            <w:r w:rsidRPr="00DF4CCC">
              <w:t>liaise with team members and peers, share information, listen and understand</w:t>
            </w:r>
          </w:p>
          <w:p w:rsidR="00000000" w:rsidRPr="00DF4CCC" w:rsidP="00DF4CCC">
            <w:pPr>
              <w:pStyle w:val="ListBullet2"/>
            </w:pPr>
            <w:r w:rsidRPr="00DF4CCC">
              <w:t>use language and concepts appropriate to cultural differences</w:t>
            </w:r>
          </w:p>
          <w:p w:rsidR="00000000" w:rsidRPr="00DF4CCC" w:rsidP="00DF4CCC">
            <w:pPr>
              <w:pStyle w:val="ListBullet"/>
            </w:pPr>
            <w:r w:rsidRPr="00DF4CCC">
              <w:t>numeracy and IT skills to:</w:t>
            </w:r>
          </w:p>
          <w:p w:rsidR="00000000" w:rsidRPr="00DF4CCC" w:rsidP="00DF4CCC">
            <w:pPr>
              <w:pStyle w:val="ListBullet2"/>
            </w:pPr>
            <w:r w:rsidRPr="00DF4CCC">
              <w:t>use comparative analysis techniques and make financial calculations</w:t>
            </w:r>
          </w:p>
          <w:p w:rsidR="00000000" w:rsidRPr="00DF4CCC" w:rsidP="00DF4CCC">
            <w:pPr>
              <w:pStyle w:val="ListBullet2"/>
            </w:pPr>
            <w:r w:rsidRPr="00DF4CCC">
              <w:t xml:space="preserve">develop transaction </w:t>
            </w:r>
            <w:r w:rsidRPr="00DF4CCC">
              <w:t>prices</w:t>
            </w:r>
          </w:p>
          <w:p w:rsidR="00000000" w:rsidRPr="00DF4CCC" w:rsidP="00DF4CCC">
            <w:pPr>
              <w:pStyle w:val="ListBullet2"/>
            </w:pPr>
            <w:r w:rsidRPr="00DF4CCC">
              <w:t>use dealing system systems, spreadsheets and databases</w:t>
            </w:r>
          </w:p>
          <w:p w:rsidR="00000000" w:rsidRPr="00DF4CCC" w:rsidP="00DF4CCC">
            <w:pPr>
              <w:pStyle w:val="ListBullet2"/>
            </w:pPr>
            <w:r w:rsidRPr="00DF4CCC">
              <w:t>use internet information</w:t>
            </w:r>
          </w:p>
          <w:p w:rsidR="00000000" w:rsidRPr="00DF4CCC" w:rsidP="00DF4CCC">
            <w:pPr>
              <w:pStyle w:val="ListBullet"/>
            </w:pPr>
            <w:r w:rsidRPr="00DF4CCC">
              <w:t>highly developed research  and analysis  skills for:</w:t>
            </w:r>
          </w:p>
          <w:p w:rsidR="00000000" w:rsidRPr="00DF4CCC" w:rsidP="00DF4CCC">
            <w:pPr>
              <w:pStyle w:val="ListBullet2"/>
            </w:pPr>
            <w:r w:rsidRPr="00DF4CCC">
              <w:t xml:space="preserve"> accessing, interpreting and managing complex information and  evaluating and disseminating information to clients</w:t>
            </w:r>
          </w:p>
          <w:p w:rsidR="00000000" w:rsidRPr="00DF4CCC" w:rsidP="00DF4CCC">
            <w:pPr>
              <w:pStyle w:val="ListBullet2"/>
            </w:pPr>
            <w:r w:rsidRPr="00DF4CCC">
              <w:t>reviewing product information against client requirements</w:t>
            </w:r>
          </w:p>
          <w:p w:rsidR="00000000" w:rsidRPr="00DF4CCC" w:rsidP="00DF4CCC">
            <w:pPr>
              <w:pStyle w:val="ListBullet2"/>
            </w:pPr>
            <w:r w:rsidRPr="00DF4CCC">
              <w:t>identifying gaps in information and gathering necessary information from alternative sources</w:t>
            </w:r>
          </w:p>
          <w:p w:rsidR="00000000" w:rsidRPr="00DF4CCC" w:rsidP="00DF4CCC">
            <w:pPr>
              <w:pStyle w:val="ListBullet"/>
            </w:pPr>
            <w:r w:rsidRPr="00DF4CCC">
              <w:t>well-developed literacy skills to:</w:t>
            </w:r>
          </w:p>
          <w:p w:rsidR="00000000" w:rsidRPr="00DF4CCC" w:rsidP="00DF4CCC">
            <w:pPr>
              <w:pStyle w:val="ListBullet2"/>
            </w:pPr>
            <w:r w:rsidRPr="00DF4CCC">
              <w:t>read and interpret market information</w:t>
            </w:r>
          </w:p>
          <w:p w:rsidR="00000000" w:rsidRPr="00DF4CCC" w:rsidP="00DF4CCC">
            <w:pPr>
              <w:pStyle w:val="ListBullet2"/>
            </w:pPr>
            <w:r w:rsidRPr="00DF4CCC">
              <w:t>identify economic environment</w:t>
            </w:r>
            <w:r w:rsidRPr="00DF4CCC">
              <w:t>al factors which affect financial services and markets</w:t>
            </w:r>
          </w:p>
          <w:p w:rsidR="00000000" w:rsidRPr="00DF4CCC" w:rsidP="00DF4CCC">
            <w:pPr>
              <w:pStyle w:val="ListBullet"/>
            </w:pPr>
            <w:r w:rsidRPr="00DF4CCC">
              <w:t>judgement skills for forming recommendations in complex situations</w:t>
            </w:r>
          </w:p>
          <w:p w:rsidR="00000000" w:rsidRPr="00DF4CCC" w:rsidP="00DF4CCC">
            <w:pPr>
              <w:pStyle w:val="ListBullet"/>
            </w:pPr>
            <w:r w:rsidRPr="00DF4CCC">
              <w:t>organisational skills, including the ability to:</w:t>
            </w:r>
          </w:p>
          <w:p w:rsidR="00000000" w:rsidRPr="00DF4CCC" w:rsidP="00DF4CCC">
            <w:pPr>
              <w:pStyle w:val="ListBullet2"/>
            </w:pPr>
            <w:r w:rsidRPr="00DF4CCC">
              <w:t>prioritise client requirements</w:t>
            </w:r>
          </w:p>
          <w:p w:rsidR="00000000" w:rsidRPr="00DF4CCC" w:rsidP="00DF4CCC">
            <w:pPr>
              <w:pStyle w:val="ListBullet2"/>
            </w:pPr>
            <w:r w:rsidRPr="00DF4CCC">
              <w:t>plan and sequence own work</w:t>
            </w:r>
          </w:p>
          <w:p w:rsidR="00000000" w:rsidRPr="00DF4CCC" w:rsidP="00DF4CCC">
            <w:pPr>
              <w:pStyle w:val="ListBullet2"/>
            </w:pPr>
            <w:r w:rsidRPr="00DF4CCC">
              <w:t>work effectively in a constantly changing environment</w:t>
            </w:r>
          </w:p>
          <w:p w:rsidR="00000000" w:rsidP="00DF4CCC">
            <w:pPr>
              <w:pStyle w:val="ListBullet"/>
              <w:rPr>
                <w:lang w:val="en-NZ"/>
              </w:rPr>
            </w:pPr>
            <w:r w:rsidRPr="00DF4CCC">
              <w:t>self-management skills for complying with ethical, legal and procedural requirements and model a professional and ethical approach to clients</w:t>
            </w:r>
          </w:p>
        </w:tc>
      </w:tr>
      <w:tr w:rsidTr="00A324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Required knowledge</w:t>
            </w:r>
          </w:p>
        </w:tc>
      </w:tr>
      <w:tr w:rsidTr="00A324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Bullet"/>
            </w:pPr>
            <w:r w:rsidRPr="00DF4CCC">
              <w:t>the range of financial market product</w:t>
            </w:r>
            <w:r w:rsidRPr="00DF4CCC">
              <w:t>s that can be traded</w:t>
            </w:r>
          </w:p>
          <w:p w:rsidR="00000000" w:rsidRPr="00DF4CCC" w:rsidP="00DF4CCC">
            <w:pPr>
              <w:pStyle w:val="ListBullet"/>
            </w:pPr>
            <w:r w:rsidRPr="00DF4CCC">
              <w:t>the economic environment, including:</w:t>
            </w:r>
          </w:p>
          <w:p w:rsidR="00000000" w:rsidRPr="00DF4CCC" w:rsidP="00DF4CCC">
            <w:pPr>
              <w:pStyle w:val="ListBullet2"/>
            </w:pPr>
            <w:r w:rsidRPr="00DF4CCC">
              <w:t>characteristics and impacts of economic and business cycles</w:t>
            </w:r>
          </w:p>
          <w:p w:rsidR="00000000" w:rsidRPr="00DF4CCC" w:rsidP="00DF4CCC">
            <w:pPr>
              <w:pStyle w:val="ListBullet2"/>
            </w:pPr>
            <w:r w:rsidRPr="00DF4CCC">
              <w:t>government monetary and fiscal policies</w:t>
            </w:r>
          </w:p>
          <w:p w:rsidR="00000000" w:rsidRPr="00DF4CCC" w:rsidP="00DF4CCC">
            <w:pPr>
              <w:pStyle w:val="ListBullet2"/>
            </w:pPr>
            <w:r w:rsidRPr="00DF4CCC">
              <w:t>interest rates, exchange rates and inflation</w:t>
            </w:r>
          </w:p>
          <w:p w:rsidR="00000000" w:rsidRPr="00DF4CCC" w:rsidP="00DF4CCC">
            <w:pPr>
              <w:pStyle w:val="ListBullet"/>
            </w:pPr>
            <w:r w:rsidRPr="00DF4CCC">
              <w:t>financial markets operating software systems</w:t>
            </w:r>
          </w:p>
          <w:p w:rsidR="00000000" w:rsidRPr="00DF4CCC" w:rsidP="00DF4CCC">
            <w:pPr>
              <w:pStyle w:val="ListBullet"/>
            </w:pPr>
            <w:r w:rsidRPr="00DF4CCC">
              <w:t>risk and implications of financial positions</w:t>
            </w:r>
          </w:p>
          <w:p w:rsidR="00000000" w:rsidRPr="00DF4CCC" w:rsidP="00DF4CCC">
            <w:pPr>
              <w:pStyle w:val="ListBullet"/>
            </w:pPr>
            <w:r w:rsidRPr="00DF4CCC">
              <w:t>relevant mathematical principles and methodologies for pricing financial products and transactions</w:t>
            </w:r>
          </w:p>
        </w:tc>
      </w:tr>
    </w:tbl>
    <w:p w:rsidR="00000000" w:rsidRPr="00DF4CCC" w:rsidP="00DF4CCC">
      <w:pPr>
        <w:pStyle w:val="BodyText"/>
      </w:pPr>
    </w:p>
    <w:p w:rsidR="00000000" w:rsidRPr="00DF4CCC" w:rsidP="00DF4CCC">
      <w:pPr>
        <w:pStyle w:val="AllowPageBreak"/>
      </w:pPr>
    </w:p>
    <w:p w:rsidR="00000000" w:rsidRPr="00DF4CCC" w:rsidP="00DF4CCC">
      <w:pPr>
        <w:pStyle w:val="Heading1"/>
      </w:pPr>
      <w:bookmarkStart w:id="10" w:name="O_78504"/>
      <w:bookmarkEnd w:id="10"/>
      <w:r w:rsidRPr="00DF4CCC">
        <w:t>Evidence Guide</w:t>
      </w:r>
    </w:p>
    <w:tbl>
      <w:tblPr>
        <w:tblW w:w="9570" w:type="dxa"/>
        <w:tblLayout w:type="fixed"/>
        <w:tblCellMar>
          <w:left w:w="62" w:type="dxa"/>
          <w:right w:w="62" w:type="dxa"/>
        </w:tblCellMar>
        <w:tblLook w:val="0000"/>
      </w:tblPr>
      <w:tblGrid>
        <w:gridCol w:w="2808"/>
        <w:gridCol w:w="6762"/>
      </w:tblGrid>
      <w:tr w:rsidTr="00A324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EVIDENCE GUIDE</w:t>
            </w:r>
          </w:p>
        </w:tc>
      </w:tr>
      <w:tr w:rsidTr="00A324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t xml:space="preserve">The Evidence Guide </w:t>
            </w:r>
            <w:r w:rsidRPr="00DF4CCC">
              <w:t>provides advice on assessment and must be read in conjunction with the performance criteria, required skills and knowledge, range statement and the Assessment Guidelines for the Training Package.</w:t>
            </w:r>
          </w:p>
        </w:tc>
      </w:tr>
      <w:tr w:rsidTr="00A324D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p>
        </w:tc>
      </w:tr>
      <w:tr w:rsidTr="00A324D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r w:rsidRPr="00DF4CCC">
              <w:t>Evidence of the ability to:</w:t>
            </w:r>
          </w:p>
          <w:p w:rsidR="00000000" w:rsidRPr="00DF4CCC" w:rsidP="00DF4CCC">
            <w:pPr>
              <w:pStyle w:val="ListBullet"/>
            </w:pPr>
            <w:r w:rsidRPr="00DF4CCC">
              <w:t xml:space="preserve">compile financial information and data and analyse this to make financial prices </w:t>
            </w:r>
          </w:p>
          <w:p w:rsidR="00000000" w:rsidP="00DF4CCC">
            <w:pPr>
              <w:pStyle w:val="ListBullet"/>
              <w:rPr>
                <w:lang w:val="en-NZ"/>
              </w:rPr>
            </w:pPr>
            <w:r w:rsidRPr="00DF4CCC">
              <w:t>record financial transactions.</w:t>
            </w:r>
          </w:p>
        </w:tc>
      </w:tr>
      <w:tr w:rsidTr="00A324D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Context of and speci</w:t>
            </w:r>
            <w:r w:rsidRPr="00DF4CCC">
              <w:rPr>
                <w:rStyle w:val="SpecialBold"/>
              </w:rPr>
              <w:t>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r w:rsidRPr="00DF4CCC">
              <w:t>Assessment must ensure:</w:t>
            </w:r>
          </w:p>
          <w:p w:rsidR="00000000" w:rsidRPr="00DF4CCC" w:rsidP="00DF4CCC">
            <w:pPr>
              <w:pStyle w:val="ListBullet"/>
            </w:pPr>
            <w:r w:rsidRPr="00DF4CCC">
              <w:t>competency is demonstrated in the context of the financial services work environment and conditions specified in the range statement either in a relevant workplace or a closely simulated work environmen</w:t>
            </w:r>
            <w:r w:rsidRPr="00DF4CCC">
              <w:t>t</w:t>
            </w:r>
          </w:p>
          <w:p w:rsidR="00000000" w:rsidRPr="00DF4CCC" w:rsidP="00DF4CCC">
            <w:pPr>
              <w:pStyle w:val="ListBullet"/>
            </w:pPr>
            <w:r w:rsidRPr="00DF4CCC">
              <w:t>access to and the use of a range of common office equipment, technology, software and consumables</w:t>
            </w:r>
          </w:p>
          <w:p w:rsidR="00000000" w:rsidRPr="00DF4CCC" w:rsidP="00DF4CCC">
            <w:pPr>
              <w:pStyle w:val="ListBullet"/>
            </w:pPr>
            <w:r w:rsidRPr="00DF4CCC">
              <w:t xml:space="preserve">access to financial services product information </w:t>
            </w:r>
          </w:p>
          <w:p w:rsidR="00000000" w:rsidP="00DF4CCC">
            <w:pPr>
              <w:pStyle w:val="ListBullet"/>
              <w:rPr>
                <w:lang w:val="en-NZ"/>
              </w:rPr>
            </w:pPr>
            <w:r w:rsidRPr="00DF4CCC">
              <w:t>access to dealing system and data.</w:t>
            </w:r>
          </w:p>
        </w:tc>
      </w:tr>
      <w:tr w:rsidTr="00A324D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r w:rsidRPr="00DF4CCC">
              <w:t>A range of assessment methods should be used to a</w:t>
            </w:r>
            <w:r w:rsidRPr="00DF4CCC">
              <w:t>ssess practical skills and knowledge. The following examples, in combination, are appropriate for this unit:</w:t>
            </w:r>
          </w:p>
          <w:p w:rsidR="00000000" w:rsidRPr="00DF4CCC" w:rsidP="00DF4CCC">
            <w:pPr>
              <w:pStyle w:val="ListBullet"/>
            </w:pPr>
            <w:r w:rsidRPr="00DF4CCC">
              <w:t>evaluating an integrated activity which combines the elements of competency for the unit or a cluster of related units of competency</w:t>
            </w:r>
          </w:p>
          <w:p w:rsidR="00000000" w:rsidRPr="00DF4CCC" w:rsidP="00DF4CCC">
            <w:pPr>
              <w:pStyle w:val="ListBullet"/>
            </w:pPr>
            <w:r w:rsidRPr="00DF4CCC">
              <w:t xml:space="preserve">verbal or written questioning on underpinning knowledge and skills </w:t>
            </w:r>
          </w:p>
          <w:p w:rsidR="00000000" w:rsidRPr="00DF4CCC" w:rsidP="00DF4CCC">
            <w:pPr>
              <w:pStyle w:val="ListBullet"/>
            </w:pPr>
            <w:r w:rsidRPr="00DF4CCC">
              <w:t>evaluating samples of work</w:t>
            </w:r>
          </w:p>
          <w:p w:rsidR="00000000" w:rsidP="00DF4CCC">
            <w:pPr>
              <w:pStyle w:val="ListBullet"/>
              <w:rPr>
                <w:lang w:val="en-NZ"/>
              </w:rPr>
            </w:pPr>
            <w:r w:rsidRPr="00DF4CCC">
              <w:t>accessing and validating third party reports.</w:t>
            </w:r>
          </w:p>
        </w:tc>
      </w:tr>
      <w:tr w:rsidTr="00A324D3">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p>
        </w:tc>
      </w:tr>
    </w:tbl>
    <w:p w:rsidR="00000000" w:rsidRPr="00DF4CCC" w:rsidP="00DF4CCC">
      <w:pPr>
        <w:pStyle w:val="BodyText"/>
      </w:pPr>
    </w:p>
    <w:p w:rsidR="00000000" w:rsidRPr="00DF4CCC" w:rsidP="00DF4CCC">
      <w:pPr>
        <w:pStyle w:val="AllowPageBreak"/>
      </w:pPr>
    </w:p>
    <w:p w:rsidR="00000000" w:rsidRPr="00DF4CCC" w:rsidP="00DF4CCC">
      <w:pPr>
        <w:pStyle w:val="Heading1"/>
      </w:pPr>
      <w:bookmarkStart w:id="11" w:name="O_78505"/>
      <w:bookmarkEnd w:id="11"/>
      <w:r w:rsidRPr="00DF4CCC">
        <w:t>Range Statement</w:t>
      </w:r>
    </w:p>
    <w:tbl>
      <w:tblPr>
        <w:tblW w:w="0" w:type="auto"/>
        <w:tblLayout w:type="fixed"/>
        <w:tblCellMar>
          <w:left w:w="62" w:type="dxa"/>
          <w:right w:w="62" w:type="dxa"/>
        </w:tblCellMar>
        <w:tblLook w:val="0000"/>
      </w:tblPr>
      <w:tblGrid>
        <w:gridCol w:w="2504"/>
        <w:gridCol w:w="6018"/>
      </w:tblGrid>
      <w:tr w:rsidTr="00A324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RANGE STATEMENT</w:t>
            </w:r>
          </w:p>
        </w:tc>
      </w:tr>
      <w:tr w:rsidTr="00A324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t>The range statement relates to the unit of competency as a whole. It allows for different work environments and situations that may affect performance. Bold italicised wording, if used in the performance criteria, is detailed below. Essential operating con</w:t>
            </w:r>
            <w:r w:rsidRPr="00DF4CCC">
              <w:t>ditions that may be present with training and assessment (depending on the work situation, needs of the candidate, accessibility of the item, and local industry and regional contexts) may also be included.</w:t>
            </w:r>
          </w:p>
        </w:tc>
      </w:tr>
      <w:tr w:rsidTr="00A324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BoldandItalics"/>
              </w:rPr>
              <w:t>Market position</w:t>
            </w:r>
            <w:r w:rsidRPr="00DF4CCC">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Bullet"/>
            </w:pPr>
            <w:r w:rsidRPr="00DF4CCC">
              <w:t>financial 'O' curv</w:t>
            </w:r>
            <w:r w:rsidRPr="00DF4CCC">
              <w:t>es</w:t>
            </w:r>
          </w:p>
          <w:p w:rsidR="00000000" w:rsidRPr="00DF4CCC" w:rsidP="00DF4CCC">
            <w:pPr>
              <w:pStyle w:val="ListBullet"/>
            </w:pPr>
            <w:r w:rsidRPr="00DF4CCC">
              <w:t xml:space="preserve">forward exchange rate curves </w:t>
            </w:r>
          </w:p>
          <w:p w:rsidR="00000000" w:rsidRPr="00DF4CCC" w:rsidP="00DF4CCC">
            <w:pPr>
              <w:pStyle w:val="ListBullet"/>
            </w:pPr>
            <w:r w:rsidRPr="00DF4CCC">
              <w:t xml:space="preserve">future curves </w:t>
            </w:r>
          </w:p>
          <w:p w:rsidR="00000000" w:rsidP="00DF4CCC">
            <w:pPr>
              <w:pStyle w:val="ListBullet"/>
              <w:rPr>
                <w:lang w:val="en-NZ"/>
              </w:rPr>
            </w:pPr>
            <w:r w:rsidRPr="00DF4CCC">
              <w:t xml:space="preserve">yield curves. </w:t>
            </w:r>
          </w:p>
        </w:tc>
      </w:tr>
      <w:tr w:rsidTr="00A324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BoldandItalics"/>
              </w:rPr>
              <w:t>Investment concepts</w:t>
            </w:r>
            <w:r w:rsidRPr="00DF4CCC">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Bullet"/>
            </w:pPr>
            <w:r w:rsidRPr="00DF4CCC">
              <w:t>all ordinaries and other market indicators</w:t>
            </w:r>
          </w:p>
          <w:p w:rsidR="00000000" w:rsidRPr="00DF4CCC" w:rsidP="00DF4CCC">
            <w:pPr>
              <w:pStyle w:val="ListBullet"/>
            </w:pPr>
            <w:r w:rsidRPr="00DF4CCC">
              <w:t>bull and bear markets</w:t>
            </w:r>
          </w:p>
          <w:p w:rsidR="00000000" w:rsidRPr="00DF4CCC" w:rsidP="00DF4CCC">
            <w:pPr>
              <w:pStyle w:val="ListBullet"/>
            </w:pPr>
            <w:r w:rsidRPr="00DF4CCC">
              <w:t>capital growth</w:t>
            </w:r>
          </w:p>
          <w:p w:rsidR="00000000" w:rsidRPr="00DF4CCC" w:rsidP="00DF4CCC">
            <w:pPr>
              <w:pStyle w:val="ListBullet"/>
            </w:pPr>
            <w:r w:rsidRPr="00DF4CCC">
              <w:t xml:space="preserve">cyclical stocks </w:t>
            </w:r>
          </w:p>
          <w:p w:rsidR="00000000" w:rsidRPr="00DF4CCC" w:rsidP="00DF4CCC">
            <w:pPr>
              <w:pStyle w:val="ListBullet"/>
            </w:pPr>
            <w:r w:rsidRPr="00DF4CCC">
              <w:t xml:space="preserve">diversification </w:t>
            </w:r>
          </w:p>
          <w:p w:rsidR="00000000" w:rsidRPr="00DF4CCC" w:rsidP="00DF4CCC">
            <w:pPr>
              <w:pStyle w:val="ListBullet"/>
            </w:pPr>
            <w:r w:rsidRPr="00DF4CCC">
              <w:t>dividends and dividend imputation (franked dividends)</w:t>
            </w:r>
          </w:p>
          <w:p w:rsidR="00000000" w:rsidRPr="00DF4CCC" w:rsidP="00DF4CCC">
            <w:pPr>
              <w:pStyle w:val="ListBullet"/>
            </w:pPr>
            <w:r w:rsidRPr="00DF4CCC">
              <w:t>growth stocks</w:t>
            </w:r>
          </w:p>
          <w:p w:rsidR="00000000" w:rsidRPr="00DF4CCC" w:rsidP="00DF4CCC">
            <w:pPr>
              <w:pStyle w:val="ListBullet"/>
            </w:pPr>
            <w:r w:rsidRPr="00DF4CCC">
              <w:t>market capitalisation</w:t>
            </w:r>
          </w:p>
          <w:p w:rsidR="00000000" w:rsidRPr="00DF4CCC" w:rsidP="00DF4CCC">
            <w:pPr>
              <w:pStyle w:val="ListBullet"/>
            </w:pPr>
            <w:r w:rsidRPr="00DF4CCC">
              <w:t xml:space="preserve">market turnover </w:t>
            </w:r>
          </w:p>
          <w:p w:rsidR="00000000" w:rsidRPr="00DF4CCC" w:rsidP="00DF4CCC">
            <w:pPr>
              <w:pStyle w:val="ListBullet"/>
            </w:pPr>
            <w:r w:rsidRPr="00DF4CCC">
              <w:t xml:space="preserve">portfolio construction strategies </w:t>
            </w:r>
          </w:p>
          <w:p w:rsidR="00000000" w:rsidRPr="00DF4CCC" w:rsidP="00DF4CCC">
            <w:pPr>
              <w:pStyle w:val="ListBullet"/>
            </w:pPr>
            <w:r w:rsidRPr="00DF4CCC">
              <w:t>ratios to analyse and select shares (PE ratio)</w:t>
            </w:r>
          </w:p>
          <w:p w:rsidR="00000000" w:rsidRPr="00DF4CCC" w:rsidP="00DF4CCC">
            <w:pPr>
              <w:pStyle w:val="ListBullet"/>
            </w:pPr>
            <w:r w:rsidRPr="00DF4CCC">
              <w:t>return on investment</w:t>
            </w:r>
          </w:p>
          <w:p w:rsidR="00000000" w:rsidRPr="00DF4CCC" w:rsidP="00DF4CCC">
            <w:pPr>
              <w:pStyle w:val="ListBullet"/>
            </w:pPr>
            <w:r w:rsidRPr="00DF4CCC">
              <w:t>top-down, bottom-up approach to investment ana</w:t>
            </w:r>
            <w:r w:rsidRPr="00DF4CCC">
              <w:t>lysis</w:t>
            </w:r>
          </w:p>
          <w:p w:rsidR="00000000" w:rsidRPr="00DF4CCC" w:rsidP="00DF4CCC">
            <w:pPr>
              <w:pStyle w:val="ListBullet"/>
            </w:pPr>
            <w:r w:rsidRPr="00DF4CCC">
              <w:t>types of order limits, at market</w:t>
            </w:r>
          </w:p>
          <w:p w:rsidR="00000000" w:rsidRPr="00DF4CCC" w:rsidP="00DF4CCC">
            <w:pPr>
              <w:pStyle w:val="ListBullet"/>
            </w:pPr>
            <w:r w:rsidRPr="00DF4CCC">
              <w:t>valuation methods for equities</w:t>
            </w:r>
          </w:p>
          <w:p w:rsidR="00000000" w:rsidP="00DF4CCC">
            <w:pPr>
              <w:pStyle w:val="ListBullet"/>
              <w:rPr>
                <w:lang w:val="en-NZ"/>
              </w:rPr>
            </w:pPr>
            <w:r w:rsidRPr="00DF4CCC">
              <w:t>yield.</w:t>
            </w:r>
          </w:p>
        </w:tc>
      </w:tr>
      <w:tr w:rsidTr="00A324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t xml:space="preserve">Relevant </w:t>
            </w:r>
            <w:r w:rsidRPr="00DF4CCC">
              <w:rPr>
                <w:rStyle w:val="BoldandItalics"/>
              </w:rPr>
              <w:t>data</w:t>
            </w:r>
            <w:r w:rsidRPr="00DF4CCC">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Bullet"/>
            </w:pPr>
            <w:r w:rsidRPr="00DF4CCC">
              <w:t>economic fundamentals:</w:t>
            </w:r>
          </w:p>
          <w:p w:rsidR="00000000" w:rsidRPr="00DF4CCC" w:rsidP="00DF4CCC">
            <w:pPr>
              <w:pStyle w:val="ListBullet2"/>
            </w:pPr>
            <w:r w:rsidRPr="00DF4CCC">
              <w:t xml:space="preserve">Consumer Price Index (CPI) </w:t>
            </w:r>
          </w:p>
          <w:p w:rsidR="00000000" w:rsidRPr="00DF4CCC" w:rsidP="00DF4CCC">
            <w:pPr>
              <w:pStyle w:val="ListBullet2"/>
            </w:pPr>
            <w:r w:rsidRPr="00DF4CCC">
              <w:t xml:space="preserve">Gross Domestic Product (GDP) </w:t>
            </w:r>
          </w:p>
          <w:p w:rsidR="00000000" w:rsidRPr="00DF4CCC" w:rsidP="00DF4CCC">
            <w:pPr>
              <w:pStyle w:val="ListBullet2"/>
            </w:pPr>
            <w:r w:rsidRPr="00DF4CCC">
              <w:t xml:space="preserve">wage index </w:t>
            </w:r>
          </w:p>
          <w:p w:rsidR="00000000" w:rsidRPr="00DF4CCC" w:rsidP="00DF4CCC">
            <w:pPr>
              <w:pStyle w:val="ListBullet2"/>
            </w:pPr>
            <w:r w:rsidRPr="00DF4CCC">
              <w:t xml:space="preserve">job vacancies </w:t>
            </w:r>
          </w:p>
          <w:p w:rsidR="00000000" w:rsidRPr="00DF4CCC" w:rsidP="00DF4CCC">
            <w:pPr>
              <w:pStyle w:val="ListBullet2"/>
            </w:pPr>
            <w:r w:rsidRPr="00DF4CCC">
              <w:t xml:space="preserve">building approvals </w:t>
            </w:r>
          </w:p>
          <w:p w:rsidR="00000000" w:rsidP="00DF4CCC">
            <w:pPr>
              <w:pStyle w:val="ListBullet"/>
              <w:rPr>
                <w:lang w:val="en-NZ"/>
              </w:rPr>
            </w:pPr>
            <w:r w:rsidRPr="00DF4CCC">
              <w:t xml:space="preserve">technical analysis and charting. </w:t>
            </w:r>
          </w:p>
        </w:tc>
      </w:tr>
      <w:tr w:rsidTr="00A324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BoldandItalics"/>
              </w:rPr>
              <w:t>Financial products</w:t>
            </w:r>
            <w:r w:rsidRPr="00DF4CCC">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Bullet"/>
            </w:pPr>
            <w:r w:rsidRPr="00DF4CCC">
              <w:t>capital markets</w:t>
            </w:r>
          </w:p>
          <w:p w:rsidR="00000000" w:rsidRPr="00DF4CCC" w:rsidP="00DF4CCC">
            <w:pPr>
              <w:pStyle w:val="ListBullet"/>
            </w:pPr>
            <w:r w:rsidRPr="00DF4CCC">
              <w:t xml:space="preserve">cash </w:t>
            </w:r>
          </w:p>
          <w:p w:rsidR="00000000" w:rsidRPr="00DF4CCC" w:rsidP="00DF4CCC">
            <w:pPr>
              <w:pStyle w:val="ListBullet"/>
            </w:pPr>
            <w:r w:rsidRPr="00DF4CCC">
              <w:t>commodities:</w:t>
            </w:r>
          </w:p>
          <w:p w:rsidR="00000000" w:rsidRPr="00DF4CCC" w:rsidP="00DF4CCC">
            <w:pPr>
              <w:pStyle w:val="ListBullet2"/>
            </w:pPr>
            <w:r w:rsidRPr="00DF4CCC">
              <w:t xml:space="preserve">hard </w:t>
            </w:r>
          </w:p>
          <w:p w:rsidR="00000000" w:rsidRPr="00DF4CCC" w:rsidP="00DF4CCC">
            <w:pPr>
              <w:pStyle w:val="ListBullet2"/>
            </w:pPr>
            <w:r w:rsidRPr="00DF4CCC">
              <w:t>soft</w:t>
            </w:r>
          </w:p>
          <w:p w:rsidR="00000000" w:rsidRPr="00DF4CCC" w:rsidP="00DF4CCC">
            <w:pPr>
              <w:pStyle w:val="ListBullet"/>
            </w:pPr>
            <w:r w:rsidRPr="00DF4CCC">
              <w:t xml:space="preserve">derivatives: </w:t>
            </w:r>
          </w:p>
          <w:p w:rsidR="00000000" w:rsidRPr="00DF4CCC" w:rsidP="00DF4CCC">
            <w:pPr>
              <w:pStyle w:val="ListBullet2"/>
            </w:pPr>
            <w:r w:rsidRPr="00DF4CCC">
              <w:t xml:space="preserve">forward rate agreements </w:t>
            </w:r>
          </w:p>
          <w:p w:rsidR="00000000" w:rsidRPr="00DF4CCC" w:rsidP="00DF4CCC">
            <w:pPr>
              <w:pStyle w:val="ListBullet2"/>
            </w:pPr>
            <w:r w:rsidRPr="00DF4CCC">
              <w:t xml:space="preserve">swaps </w:t>
            </w:r>
          </w:p>
          <w:p w:rsidR="00000000" w:rsidRPr="00DF4CCC" w:rsidP="00DF4CCC">
            <w:pPr>
              <w:pStyle w:val="ListBullet2"/>
            </w:pPr>
            <w:r w:rsidRPr="00DF4CCC">
              <w:t xml:space="preserve">options </w:t>
            </w:r>
          </w:p>
          <w:p w:rsidR="00000000" w:rsidRPr="00DF4CCC" w:rsidP="00DF4CCC">
            <w:pPr>
              <w:pStyle w:val="ListBullet2"/>
            </w:pPr>
            <w:r w:rsidRPr="00DF4CCC">
              <w:t>futures</w:t>
            </w:r>
          </w:p>
          <w:p w:rsidR="00000000" w:rsidRPr="00DF4CCC" w:rsidP="00DF4CCC">
            <w:pPr>
              <w:pStyle w:val="ListBullet"/>
            </w:pPr>
            <w:r w:rsidRPr="00DF4CCC">
              <w:t xml:space="preserve">electricity contracts </w:t>
            </w:r>
          </w:p>
          <w:p w:rsidR="00000000" w:rsidRPr="00DF4CCC" w:rsidP="00DF4CCC">
            <w:pPr>
              <w:pStyle w:val="ListBullet"/>
            </w:pPr>
            <w:r w:rsidRPr="00DF4CCC">
              <w:t xml:space="preserve">foreign exchange </w:t>
            </w:r>
          </w:p>
          <w:p w:rsidR="00000000" w:rsidRPr="00DF4CCC" w:rsidP="00DF4CCC">
            <w:pPr>
              <w:pStyle w:val="ListBullet"/>
            </w:pPr>
            <w:r w:rsidRPr="00DF4CCC">
              <w:t xml:space="preserve">government bonds </w:t>
            </w:r>
          </w:p>
          <w:p w:rsidR="00000000" w:rsidRPr="00DF4CCC" w:rsidP="00DF4CCC">
            <w:pPr>
              <w:pStyle w:val="ListBullet"/>
            </w:pPr>
            <w:r w:rsidRPr="00DF4CCC">
              <w:t xml:space="preserve">managed funds </w:t>
            </w:r>
          </w:p>
          <w:p w:rsidR="00000000" w:rsidRPr="00DF4CCC" w:rsidP="00DF4CCC">
            <w:pPr>
              <w:pStyle w:val="ListBullet"/>
            </w:pPr>
            <w:r w:rsidRPr="00DF4CCC">
              <w:t>negotiable and transferable instruments</w:t>
            </w:r>
          </w:p>
          <w:p w:rsidR="00000000" w:rsidRPr="00DF4CCC" w:rsidP="00DF4CCC">
            <w:pPr>
              <w:pStyle w:val="ListBullet"/>
            </w:pPr>
            <w:r w:rsidRPr="00DF4CCC">
              <w:t>reciprocal purchase agreements</w:t>
            </w:r>
          </w:p>
          <w:p w:rsidR="00000000" w:rsidRPr="00DF4CCC" w:rsidP="00DF4CCC">
            <w:pPr>
              <w:pStyle w:val="ListBullet"/>
            </w:pPr>
            <w:r w:rsidRPr="00DF4CCC">
              <w:t xml:space="preserve">securities: </w:t>
            </w:r>
          </w:p>
          <w:p w:rsidR="00000000" w:rsidRPr="00DF4CCC" w:rsidP="00DF4CCC">
            <w:pPr>
              <w:pStyle w:val="ListBullet2"/>
            </w:pPr>
            <w:r w:rsidRPr="00DF4CCC">
              <w:t>debt</w:t>
            </w:r>
          </w:p>
          <w:p w:rsidR="00000000" w:rsidP="00DF4CCC">
            <w:pPr>
              <w:pStyle w:val="ListBullet2"/>
              <w:rPr>
                <w:lang w:val="en-NZ"/>
              </w:rPr>
            </w:pPr>
            <w:r w:rsidRPr="00DF4CCC">
              <w:t>equity.</w:t>
            </w:r>
          </w:p>
        </w:tc>
      </w:tr>
      <w:tr w:rsidTr="00A324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BoldandItalics"/>
              </w:rPr>
              <w:t>Client requirements</w:t>
            </w:r>
            <w:r w:rsidRPr="00DF4CCC">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Bullet"/>
            </w:pPr>
            <w:r w:rsidRPr="00DF4CCC">
              <w:t xml:space="preserve">client credit rating </w:t>
            </w:r>
          </w:p>
          <w:p w:rsidR="00000000" w:rsidRPr="00DF4CCC" w:rsidP="00DF4CCC">
            <w:pPr>
              <w:pStyle w:val="ListBullet"/>
            </w:pPr>
            <w:r w:rsidRPr="00DF4CCC">
              <w:t>degree of risk undertaking</w:t>
            </w:r>
          </w:p>
          <w:p w:rsidR="00000000" w:rsidRPr="00DF4CCC" w:rsidP="00DF4CCC">
            <w:pPr>
              <w:pStyle w:val="ListBullet"/>
            </w:pPr>
            <w:r w:rsidRPr="00DF4CCC">
              <w:t>required return</w:t>
            </w:r>
          </w:p>
          <w:p w:rsidR="00000000" w:rsidRPr="00DF4CCC" w:rsidP="00DF4CCC">
            <w:pPr>
              <w:pStyle w:val="ListBullet"/>
            </w:pPr>
            <w:r w:rsidRPr="00DF4CCC">
              <w:t xml:space="preserve">size of transaction </w:t>
            </w:r>
          </w:p>
          <w:p w:rsidR="00000000" w:rsidP="00DF4CCC">
            <w:pPr>
              <w:pStyle w:val="ListBullet"/>
              <w:rPr>
                <w:lang w:val="en-NZ"/>
              </w:rPr>
            </w:pPr>
            <w:r w:rsidRPr="00DF4CCC">
              <w:t>terms of transaction.</w:t>
            </w:r>
          </w:p>
        </w:tc>
      </w:tr>
      <w:tr w:rsidTr="00A324D3">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BoldandItalics"/>
              </w:rPr>
              <w:t>Transaction details</w:t>
            </w:r>
            <w:r w:rsidRPr="00DF4CCC">
              <w:t xml:space="preserve"> may include:</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ListBullet"/>
            </w:pPr>
            <w:r w:rsidRPr="00DF4CCC">
              <w:t>considerations</w:t>
            </w:r>
          </w:p>
          <w:p w:rsidR="00000000" w:rsidRPr="00DF4CCC" w:rsidP="00DF4CCC">
            <w:pPr>
              <w:pStyle w:val="ListBullet"/>
            </w:pPr>
            <w:r w:rsidRPr="00DF4CCC">
              <w:t xml:space="preserve">counterparty </w:t>
            </w:r>
          </w:p>
          <w:p w:rsidR="00000000" w:rsidRPr="00DF4CCC" w:rsidP="00DF4CCC">
            <w:pPr>
              <w:pStyle w:val="ListBullet"/>
            </w:pPr>
            <w:r w:rsidRPr="00DF4CCC">
              <w:t xml:space="preserve">face value </w:t>
            </w:r>
          </w:p>
          <w:p w:rsidR="00000000" w:rsidRPr="00DF4CCC" w:rsidP="00DF4CCC">
            <w:pPr>
              <w:pStyle w:val="ListBullet"/>
            </w:pPr>
            <w:r w:rsidRPr="00DF4CCC">
              <w:t xml:space="preserve">maturity date </w:t>
            </w:r>
          </w:p>
          <w:p w:rsidR="00000000" w:rsidRPr="00DF4CCC" w:rsidP="00DF4CCC">
            <w:pPr>
              <w:pStyle w:val="ListBullet"/>
            </w:pPr>
            <w:r w:rsidRPr="00DF4CCC">
              <w:t>price</w:t>
            </w:r>
          </w:p>
          <w:p w:rsidR="00000000" w:rsidRPr="00DF4CCC" w:rsidP="00DF4CCC">
            <w:pPr>
              <w:pStyle w:val="ListBullet"/>
            </w:pPr>
            <w:r w:rsidRPr="00DF4CCC">
              <w:t>start date</w:t>
            </w:r>
          </w:p>
          <w:p w:rsidR="00000000" w:rsidRPr="00DF4CCC" w:rsidP="00DF4CCC">
            <w:pPr>
              <w:pStyle w:val="ListBullet"/>
            </w:pPr>
            <w:r w:rsidRPr="00DF4CCC">
              <w:t>trade date.</w:t>
            </w:r>
          </w:p>
        </w:tc>
      </w:tr>
    </w:tbl>
    <w:p w:rsidR="00A324D3" w:rsidP="00DF4CCC">
      <w:pPr>
        <w:pStyle w:val="BodyText"/>
      </w:pPr>
    </w:p>
    <w:p w:rsidR="00A324D3" w:rsidP="00DF4CCC">
      <w:pPr>
        <w:pStyle w:val="BodyText"/>
      </w:pPr>
    </w:p>
    <w:p w:rsidR="00000000" w:rsidRPr="00DF4CCC" w:rsidP="00DF4CCC">
      <w:pPr>
        <w:pStyle w:val="Heading1"/>
      </w:pPr>
      <w:bookmarkStart w:id="12" w:name="O_78506"/>
      <w:bookmarkEnd w:id="12"/>
      <w:r w:rsidRPr="00DF4CCC">
        <w:t>Unit Sector(s)</w:t>
      </w:r>
    </w:p>
    <w:tbl>
      <w:tblPr>
        <w:tblW w:w="0" w:type="auto"/>
        <w:tblLayout w:type="fixed"/>
        <w:tblCellMar>
          <w:left w:w="62" w:type="dxa"/>
          <w:right w:w="62" w:type="dxa"/>
        </w:tblCellMar>
        <w:tblLook w:val="0000"/>
      </w:tblPr>
      <w:tblGrid>
        <w:gridCol w:w="2597"/>
        <w:gridCol w:w="5925"/>
      </w:tblGrid>
      <w:tr w:rsidTr="00A324D3">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Unit sector</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r w:rsidRPr="00DF4CCC">
              <w:t>Financial markets</w:t>
            </w:r>
          </w:p>
        </w:tc>
      </w:tr>
    </w:tbl>
    <w:p w:rsidR="00000000" w:rsidRPr="00DF4CCC" w:rsidP="00DF4CCC">
      <w:pPr>
        <w:pStyle w:val="BodyText"/>
      </w:pPr>
    </w:p>
    <w:p w:rsidR="00000000" w:rsidRPr="00DF4CCC" w:rsidP="00DF4CCC">
      <w:pPr>
        <w:pStyle w:val="AllowPageBreak"/>
      </w:pPr>
    </w:p>
    <w:p w:rsidR="00000000" w:rsidRPr="00DF4CCC" w:rsidP="00DF4CCC">
      <w:pPr>
        <w:pStyle w:val="Heading1"/>
      </w:pPr>
      <w:bookmarkStart w:id="13" w:name="O_156317"/>
      <w:bookmarkEnd w:id="13"/>
      <w:r w:rsidRPr="00DF4CCC">
        <w:t>Competency field</w:t>
      </w:r>
    </w:p>
    <w:tbl>
      <w:tblPr>
        <w:tblW w:w="0" w:type="auto"/>
        <w:tblLayout w:type="fixed"/>
        <w:tblCellMar>
          <w:left w:w="62" w:type="dxa"/>
          <w:right w:w="62" w:type="dxa"/>
        </w:tblCellMar>
        <w:tblLook w:val="0000"/>
      </w:tblPr>
      <w:tblGrid>
        <w:gridCol w:w="2754"/>
        <w:gridCol w:w="5768"/>
      </w:tblGrid>
      <w:tr w:rsidTr="00A324D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p>
        </w:tc>
      </w:tr>
    </w:tbl>
    <w:p w:rsidR="00000000" w:rsidRPr="00DF4CCC" w:rsidP="00DF4CCC">
      <w:pPr>
        <w:pStyle w:val="BodyText"/>
      </w:pPr>
    </w:p>
    <w:p w:rsidR="00000000" w:rsidRPr="00DF4CCC" w:rsidP="00DF4CCC">
      <w:pPr>
        <w:pStyle w:val="AllowPageBreak"/>
      </w:pPr>
    </w:p>
    <w:p w:rsidR="00000000" w:rsidRPr="00DF4CCC" w:rsidP="00DF4CCC">
      <w:pPr>
        <w:pStyle w:val="Heading1"/>
      </w:pPr>
      <w:bookmarkStart w:id="14" w:name="O_156316"/>
      <w:bookmarkEnd w:id="14"/>
      <w:r w:rsidRPr="00DF4CCC">
        <w:t>Co-requisite units</w:t>
      </w:r>
    </w:p>
    <w:tbl>
      <w:tblPr>
        <w:tblW w:w="0" w:type="auto"/>
        <w:tblLayout w:type="fixed"/>
        <w:tblCellMar>
          <w:left w:w="62" w:type="dxa"/>
          <w:right w:w="62" w:type="dxa"/>
        </w:tblCellMar>
        <w:tblLook w:val="0000"/>
      </w:tblPr>
      <w:tblGrid>
        <w:gridCol w:w="2629"/>
        <w:gridCol w:w="1324"/>
        <w:gridCol w:w="4569"/>
      </w:tblGrid>
      <w:tr w:rsidTr="00A324D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r w:rsidRPr="00DF4CCC">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CCC">
            <w:pPr>
              <w:pStyle w:val="BodyText"/>
              <w:rPr>
                <w:lang w:val="en-NZ"/>
              </w:rPr>
            </w:pPr>
          </w:p>
        </w:tc>
      </w:tr>
      <w:tr w:rsidTr="00A324D3">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CCC" w:rsidP="00DF4CCC">
            <w:pPr>
              <w:pStyle w:val="BodyText"/>
            </w:pPr>
          </w:p>
        </w:tc>
      </w:tr>
    </w:tbl>
    <w:p w:rsidR="00000000" w:rsidRPr="00DF4CCC" w:rsidP="00DF4CCC">
      <w:pPr>
        <w:pStyle w:val="BodyText"/>
      </w:pPr>
    </w:p>
    <w:p w:rsidR="00000000" w:rsidRPr="00DF4CCC" w:rsidP="00DF4CCC"/>
    <w:sectPr w:rsidSect="00DF4CC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4D3" w:rsidP="00A324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4D3" w:rsidP="00DF4C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324D3" w:rsidP="00DF4CC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324D3" w:rsidP="00DF4CC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324D3" w:rsidP="00A324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24D3" w:rsidP="00DF4CCC">
    <w:pPr>
      <w:pStyle w:val="Header"/>
      <w:framePr w:wrap="around"/>
    </w:pPr>
    <w:r>
      <w:fldChar w:fldCharType="begin"/>
    </w:r>
    <w:r>
      <w:instrText xml:space="preserve"> TITLE   \* MERGEFORMAT </w:instrText>
    </w:r>
    <w:r>
      <w:fldChar w:fldCharType="separate"/>
    </w:r>
    <w:r>
      <w:t>FNSFMK601A Price financial transactions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324D3" w:rsidP="00DF4CC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0A7F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B236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EB2B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CC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CCC"/>
    <w:pPr>
      <w:spacing w:before="360" w:after="60"/>
      <w:outlineLvl w:val="0"/>
    </w:pPr>
    <w:rPr>
      <w:sz w:val="32"/>
    </w:rPr>
  </w:style>
  <w:style w:type="paragraph" w:styleId="Heading2">
    <w:name w:val="heading 2"/>
    <w:basedOn w:val="HeadingBase"/>
    <w:next w:val="BodyText"/>
    <w:link w:val="Heading2Char"/>
    <w:qFormat/>
    <w:rsid w:val="00DF4CCC"/>
    <w:pPr>
      <w:keepLines/>
      <w:spacing w:before="240" w:after="120"/>
      <w:outlineLvl w:val="1"/>
    </w:pPr>
    <w:rPr>
      <w:sz w:val="28"/>
      <w:szCs w:val="40"/>
    </w:rPr>
  </w:style>
  <w:style w:type="paragraph" w:styleId="Heading3">
    <w:name w:val="heading 3"/>
    <w:basedOn w:val="HeadingBase"/>
    <w:next w:val="BodyText"/>
    <w:link w:val="Heading3Char"/>
    <w:qFormat/>
    <w:rsid w:val="00DF4CCC"/>
    <w:pPr>
      <w:spacing w:before="180" w:after="120"/>
      <w:outlineLvl w:val="2"/>
    </w:pPr>
    <w:rPr>
      <w:spacing w:val="-10"/>
      <w:kern w:val="32"/>
    </w:rPr>
  </w:style>
  <w:style w:type="paragraph" w:styleId="Heading4">
    <w:name w:val="heading 4"/>
    <w:basedOn w:val="HeadingBase"/>
    <w:next w:val="BodyText"/>
    <w:link w:val="Heading4Char"/>
    <w:qFormat/>
    <w:rsid w:val="00DF4CCC"/>
    <w:pPr>
      <w:spacing w:before="160" w:after="120"/>
      <w:outlineLvl w:val="3"/>
    </w:pPr>
    <w:rPr>
      <w:sz w:val="22"/>
    </w:rPr>
  </w:style>
  <w:style w:type="paragraph" w:styleId="Heading5">
    <w:name w:val="heading 5"/>
    <w:basedOn w:val="HeadingBase"/>
    <w:next w:val="Normal"/>
    <w:link w:val="Heading5Char"/>
    <w:qFormat/>
    <w:rsid w:val="00DF4CCC"/>
    <w:pPr>
      <w:spacing w:before="80"/>
      <w:outlineLvl w:val="4"/>
    </w:pPr>
    <w:rPr>
      <w:color w:val="918585"/>
      <w:sz w:val="20"/>
    </w:rPr>
  </w:style>
  <w:style w:type="paragraph" w:styleId="Heading6">
    <w:name w:val="heading 6"/>
    <w:basedOn w:val="HeadingBase"/>
    <w:next w:val="Normal"/>
    <w:link w:val="Heading6Char"/>
    <w:qFormat/>
    <w:rsid w:val="00DF4CCC"/>
    <w:pPr>
      <w:spacing w:before="60"/>
      <w:outlineLvl w:val="5"/>
    </w:pPr>
    <w:rPr>
      <w:color w:val="918585"/>
      <w:sz w:val="20"/>
    </w:rPr>
  </w:style>
  <w:style w:type="paragraph" w:styleId="Heading7">
    <w:name w:val="heading 7"/>
    <w:basedOn w:val="Normal"/>
    <w:next w:val="Normal"/>
    <w:link w:val="Heading7Char"/>
    <w:qFormat/>
    <w:rsid w:val="00DF4CCC"/>
    <w:pPr>
      <w:ind w:left="720"/>
      <w:outlineLvl w:val="6"/>
    </w:pPr>
    <w:rPr>
      <w:i/>
    </w:rPr>
  </w:style>
  <w:style w:type="paragraph" w:styleId="Heading8">
    <w:name w:val="heading 8"/>
    <w:basedOn w:val="Normal"/>
    <w:next w:val="Normal"/>
    <w:link w:val="Heading8Char"/>
    <w:qFormat/>
    <w:rsid w:val="00DF4CCC"/>
    <w:pPr>
      <w:ind w:left="720"/>
      <w:outlineLvl w:val="7"/>
    </w:pPr>
    <w:rPr>
      <w:i/>
    </w:rPr>
  </w:style>
  <w:style w:type="paragraph" w:styleId="Heading9">
    <w:name w:val="heading 9"/>
    <w:basedOn w:val="Normal"/>
    <w:next w:val="Normal"/>
    <w:link w:val="Heading9Char"/>
    <w:qFormat/>
    <w:rsid w:val="00DF4CCC"/>
    <w:pPr>
      <w:ind w:left="720"/>
      <w:outlineLvl w:val="8"/>
    </w:pPr>
    <w:rPr>
      <w:i/>
    </w:rPr>
  </w:style>
  <w:style w:type="character" w:default="1" w:styleId="DefaultParagraphFont">
    <w:name w:val="Default Paragraph Font"/>
    <w:uiPriority w:val="1"/>
    <w:unhideWhenUsed/>
    <w:rsid w:val="00DF4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CCC"/>
  </w:style>
  <w:style w:type="character" w:customStyle="1" w:styleId="Heading1Char">
    <w:name w:val="Heading 1 Char"/>
    <w:basedOn w:val="DefaultParagraphFont"/>
    <w:link w:val="Heading1"/>
    <w:rsid w:val="00DF4CCC"/>
    <w:rPr>
      <w:rFonts w:ascii="Times New Roman" w:eastAsia="Times New Roman" w:hAnsi="Times New Roman" w:cs="Times New Roman"/>
      <w:b/>
      <w:sz w:val="32"/>
      <w:szCs w:val="20"/>
      <w:lang w:eastAsia="en-US"/>
    </w:rPr>
  </w:style>
  <w:style w:type="paragraph" w:styleId="BodyText">
    <w:name w:val="Body Text"/>
    <w:basedOn w:val="Normal"/>
    <w:link w:val="BodyTextChar"/>
    <w:rsid w:val="00DF4CC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F4CCC"/>
    <w:rPr>
      <w:rFonts w:ascii="Times New Roman" w:eastAsia="Times New Roman" w:hAnsi="Times New Roman" w:cs="Times New Roman"/>
      <w:sz w:val="24"/>
      <w:lang w:val="en-US" w:eastAsia="en-US"/>
    </w:rPr>
  </w:style>
  <w:style w:type="paragraph" w:styleId="Footer">
    <w:name w:val="footer"/>
    <w:basedOn w:val="Normal"/>
    <w:link w:val="FooterChar"/>
    <w:rsid w:val="00DF4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4CCC"/>
    <w:rPr>
      <w:rFonts w:ascii="Times New Roman" w:eastAsia="Times New Roman" w:hAnsi="Times New Roman" w:cs="Times New Roman"/>
      <w:sz w:val="16"/>
      <w:lang w:val="en-US" w:eastAsia="en-US"/>
    </w:rPr>
  </w:style>
  <w:style w:type="paragraph" w:styleId="List">
    <w:name w:val="List"/>
    <w:basedOn w:val="BodyText"/>
    <w:next w:val="BodyText"/>
    <w:rsid w:val="00DF4CCC"/>
    <w:pPr>
      <w:tabs>
        <w:tab w:val="left" w:pos="340"/>
      </w:tabs>
      <w:spacing w:before="60" w:after="60"/>
      <w:ind w:left="340" w:hanging="340"/>
    </w:pPr>
  </w:style>
  <w:style w:type="paragraph" w:styleId="ListBullet">
    <w:name w:val="List Bullet"/>
    <w:basedOn w:val="List"/>
    <w:rsid w:val="00DF4CCC"/>
    <w:pPr>
      <w:numPr>
        <w:numId w:val="13"/>
      </w:numPr>
      <w:tabs>
        <w:tab w:val="clear" w:pos="340"/>
      </w:tabs>
      <w:spacing w:before="40" w:after="40"/>
    </w:pPr>
  </w:style>
  <w:style w:type="character" w:customStyle="1" w:styleId="SpecialBold">
    <w:name w:val="Special Bold"/>
    <w:basedOn w:val="DefaultParagraphFont"/>
    <w:rsid w:val="00DF4CCC"/>
    <w:rPr>
      <w:b/>
      <w:spacing w:val="0"/>
    </w:rPr>
  </w:style>
  <w:style w:type="paragraph" w:styleId="ListBullet2">
    <w:name w:val="List Bullet 2"/>
    <w:basedOn w:val="List2"/>
    <w:rsid w:val="00DF4CCC"/>
    <w:pPr>
      <w:numPr>
        <w:numId w:val="14"/>
      </w:numPr>
      <w:tabs>
        <w:tab w:val="clear" w:pos="680"/>
      </w:tabs>
    </w:pPr>
  </w:style>
  <w:style w:type="paragraph" w:styleId="Header">
    <w:name w:val="header"/>
    <w:basedOn w:val="Normal"/>
    <w:link w:val="HeaderChar"/>
    <w:rsid w:val="00DF4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4CC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CCC"/>
    <w:pPr>
      <w:spacing w:before="240" w:after="120"/>
      <w:outlineLvl w:val="0"/>
    </w:pPr>
    <w:rPr>
      <w:rFonts w:ascii="Times New Roman" w:hAnsi="Times New Roman"/>
      <w:b/>
      <w:sz w:val="28"/>
    </w:rPr>
  </w:style>
  <w:style w:type="paragraph" w:customStyle="1" w:styleId="AllowPageBreak">
    <w:name w:val="AllowPageBreak"/>
    <w:rsid w:val="00DF4CC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CCC"/>
    <w:pPr>
      <w:tabs>
        <w:tab w:val="left" w:pos="680"/>
      </w:tabs>
      <w:spacing w:before="60" w:after="60"/>
      <w:ind w:left="680" w:hanging="340"/>
    </w:pPr>
  </w:style>
  <w:style w:type="character" w:customStyle="1" w:styleId="BoldandItalics">
    <w:name w:val="Bold and Italics"/>
    <w:qFormat/>
    <w:rsid w:val="00DF4CCC"/>
    <w:rPr>
      <w:b/>
      <w:i/>
      <w:u w:val="none"/>
    </w:rPr>
  </w:style>
  <w:style w:type="character" w:customStyle="1" w:styleId="Heading2Char">
    <w:name w:val="Heading 2 Char"/>
    <w:basedOn w:val="DefaultParagraphFont"/>
    <w:link w:val="Heading2"/>
    <w:rsid w:val="00DF4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4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4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4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4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CC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CC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CCC"/>
    <w:rPr>
      <w:rFonts w:ascii="Courier New" w:eastAsia="Times New Roman" w:hAnsi="Courier New" w:cs="Times New Roman"/>
      <w:i/>
      <w:szCs w:val="20"/>
      <w:lang w:val="en-US" w:eastAsia="en-US"/>
    </w:rPr>
  </w:style>
  <w:style w:type="paragraph" w:customStyle="1" w:styleId="HeadingBase">
    <w:name w:val="Heading Base"/>
    <w:rsid w:val="00DF4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CCC"/>
    <w:pPr>
      <w:tabs>
        <w:tab w:val="right" w:leader="dot" w:pos="9072"/>
      </w:tabs>
      <w:ind w:left="567"/>
    </w:pPr>
    <w:rPr>
      <w:szCs w:val="22"/>
    </w:rPr>
  </w:style>
  <w:style w:type="paragraph" w:customStyle="1" w:styleId="TOCBase">
    <w:name w:val="TOC Base"/>
    <w:rsid w:val="00DF4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CCC"/>
    <w:pPr>
      <w:tabs>
        <w:tab w:val="right" w:leader="dot" w:pos="9072"/>
      </w:tabs>
      <w:spacing w:before="40" w:after="40"/>
      <w:ind w:left="284"/>
    </w:pPr>
    <w:rPr>
      <w:rFonts w:ascii="Times New Roman" w:hAnsi="Times New Roman"/>
    </w:rPr>
  </w:style>
  <w:style w:type="paragraph" w:styleId="TOC1">
    <w:name w:val="toc 1"/>
    <w:basedOn w:val="TOCBase"/>
    <w:next w:val="Normal"/>
    <w:rsid w:val="00DF4CC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CCC"/>
    <w:pPr>
      <w:spacing w:before="5040"/>
      <w:jc w:val="center"/>
    </w:pPr>
    <w:rPr>
      <w:sz w:val="48"/>
      <w:szCs w:val="72"/>
      <w:lang w:val="en-US"/>
    </w:rPr>
  </w:style>
  <w:style w:type="character" w:customStyle="1" w:styleId="TitleChar">
    <w:name w:val="Title Char"/>
    <w:basedOn w:val="DefaultParagraphFont"/>
    <w:link w:val="Title"/>
    <w:rsid w:val="00DF4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CCC"/>
    <w:pPr>
      <w:tabs>
        <w:tab w:val="left" w:pos="3600"/>
        <w:tab w:val="left" w:pos="3958"/>
      </w:tabs>
    </w:pPr>
  </w:style>
  <w:style w:type="paragraph" w:customStyle="1" w:styleId="Note">
    <w:name w:val="Note"/>
    <w:basedOn w:val="BodyText"/>
    <w:rsid w:val="00DF4CC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CCC"/>
    <w:pPr>
      <w:framePr w:wrap="auto" w:hAnchor="text" w:y="6049"/>
    </w:pPr>
    <w:rPr>
      <w:color w:val="000000"/>
      <w:sz w:val="40"/>
    </w:rPr>
  </w:style>
  <w:style w:type="paragraph" w:customStyle="1" w:styleId="TOCTitle">
    <w:name w:val="TOCTitle"/>
    <w:basedOn w:val="Heading1"/>
    <w:rsid w:val="00DF4CCC"/>
    <w:pPr>
      <w:spacing w:after="240"/>
      <w:jc w:val="center"/>
      <w:outlineLvl w:val="9"/>
    </w:pPr>
    <w:rPr>
      <w:caps/>
    </w:rPr>
  </w:style>
  <w:style w:type="paragraph" w:customStyle="1" w:styleId="Version">
    <w:name w:val="Version"/>
    <w:rsid w:val="00DF4C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F4CCC"/>
    <w:pPr>
      <w:keepNext w:val="0"/>
      <w:tabs>
        <w:tab w:val="right" w:pos="4176"/>
      </w:tabs>
      <w:ind w:left="198" w:hanging="198"/>
    </w:pPr>
    <w:rPr>
      <w:rFonts w:ascii="Garamond" w:hAnsi="Garamond"/>
    </w:rPr>
  </w:style>
  <w:style w:type="paragraph" w:styleId="IndexHeading">
    <w:name w:val="index heading"/>
    <w:basedOn w:val="Normal"/>
    <w:next w:val="Index1"/>
    <w:semiHidden/>
    <w:rsid w:val="00DF4CCC"/>
    <w:pPr>
      <w:spacing w:before="120" w:after="120"/>
    </w:pPr>
    <w:rPr>
      <w:rFonts w:ascii="Arial" w:hAnsi="Arial"/>
      <w:b/>
      <w:color w:val="918585"/>
      <w:sz w:val="24"/>
    </w:rPr>
  </w:style>
  <w:style w:type="paragraph" w:customStyle="1" w:styleId="Chapter">
    <w:name w:val="Chapter"/>
    <w:basedOn w:val="Normal"/>
    <w:rsid w:val="00DF4CCC"/>
    <w:pPr>
      <w:spacing w:before="240"/>
    </w:pPr>
    <w:rPr>
      <w:rFonts w:ascii="Times New Roman" w:hAnsi="Times New Roman"/>
      <w:smallCaps/>
      <w:spacing w:val="80"/>
      <w:sz w:val="28"/>
    </w:rPr>
  </w:style>
  <w:style w:type="paragraph" w:customStyle="1" w:styleId="InChapter">
    <w:name w:val="InChapter"/>
    <w:basedOn w:val="Heading3"/>
    <w:rsid w:val="00DF4CCC"/>
    <w:pPr>
      <w:spacing w:after="240"/>
      <w:outlineLvl w:val="9"/>
    </w:pPr>
    <w:rPr>
      <w:noProof/>
    </w:rPr>
  </w:style>
  <w:style w:type="paragraph" w:styleId="Index2">
    <w:name w:val="index 2"/>
    <w:basedOn w:val="Normal"/>
    <w:next w:val="Normal"/>
    <w:semiHidden/>
    <w:rsid w:val="00DF4CCC"/>
    <w:pPr>
      <w:tabs>
        <w:tab w:val="right" w:pos="4176"/>
      </w:tabs>
      <w:ind w:left="568" w:hanging="284"/>
    </w:pPr>
    <w:rPr>
      <w:rFonts w:ascii="Garamond" w:hAnsi="Garamond"/>
    </w:rPr>
  </w:style>
  <w:style w:type="paragraph" w:customStyle="1" w:styleId="Byline">
    <w:name w:val="Byline"/>
    <w:rsid w:val="00DF4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CCC"/>
    <w:pPr>
      <w:tabs>
        <w:tab w:val="clear" w:pos="3600"/>
        <w:tab w:val="clear" w:pos="3958"/>
      </w:tabs>
      <w:jc w:val="right"/>
    </w:pPr>
  </w:style>
  <w:style w:type="character" w:styleId="Emphasis">
    <w:name w:val="Emphasis"/>
    <w:basedOn w:val="DefaultParagraphFont"/>
    <w:qFormat/>
    <w:rsid w:val="00DF4CCC"/>
    <w:rPr>
      <w:i/>
    </w:rPr>
  </w:style>
  <w:style w:type="paragraph" w:styleId="Caption">
    <w:name w:val="caption"/>
    <w:basedOn w:val="BodyText"/>
    <w:next w:val="Normal"/>
    <w:qFormat/>
    <w:rsid w:val="00DF4CCC"/>
    <w:pPr>
      <w:framePr w:w="2268" w:hSpace="181" w:vSpace="181" w:wrap="around" w:vAnchor="text" w:hAnchor="page" w:x="1135" w:y="285" w:anchorLock="1"/>
    </w:pPr>
    <w:rPr>
      <w:i/>
    </w:rPr>
  </w:style>
  <w:style w:type="paragraph" w:customStyle="1" w:styleId="MiniTOCTitle">
    <w:name w:val="MiniTOCTitle"/>
    <w:basedOn w:val="Heading4"/>
    <w:rsid w:val="00DF4CCC"/>
    <w:pPr>
      <w:spacing w:before="240"/>
      <w:outlineLvl w:val="9"/>
    </w:pPr>
    <w:rPr>
      <w:noProof/>
      <w:sz w:val="24"/>
    </w:rPr>
  </w:style>
  <w:style w:type="paragraph" w:customStyle="1" w:styleId="MiniTOCItem">
    <w:name w:val="MiniTOCItem"/>
    <w:basedOn w:val="ListBullet"/>
    <w:rsid w:val="00DF4CCC"/>
    <w:pPr>
      <w:numPr>
        <w:numId w:val="0"/>
      </w:numPr>
      <w:tabs>
        <w:tab w:val="right" w:leader="dot" w:pos="6521"/>
      </w:tabs>
      <w:spacing w:before="0" w:after="0"/>
    </w:pPr>
  </w:style>
  <w:style w:type="paragraph" w:customStyle="1" w:styleId="TOFTitle">
    <w:name w:val="TOFTitle"/>
    <w:basedOn w:val="TOCTitle"/>
    <w:rsid w:val="00DF4CCC"/>
  </w:style>
  <w:style w:type="paragraph" w:styleId="TableofFigures">
    <w:name w:val="table of figures"/>
    <w:basedOn w:val="Normal"/>
    <w:next w:val="Normal"/>
    <w:semiHidden/>
    <w:rsid w:val="00DF4CCC"/>
    <w:pPr>
      <w:tabs>
        <w:tab w:val="right" w:leader="dot" w:pos="9072"/>
      </w:tabs>
      <w:ind w:left="970" w:hanging="403"/>
    </w:pPr>
    <w:rPr>
      <w:rFonts w:ascii="Times New Roman" w:hAnsi="Times New Roman"/>
      <w:b/>
    </w:rPr>
  </w:style>
  <w:style w:type="paragraph" w:styleId="ListNumber">
    <w:name w:val="List Number"/>
    <w:basedOn w:val="List"/>
    <w:rsid w:val="00DF4CCC"/>
    <w:pPr>
      <w:numPr>
        <w:numId w:val="11"/>
      </w:numPr>
    </w:pPr>
  </w:style>
  <w:style w:type="character" w:customStyle="1" w:styleId="WingdingSymbols">
    <w:name w:val="Wingding Symbols"/>
    <w:rsid w:val="00DF4CCC"/>
    <w:rPr>
      <w:rFonts w:ascii="Wingdings" w:hAnsi="Wingdings"/>
    </w:rPr>
  </w:style>
  <w:style w:type="paragraph" w:customStyle="1" w:styleId="TableHeading">
    <w:name w:val="Table Heading"/>
    <w:basedOn w:val="HeadingBase"/>
    <w:rsid w:val="00DF4CCC"/>
    <w:pPr>
      <w:keepLines/>
      <w:pBdr>
        <w:bottom w:val="single" w:sz="6" w:space="1" w:color="918585"/>
      </w:pBdr>
      <w:spacing w:before="240"/>
    </w:pPr>
  </w:style>
  <w:style w:type="character" w:customStyle="1" w:styleId="HotSpot">
    <w:name w:val="HotSpot"/>
    <w:rsid w:val="00DF4CCC"/>
    <w:rPr>
      <w:color w:val="0033CC"/>
      <w:u w:val="none"/>
    </w:rPr>
  </w:style>
  <w:style w:type="paragraph" w:customStyle="1" w:styleId="BodyTextRight">
    <w:name w:val="Body Text Right"/>
    <w:basedOn w:val="BodyText"/>
    <w:rsid w:val="00DF4CCC"/>
    <w:pPr>
      <w:spacing w:before="0" w:after="0"/>
      <w:jc w:val="right"/>
    </w:pPr>
  </w:style>
  <w:style w:type="paragraph" w:styleId="Index3">
    <w:name w:val="index 3"/>
    <w:basedOn w:val="ListNumber2"/>
    <w:next w:val="Normal"/>
    <w:semiHidden/>
    <w:rsid w:val="00DF4CCC"/>
    <w:pPr>
      <w:numPr>
        <w:numId w:val="0"/>
      </w:numPr>
      <w:tabs>
        <w:tab w:val="right" w:leader="dot" w:pos="4176"/>
      </w:tabs>
    </w:pPr>
  </w:style>
  <w:style w:type="paragraph" w:styleId="ListNumber2">
    <w:name w:val="List Number 2"/>
    <w:basedOn w:val="List2"/>
    <w:rsid w:val="00DF4CCC"/>
    <w:pPr>
      <w:numPr>
        <w:numId w:val="10"/>
      </w:numPr>
      <w:tabs>
        <w:tab w:val="clear" w:pos="1060"/>
      </w:tabs>
    </w:pPr>
  </w:style>
  <w:style w:type="paragraph" w:customStyle="1" w:styleId="MarginNote">
    <w:name w:val="Margin Note"/>
    <w:basedOn w:val="BodyText"/>
    <w:rsid w:val="00DF4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4CC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CCC"/>
    <w:rPr>
      <w:sz w:val="32"/>
    </w:rPr>
  </w:style>
  <w:style w:type="paragraph" w:customStyle="1" w:styleId="HeadingProcedure">
    <w:name w:val="Heading Procedure"/>
    <w:basedOn w:val="HeadingBase"/>
    <w:next w:val="Normal"/>
    <w:rsid w:val="00DF4CCC"/>
    <w:pPr>
      <w:tabs>
        <w:tab w:val="left" w:pos="0"/>
      </w:tabs>
      <w:spacing w:before="120" w:after="60"/>
    </w:pPr>
    <w:rPr>
      <w:i/>
      <w:color w:val="918585"/>
      <w:sz w:val="22"/>
    </w:rPr>
  </w:style>
  <w:style w:type="paragraph" w:customStyle="1" w:styleId="TableBodyText">
    <w:name w:val="Table Body Text"/>
    <w:basedOn w:val="BodyText"/>
    <w:rsid w:val="00DF4CCC"/>
    <w:pPr>
      <w:spacing w:before="60" w:after="60"/>
    </w:pPr>
  </w:style>
  <w:style w:type="paragraph" w:styleId="ListContinue">
    <w:name w:val="List Continue"/>
    <w:basedOn w:val="List"/>
    <w:rsid w:val="00DF4CCC"/>
    <w:pPr>
      <w:ind w:firstLine="0"/>
    </w:pPr>
  </w:style>
  <w:style w:type="paragraph" w:customStyle="1" w:styleId="ListNote">
    <w:name w:val="List Note"/>
    <w:basedOn w:val="List"/>
    <w:rsid w:val="00DF4CCC"/>
    <w:pPr>
      <w:pBdr>
        <w:top w:val="single" w:sz="6" w:space="2" w:color="918585"/>
        <w:bottom w:val="single" w:sz="6" w:space="2" w:color="918585"/>
      </w:pBdr>
      <w:tabs>
        <w:tab w:val="left" w:pos="1021"/>
      </w:tabs>
      <w:ind w:firstLine="0"/>
    </w:pPr>
  </w:style>
  <w:style w:type="paragraph" w:customStyle="1" w:styleId="Warning">
    <w:name w:val="Warning"/>
    <w:basedOn w:val="BodyText"/>
    <w:rsid w:val="00DF4CCC"/>
    <w:pPr>
      <w:shd w:val="clear" w:color="auto" w:fill="D9D9D9"/>
      <w:tabs>
        <w:tab w:val="left" w:pos="992"/>
      </w:tabs>
      <w:ind w:left="119" w:right="119"/>
    </w:pPr>
    <w:rPr>
      <w:sz w:val="20"/>
    </w:rPr>
  </w:style>
  <w:style w:type="paragraph" w:customStyle="1" w:styleId="MarginIcons">
    <w:name w:val="Margin Icons"/>
    <w:basedOn w:val="BodyText"/>
    <w:rsid w:val="00DF4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4CCC"/>
    <w:rPr>
      <w:rFonts w:ascii="Courier New" w:hAnsi="Courier New"/>
    </w:rPr>
  </w:style>
  <w:style w:type="paragraph" w:customStyle="1" w:styleId="NoteBullet">
    <w:name w:val="Note Bullet"/>
    <w:basedOn w:val="Note"/>
    <w:rsid w:val="00DF4CCC"/>
    <w:pPr>
      <w:tabs>
        <w:tab w:val="clear" w:pos="680"/>
      </w:tabs>
      <w:spacing w:before="60" w:after="60"/>
    </w:pPr>
  </w:style>
  <w:style w:type="paragraph" w:customStyle="1" w:styleId="SubHeading2">
    <w:name w:val="SubHeading2"/>
    <w:basedOn w:val="HeadingBase"/>
    <w:rsid w:val="00DF4CCC"/>
    <w:pPr>
      <w:spacing w:before="240" w:after="60"/>
    </w:pPr>
    <w:rPr>
      <w:sz w:val="20"/>
    </w:rPr>
  </w:style>
  <w:style w:type="paragraph" w:customStyle="1" w:styleId="SubHeading1">
    <w:name w:val="SubHeading1"/>
    <w:basedOn w:val="HeadingBase"/>
    <w:rsid w:val="00DF4CCC"/>
    <w:pPr>
      <w:spacing w:before="240" w:after="60"/>
    </w:pPr>
    <w:rPr>
      <w:color w:val="918585"/>
      <w:sz w:val="22"/>
    </w:rPr>
  </w:style>
  <w:style w:type="paragraph" w:customStyle="1" w:styleId="SideHeading">
    <w:name w:val="Side Heading"/>
    <w:basedOn w:val="HeadingBase"/>
    <w:rsid w:val="00DF4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CCC"/>
    <w:pPr>
      <w:numPr>
        <w:numId w:val="12"/>
      </w:numPr>
    </w:pPr>
  </w:style>
  <w:style w:type="paragraph" w:styleId="PlainText">
    <w:name w:val="Plain Text"/>
    <w:basedOn w:val="Normal"/>
    <w:link w:val="PlainTextChar"/>
    <w:rsid w:val="00DF4CCC"/>
    <w:rPr>
      <w:sz w:val="20"/>
    </w:rPr>
  </w:style>
  <w:style w:type="character" w:customStyle="1" w:styleId="PlainTextChar">
    <w:name w:val="Plain Text Char"/>
    <w:basedOn w:val="DefaultParagraphFont"/>
    <w:link w:val="PlainText"/>
    <w:rsid w:val="00DF4CC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F4CCC"/>
    <w:rPr>
      <w:b/>
      <w:smallCaps/>
    </w:rPr>
  </w:style>
  <w:style w:type="paragraph" w:customStyle="1" w:styleId="TableListNumber">
    <w:name w:val="Table List Number"/>
    <w:basedOn w:val="ListNumber"/>
    <w:rsid w:val="00DF4CCC"/>
    <w:pPr>
      <w:numPr>
        <w:numId w:val="0"/>
      </w:numPr>
    </w:pPr>
  </w:style>
  <w:style w:type="paragraph" w:styleId="TOC4">
    <w:name w:val="toc 4"/>
    <w:basedOn w:val="TOCBase"/>
    <w:next w:val="Normal"/>
    <w:semiHidden/>
    <w:rsid w:val="00DF4CCC"/>
    <w:pPr>
      <w:tabs>
        <w:tab w:val="right" w:leader="dot" w:pos="9071"/>
      </w:tabs>
      <w:ind w:left="1701"/>
    </w:pPr>
  </w:style>
  <w:style w:type="paragraph" w:customStyle="1" w:styleId="ListAlpha">
    <w:name w:val="List Alpha"/>
    <w:basedOn w:val="List"/>
    <w:rsid w:val="00DF4CCC"/>
    <w:pPr>
      <w:numPr>
        <w:numId w:val="9"/>
      </w:numPr>
    </w:pPr>
  </w:style>
  <w:style w:type="paragraph" w:customStyle="1" w:styleId="ListAlpha2">
    <w:name w:val="List Alpha 2"/>
    <w:basedOn w:val="List2"/>
    <w:rsid w:val="00DF4CCC"/>
    <w:pPr>
      <w:numPr>
        <w:numId w:val="8"/>
      </w:numPr>
    </w:pPr>
  </w:style>
  <w:style w:type="paragraph" w:styleId="List3">
    <w:name w:val="List 3"/>
    <w:basedOn w:val="BodyText"/>
    <w:rsid w:val="00DF4CCC"/>
    <w:pPr>
      <w:tabs>
        <w:tab w:val="left" w:pos="1021"/>
      </w:tabs>
      <w:spacing w:before="60" w:after="60"/>
      <w:ind w:left="1020" w:hanging="340"/>
    </w:pPr>
  </w:style>
  <w:style w:type="paragraph" w:styleId="List4">
    <w:name w:val="List 4"/>
    <w:basedOn w:val="BodyText"/>
    <w:rsid w:val="00DF4CCC"/>
    <w:pPr>
      <w:tabs>
        <w:tab w:val="left" w:pos="1361"/>
      </w:tabs>
      <w:spacing w:before="60" w:after="60"/>
      <w:ind w:left="1361" w:hanging="340"/>
    </w:pPr>
  </w:style>
  <w:style w:type="paragraph" w:styleId="List5">
    <w:name w:val="List 5"/>
    <w:basedOn w:val="BodyText"/>
    <w:rsid w:val="00DF4CCC"/>
    <w:pPr>
      <w:tabs>
        <w:tab w:val="left" w:pos="1701"/>
      </w:tabs>
      <w:spacing w:before="60" w:after="60"/>
      <w:ind w:left="1701" w:hanging="340"/>
    </w:pPr>
  </w:style>
  <w:style w:type="paragraph" w:styleId="ListBullet3">
    <w:name w:val="List Bullet 3"/>
    <w:basedOn w:val="List3"/>
    <w:rsid w:val="00DF4CCC"/>
    <w:pPr>
      <w:numPr>
        <w:numId w:val="15"/>
      </w:numPr>
      <w:tabs>
        <w:tab w:val="clear" w:pos="1021"/>
      </w:tabs>
      <w:ind w:left="1037" w:hanging="357"/>
    </w:pPr>
  </w:style>
  <w:style w:type="paragraph" w:styleId="ListBullet4">
    <w:name w:val="List Bullet 4"/>
    <w:basedOn w:val="List4"/>
    <w:rsid w:val="00DF4CCC"/>
    <w:pPr>
      <w:numPr>
        <w:numId w:val="3"/>
      </w:numPr>
    </w:pPr>
  </w:style>
  <w:style w:type="paragraph" w:styleId="ListBullet5">
    <w:name w:val="List Bullet 5"/>
    <w:basedOn w:val="List5"/>
    <w:rsid w:val="00DF4CCC"/>
    <w:pPr>
      <w:numPr>
        <w:numId w:val="4"/>
      </w:numPr>
    </w:pPr>
  </w:style>
  <w:style w:type="paragraph" w:styleId="ListContinue2">
    <w:name w:val="List Continue 2"/>
    <w:basedOn w:val="List2"/>
    <w:rsid w:val="00DF4CCC"/>
    <w:pPr>
      <w:ind w:firstLine="0"/>
    </w:pPr>
  </w:style>
  <w:style w:type="paragraph" w:styleId="ListContinue3">
    <w:name w:val="List Continue 3"/>
    <w:basedOn w:val="List3"/>
    <w:rsid w:val="00DF4CCC"/>
    <w:pPr>
      <w:ind w:left="1021" w:firstLine="0"/>
    </w:pPr>
  </w:style>
  <w:style w:type="paragraph" w:styleId="ListContinue4">
    <w:name w:val="List Continue 4"/>
    <w:basedOn w:val="List4"/>
    <w:rsid w:val="00DF4CCC"/>
    <w:pPr>
      <w:ind w:firstLine="0"/>
    </w:pPr>
  </w:style>
  <w:style w:type="paragraph" w:styleId="ListContinue5">
    <w:name w:val="List Continue 5"/>
    <w:basedOn w:val="List5"/>
    <w:rsid w:val="00DF4CCC"/>
    <w:pPr>
      <w:ind w:firstLine="0"/>
    </w:pPr>
  </w:style>
  <w:style w:type="paragraph" w:styleId="ListNumber3">
    <w:name w:val="List Number 3"/>
    <w:basedOn w:val="List3"/>
    <w:rsid w:val="00DF4CCC"/>
    <w:pPr>
      <w:numPr>
        <w:numId w:val="5"/>
      </w:numPr>
    </w:pPr>
  </w:style>
  <w:style w:type="paragraph" w:styleId="ListNumber4">
    <w:name w:val="List Number 4"/>
    <w:basedOn w:val="List4"/>
    <w:rsid w:val="00DF4CCC"/>
    <w:pPr>
      <w:numPr>
        <w:numId w:val="6"/>
      </w:numPr>
    </w:pPr>
  </w:style>
  <w:style w:type="paragraph" w:styleId="ListNumber5">
    <w:name w:val="List Number 5"/>
    <w:basedOn w:val="List5"/>
    <w:rsid w:val="00DF4CCC"/>
    <w:pPr>
      <w:numPr>
        <w:numId w:val="7"/>
      </w:numPr>
    </w:pPr>
  </w:style>
  <w:style w:type="paragraph" w:styleId="BlockText">
    <w:name w:val="Block Text"/>
    <w:basedOn w:val="Normal"/>
    <w:rsid w:val="00DF4CCC"/>
    <w:pPr>
      <w:spacing w:after="120"/>
      <w:ind w:left="1440" w:right="1440"/>
    </w:pPr>
  </w:style>
  <w:style w:type="character" w:customStyle="1" w:styleId="Subscript">
    <w:name w:val="Subscript"/>
    <w:basedOn w:val="DefaultParagraphFont"/>
    <w:rsid w:val="00DF4CCC"/>
    <w:rPr>
      <w:sz w:val="16"/>
      <w:vertAlign w:val="subscript"/>
    </w:rPr>
  </w:style>
  <w:style w:type="character" w:customStyle="1" w:styleId="Superscript">
    <w:name w:val="Superscript"/>
    <w:basedOn w:val="DefaultParagraphFont"/>
    <w:rsid w:val="00DF4CCC"/>
    <w:rPr>
      <w:sz w:val="16"/>
      <w:vertAlign w:val="superscript"/>
    </w:rPr>
  </w:style>
  <w:style w:type="character" w:customStyle="1" w:styleId="Symbols">
    <w:name w:val="Symbols"/>
    <w:basedOn w:val="DefaultParagraphFont"/>
    <w:rsid w:val="00DF4CCC"/>
    <w:rPr>
      <w:rFonts w:ascii="Symbol" w:hAnsi="Symbol"/>
    </w:rPr>
  </w:style>
  <w:style w:type="character" w:customStyle="1" w:styleId="MenuOptions">
    <w:name w:val="Menu Options"/>
    <w:basedOn w:val="DefaultParagraphFont"/>
    <w:rsid w:val="00DF4CCC"/>
    <w:rPr>
      <w:rFonts w:ascii="Arial Narrow" w:hAnsi="Arial Narrow"/>
      <w:smallCaps/>
    </w:rPr>
  </w:style>
  <w:style w:type="character" w:customStyle="1" w:styleId="Buttons">
    <w:name w:val="Buttons"/>
    <w:basedOn w:val="DefaultParagraphFont"/>
    <w:rsid w:val="00DF4CCC"/>
    <w:rPr>
      <w:b/>
    </w:rPr>
  </w:style>
  <w:style w:type="character" w:customStyle="1" w:styleId="Underlined">
    <w:name w:val="Underlined"/>
    <w:basedOn w:val="DefaultParagraphFont"/>
    <w:rsid w:val="00DF4CCC"/>
    <w:rPr>
      <w:u w:val="single"/>
    </w:rPr>
  </w:style>
  <w:style w:type="paragraph" w:customStyle="1" w:styleId="TableBodyTextRight">
    <w:name w:val="Table Body Text Right"/>
    <w:basedOn w:val="TableBodyText"/>
    <w:rsid w:val="00DF4CCC"/>
    <w:pPr>
      <w:widowControl w:val="0"/>
      <w:autoSpaceDE w:val="0"/>
      <w:autoSpaceDN w:val="0"/>
      <w:adjustRightInd w:val="0"/>
      <w:jc w:val="right"/>
    </w:pPr>
    <w:rPr>
      <w:rFonts w:cs="Arial"/>
      <w:szCs w:val="18"/>
    </w:rPr>
  </w:style>
  <w:style w:type="paragraph" w:customStyle="1" w:styleId="CopyrightText">
    <w:name w:val="Copyright Text"/>
    <w:basedOn w:val="BodyText"/>
    <w:rsid w:val="00DF4CCC"/>
    <w:rPr>
      <w:sz w:val="18"/>
    </w:rPr>
  </w:style>
  <w:style w:type="paragraph" w:customStyle="1" w:styleId="BodySmallRight">
    <w:name w:val="Body Small Right"/>
    <w:basedOn w:val="BodyTextRight"/>
    <w:rsid w:val="00DF4CCC"/>
    <w:rPr>
      <w:sz w:val="18"/>
      <w:szCs w:val="18"/>
    </w:rPr>
  </w:style>
  <w:style w:type="paragraph" w:customStyle="1" w:styleId="MarginEdition">
    <w:name w:val="Margin Edition"/>
    <w:basedOn w:val="MarginNote"/>
    <w:rsid w:val="00DF4CCC"/>
    <w:pPr>
      <w:spacing w:before="0" w:after="0"/>
    </w:pPr>
    <w:rPr>
      <w:rFonts w:ascii="Times New Roman" w:hAnsi="Times New Roman"/>
      <w:color w:val="999999"/>
    </w:rPr>
  </w:style>
  <w:style w:type="paragraph" w:customStyle="1" w:styleId="Spacer">
    <w:name w:val="Spacer"/>
    <w:basedOn w:val="Normal"/>
    <w:rsid w:val="00DF4CCC"/>
    <w:rPr>
      <w:sz w:val="2"/>
      <w:szCs w:val="2"/>
    </w:rPr>
  </w:style>
  <w:style w:type="character" w:customStyle="1" w:styleId="Small">
    <w:name w:val="Small"/>
    <w:basedOn w:val="DefaultParagraphFont"/>
    <w:rsid w:val="00DF4CCC"/>
    <w:rPr>
      <w:sz w:val="16"/>
    </w:rPr>
  </w:style>
  <w:style w:type="paragraph" w:customStyle="1" w:styleId="WideTable">
    <w:name w:val="Wide Table"/>
    <w:basedOn w:val="Normal"/>
    <w:rsid w:val="00DF4CCC"/>
    <w:pPr>
      <w:ind w:left="-1418"/>
    </w:pPr>
    <w:rPr>
      <w:sz w:val="2"/>
      <w:szCs w:val="2"/>
    </w:rPr>
  </w:style>
  <w:style w:type="character" w:styleId="PageNumber">
    <w:name w:val="page number"/>
    <w:basedOn w:val="DefaultParagraphFont"/>
    <w:rsid w:val="00DF4CCC"/>
  </w:style>
  <w:style w:type="paragraph" w:styleId="Quote">
    <w:name w:val="Quote"/>
    <w:basedOn w:val="Heading1"/>
    <w:link w:val="QuoteChar"/>
    <w:qFormat/>
    <w:rsid w:val="00DF4CCC"/>
    <w:rPr>
      <w:b w:val="0"/>
      <w:sz w:val="72"/>
      <w:szCs w:val="72"/>
      <w:lang w:val="en-NZ"/>
    </w:rPr>
  </w:style>
  <w:style w:type="character" w:customStyle="1" w:styleId="QuoteChar">
    <w:name w:val="Quote Char"/>
    <w:basedOn w:val="DefaultParagraphFont"/>
    <w:link w:val="Quote"/>
    <w:rsid w:val="00DF4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CCC"/>
    <w:pPr>
      <w:pageBreakBefore/>
    </w:pPr>
  </w:style>
  <w:style w:type="paragraph" w:customStyle="1" w:styleId="Border">
    <w:name w:val="Border"/>
    <w:basedOn w:val="Normal"/>
    <w:qFormat/>
    <w:rsid w:val="00DF4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4CCC"/>
    <w:rPr>
      <w:b/>
      <w:bCs/>
      <w:i/>
      <w:iCs/>
      <w:color w:val="auto"/>
    </w:rPr>
  </w:style>
  <w:style w:type="paragraph" w:styleId="IntenseQuote">
    <w:name w:val="Intense Quote"/>
    <w:basedOn w:val="Normal"/>
    <w:next w:val="Normal"/>
    <w:link w:val="IntenseQuoteChar"/>
    <w:uiPriority w:val="30"/>
    <w:qFormat/>
    <w:rsid w:val="00DF4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4CC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F4CCC"/>
    <w:rPr>
      <w:smallCaps/>
      <w:color w:val="auto"/>
      <w:u w:val="single"/>
    </w:rPr>
  </w:style>
  <w:style w:type="character" w:styleId="IntenseReference">
    <w:name w:val="Intense Reference"/>
    <w:basedOn w:val="DefaultParagraphFont"/>
    <w:uiPriority w:val="32"/>
    <w:qFormat/>
    <w:rsid w:val="00DF4CCC"/>
    <w:rPr>
      <w:b/>
      <w:bCs/>
      <w:smallCaps/>
      <w:color w:val="auto"/>
      <w:spacing w:val="5"/>
      <w:u w:val="single"/>
    </w:rPr>
  </w:style>
  <w:style w:type="paragraph" w:customStyle="1" w:styleId="2ColumnHeading">
    <w:name w:val="2Column Heading"/>
    <w:basedOn w:val="BodyText"/>
    <w:qFormat/>
    <w:rsid w:val="00DF4CCC"/>
    <w:pPr>
      <w:spacing w:after="60"/>
      <w:ind w:left="-2268"/>
    </w:pPr>
    <w:rPr>
      <w:b/>
    </w:rPr>
  </w:style>
  <w:style w:type="paragraph" w:customStyle="1" w:styleId="Heading1TOC">
    <w:name w:val="Heading1 TOC"/>
    <w:basedOn w:val="Normal"/>
    <w:qFormat/>
    <w:rsid w:val="00DF4CCC"/>
    <w:pPr>
      <w:spacing w:before="240" w:after="120"/>
    </w:pPr>
    <w:rPr>
      <w:rFonts w:ascii="Times New Roman" w:hAnsi="Times New Roman"/>
      <w:b/>
      <w:sz w:val="32"/>
    </w:rPr>
  </w:style>
  <w:style w:type="paragraph" w:customStyle="1" w:styleId="Heading2TOC">
    <w:name w:val="Heading2 TOC"/>
    <w:basedOn w:val="Normal"/>
    <w:qFormat/>
    <w:rsid w:val="00DF4CCC"/>
    <w:pPr>
      <w:spacing w:before="240" w:after="60"/>
    </w:pPr>
    <w:rPr>
      <w:rFonts w:ascii="Times New Roman" w:hAnsi="Times New Roman"/>
      <w:b/>
      <w:sz w:val="28"/>
    </w:rPr>
  </w:style>
  <w:style w:type="character" w:customStyle="1" w:styleId="Underline">
    <w:name w:val="Underline"/>
    <w:basedOn w:val="DefaultParagraphFont"/>
    <w:qFormat/>
    <w:rsid w:val="00DF4CCC"/>
    <w:rPr>
      <w:u w:val="single"/>
    </w:rPr>
  </w:style>
  <w:style w:type="paragraph" w:styleId="BalloonText">
    <w:name w:val="Balloon Text"/>
    <w:basedOn w:val="Normal"/>
    <w:link w:val="BalloonTextChar"/>
    <w:rsid w:val="00DF4CCC"/>
    <w:rPr>
      <w:rFonts w:ascii="Tahoma" w:hAnsi="Tahoma" w:cs="Tahoma"/>
      <w:sz w:val="16"/>
      <w:szCs w:val="16"/>
    </w:rPr>
  </w:style>
  <w:style w:type="character" w:customStyle="1" w:styleId="BalloonTextChar">
    <w:name w:val="Balloon Text Char"/>
    <w:basedOn w:val="DefaultParagraphFont"/>
    <w:link w:val="BalloonText"/>
    <w:rsid w:val="00DF4CC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CC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F4CC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1057</Words>
  <Characters>6935</Characters>
  <Application>Microsoft Office Word</Application>
  <DocSecurity>0</DocSecurity>
  <Lines>277</Lines>
  <Paragraphs>167</Paragraphs>
  <ScaleCrop>false</ScaleCrop>
  <Company>Author-it Software Corporation Ltd.</Company>
  <LinksUpToDate>false</LinksUpToDate>
  <CharactersWithSpaces>7959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FNSFMK601A Price financial transactions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2012-05-26T16:18:00Z</dcterms:created>
  <dcterms:modified xsi:type="dcterms:W3CDTF">2012-05-26T16:18:00Z</dcterms:modified>
</cp:coreProperties>
</file>