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446" w:rsidP="007C2446">
      <w:pPr>
        <w:pStyle w:val="Title"/>
      </w:pPr>
      <w:r>
        <w:fldChar w:fldCharType="begin"/>
      </w:r>
      <w:r>
        <w:instrText xml:space="preserve"> TITLE   \* MERGEFORMAT </w:instrText>
      </w:r>
      <w:r>
        <w:fldChar w:fldCharType="separate"/>
      </w:r>
      <w:r>
        <w:t>FNSFMK509A Apply knowledge of transaction documentation and processing</w:t>
      </w:r>
      <w:r>
        <w:fldChar w:fldCharType="end"/>
      </w:r>
    </w:p>
    <w:p w:rsidR="007C2446" w:rsidP="007C2446">
      <w:pPr>
        <w:pStyle w:val="Version"/>
        <w:sectPr w:rsidSect="00353F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53F54" w:rsidP="00353F54">
      <w:pPr>
        <w:pStyle w:val="SuperHeading"/>
      </w:pPr>
      <w:r w:rsidRPr="00353F54">
        <w:t>FNSFMK509A Apply knowledge of transaction documentation and processing</w:t>
      </w:r>
    </w:p>
    <w:p w:rsidR="00000000" w:rsidRPr="00353F54" w:rsidP="00353F54">
      <w:pPr>
        <w:pStyle w:val="SuperHeading"/>
      </w:pPr>
    </w:p>
    <w:p w:rsidR="00000000" w:rsidRPr="00353F54" w:rsidP="00353F54">
      <w:pPr>
        <w:pStyle w:val="Heading1"/>
      </w:pPr>
      <w:bookmarkStart w:id="1" w:name="O_78459"/>
      <w:bookmarkEnd w:id="1"/>
      <w:r w:rsidRPr="00353F54">
        <w:t>Modification History</w:t>
      </w:r>
    </w:p>
    <w:p w:rsidR="00000000" w:rsidRPr="00353F54" w:rsidP="00353F54">
      <w:pPr>
        <w:pStyle w:val="BodyText"/>
      </w:pPr>
      <w:r w:rsidRPr="00353F54">
        <w:t>Not applicable.</w:t>
      </w:r>
    </w:p>
    <w:p w:rsidR="00000000" w:rsidRPr="00353F54" w:rsidP="00353F54">
      <w:pPr>
        <w:pStyle w:val="AllowPageBreak"/>
      </w:pPr>
    </w:p>
    <w:p w:rsidR="00000000" w:rsidRPr="00353F54" w:rsidP="00353F54">
      <w:pPr>
        <w:pStyle w:val="Heading1"/>
      </w:pPr>
      <w:bookmarkStart w:id="2" w:name="O_78460"/>
      <w:bookmarkEnd w:id="2"/>
      <w:r w:rsidRPr="00353F54">
        <w:t>Unit Descriptor</w:t>
      </w:r>
    </w:p>
    <w:tbl>
      <w:tblPr>
        <w:tblW w:w="0" w:type="auto"/>
        <w:tblLayout w:type="fixed"/>
        <w:tblCellMar>
          <w:left w:w="62" w:type="dxa"/>
          <w:right w:w="62" w:type="dxa"/>
        </w:tblCellMar>
        <w:tblLook w:val="0000"/>
      </w:tblPr>
      <w:tblGrid>
        <w:gridCol w:w="2628"/>
        <w:gridCol w:w="5894"/>
      </w:tblGrid>
      <w:tr w:rsidTr="007C2446">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rPr>
                <w:rStyle w:val="SpecialBold"/>
              </w:rPr>
              <w:t>Unit descriptor</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54" w:rsidP="00353F54">
            <w:pPr>
              <w:pStyle w:val="BodyText"/>
            </w:pPr>
            <w:r w:rsidRPr="00353F54">
              <w:t>This unit describes the performance outcomes, skills and knowledge required to pro</w:t>
            </w:r>
            <w:r w:rsidRPr="00353F54">
              <w:t>cess transactions and complete appropriate documentation.</w:t>
            </w:r>
          </w:p>
          <w:p w:rsidR="00000000" w:rsidRPr="00353F54" w:rsidP="00353F54">
            <w:pPr>
              <w:pStyle w:val="BodyText"/>
            </w:pPr>
          </w:p>
          <w:p w:rsidR="00000000" w:rsidRPr="00353F54" w:rsidP="00353F54">
            <w:pPr>
              <w:pStyle w:val="BodyText"/>
            </w:pPr>
            <w:r w:rsidRPr="00353F54">
              <w:t>No licensing, legislative, regulatory or certification requirements apply to this unit at the time of endorsement.</w:t>
            </w:r>
          </w:p>
        </w:tc>
      </w:tr>
    </w:tbl>
    <w:p w:rsidR="00000000" w:rsidRPr="00353F54" w:rsidP="00353F54">
      <w:pPr>
        <w:pStyle w:val="BodyText"/>
      </w:pPr>
    </w:p>
    <w:p w:rsidR="00000000" w:rsidRPr="00353F54" w:rsidP="00353F54">
      <w:pPr>
        <w:pStyle w:val="AllowPageBreak"/>
      </w:pPr>
    </w:p>
    <w:p w:rsidR="00000000" w:rsidRPr="00353F54" w:rsidP="00353F54">
      <w:pPr>
        <w:pStyle w:val="Heading1"/>
      </w:pPr>
      <w:bookmarkStart w:id="3" w:name="O_78461"/>
      <w:bookmarkEnd w:id="3"/>
      <w:r w:rsidRPr="00353F54">
        <w:t>Application of the Unit</w:t>
      </w:r>
    </w:p>
    <w:tbl>
      <w:tblPr>
        <w:tblW w:w="0" w:type="auto"/>
        <w:tblLayout w:type="fixed"/>
        <w:tblCellMar>
          <w:left w:w="62" w:type="dxa"/>
          <w:right w:w="62" w:type="dxa"/>
        </w:tblCellMar>
        <w:tblLook w:val="0000"/>
      </w:tblPr>
      <w:tblGrid>
        <w:gridCol w:w="2723"/>
        <w:gridCol w:w="5799"/>
      </w:tblGrid>
      <w:tr w:rsidTr="007C2446">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54" w:rsidP="00353F54">
            <w:pPr>
              <w:pStyle w:val="BodyText"/>
            </w:pPr>
            <w:r w:rsidRPr="00353F54">
              <w:t>This unit applies to job roles involving financial markets dealing room activities.</w:t>
            </w:r>
          </w:p>
        </w:tc>
      </w:tr>
    </w:tbl>
    <w:p w:rsidR="00000000" w:rsidRPr="00353F54" w:rsidP="00353F54">
      <w:pPr>
        <w:pStyle w:val="BodyText"/>
      </w:pPr>
    </w:p>
    <w:p w:rsidR="00000000" w:rsidRPr="00353F54" w:rsidP="00353F54">
      <w:pPr>
        <w:pStyle w:val="AllowPageBreak"/>
      </w:pPr>
    </w:p>
    <w:p w:rsidR="00000000" w:rsidRPr="00353F54" w:rsidP="00353F54">
      <w:pPr>
        <w:pStyle w:val="Heading1"/>
      </w:pPr>
      <w:bookmarkStart w:id="4" w:name="O_78462"/>
      <w:bookmarkEnd w:id="4"/>
      <w:r w:rsidRPr="00353F54">
        <w:t>Licensing/Regulatory Information</w:t>
      </w:r>
    </w:p>
    <w:p w:rsidR="00000000" w:rsidRPr="00353F54" w:rsidP="00353F54">
      <w:pPr>
        <w:pStyle w:val="BodyText"/>
      </w:pPr>
      <w:r w:rsidRPr="00353F54">
        <w:t>Not applicable.</w:t>
      </w:r>
    </w:p>
    <w:p w:rsidR="00000000" w:rsidRPr="00353F54" w:rsidP="00353F54">
      <w:pPr>
        <w:pStyle w:val="AllowPageBreak"/>
      </w:pPr>
    </w:p>
    <w:p w:rsidR="00000000" w:rsidRPr="00353F54" w:rsidP="00353F54">
      <w:pPr>
        <w:pStyle w:val="Heading1"/>
      </w:pPr>
      <w:bookmarkStart w:id="5" w:name="O_78463"/>
      <w:bookmarkEnd w:id="5"/>
      <w:r w:rsidRPr="00353F54">
        <w:t>Pre-Requisites</w:t>
      </w:r>
    </w:p>
    <w:tbl>
      <w:tblPr>
        <w:tblW w:w="0" w:type="auto"/>
        <w:tblLayout w:type="fixed"/>
        <w:tblCellMar>
          <w:left w:w="62" w:type="dxa"/>
          <w:right w:w="62" w:type="dxa"/>
        </w:tblCellMar>
        <w:tblLook w:val="0000"/>
      </w:tblPr>
      <w:tblGrid>
        <w:gridCol w:w="2745"/>
        <w:gridCol w:w="1301"/>
        <w:gridCol w:w="4476"/>
      </w:tblGrid>
      <w:tr w:rsidTr="007C2446">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p>
        </w:tc>
      </w:tr>
      <w:tr w:rsidTr="007C244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p>
        </w:tc>
      </w:tr>
      <w:tr w:rsidTr="007C244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54" w:rsidP="00353F54">
            <w:pPr>
              <w:pStyle w:val="BodyText"/>
            </w:pPr>
          </w:p>
        </w:tc>
      </w:tr>
    </w:tbl>
    <w:p w:rsidR="00000000" w:rsidRPr="00353F54" w:rsidP="00353F54">
      <w:pPr>
        <w:pStyle w:val="BodyText"/>
      </w:pPr>
    </w:p>
    <w:p w:rsidR="00000000" w:rsidRPr="00353F54" w:rsidP="00353F54">
      <w:pPr>
        <w:pStyle w:val="AllowPageBreak"/>
      </w:pPr>
    </w:p>
    <w:p w:rsidR="00000000" w:rsidRPr="00353F54" w:rsidP="00353F54">
      <w:pPr>
        <w:pStyle w:val="Heading1"/>
      </w:pPr>
      <w:bookmarkStart w:id="6" w:name="O_78464"/>
      <w:bookmarkEnd w:id="6"/>
      <w:r w:rsidRPr="00353F54">
        <w:t>Employability Skills Information</w:t>
      </w:r>
    </w:p>
    <w:tbl>
      <w:tblPr>
        <w:tblW w:w="0" w:type="auto"/>
        <w:tblLayout w:type="fixed"/>
        <w:tblCellMar>
          <w:left w:w="62" w:type="dxa"/>
          <w:right w:w="62" w:type="dxa"/>
        </w:tblCellMar>
        <w:tblLook w:val="0000"/>
      </w:tblPr>
      <w:tblGrid>
        <w:gridCol w:w="2762"/>
        <w:gridCol w:w="5760"/>
      </w:tblGrid>
      <w:tr w:rsidTr="007C2446">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54" w:rsidP="00353F54">
            <w:pPr>
              <w:pStyle w:val="BodyText"/>
            </w:pPr>
            <w:r w:rsidRPr="00353F54">
              <w:t>This unit contains employability skills.</w:t>
            </w:r>
          </w:p>
        </w:tc>
      </w:tr>
    </w:tbl>
    <w:p w:rsidR="00000000" w:rsidRPr="00353F54" w:rsidP="00353F54">
      <w:pPr>
        <w:pStyle w:val="BodyText"/>
      </w:pPr>
    </w:p>
    <w:p w:rsidR="00000000" w:rsidRPr="00353F54" w:rsidP="00353F54">
      <w:pPr>
        <w:pStyle w:val="AllowPageBreak"/>
      </w:pPr>
    </w:p>
    <w:p w:rsidR="00000000" w:rsidRPr="00353F54" w:rsidP="00353F54">
      <w:pPr>
        <w:pStyle w:val="Heading1"/>
      </w:pPr>
      <w:bookmarkStart w:id="7" w:name="O_78465"/>
      <w:bookmarkEnd w:id="7"/>
      <w:r w:rsidRPr="00353F54">
        <w:t>Elements and Performance Criteria Pre-Content</w:t>
      </w:r>
    </w:p>
    <w:tbl>
      <w:tblPr>
        <w:tblW w:w="0" w:type="auto"/>
        <w:tblLayout w:type="fixed"/>
        <w:tblCellMar>
          <w:left w:w="62" w:type="dxa"/>
          <w:right w:w="62" w:type="dxa"/>
        </w:tblCellMar>
        <w:tblLook w:val="0000"/>
      </w:tblPr>
      <w:tblGrid>
        <w:gridCol w:w="2573"/>
        <w:gridCol w:w="5949"/>
      </w:tblGrid>
      <w:tr w:rsidTr="007C2446">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54" w:rsidP="00353F54">
            <w:pPr>
              <w:pStyle w:val="BodyText"/>
            </w:pPr>
            <w:r w:rsidRPr="00353F54">
              <w:t>Performance criteria describe the performance needed to demonstrate achievement of the element. Where bold italicised text is used, further information is detailed in the required skills and knowledge section and the range statement. Assessment of performa</w:t>
            </w:r>
            <w:r w:rsidRPr="00353F54">
              <w:t>nce is to be consistent with the evidence guide.</w:t>
            </w:r>
          </w:p>
        </w:tc>
      </w:tr>
    </w:tbl>
    <w:p w:rsidR="00000000" w:rsidRPr="00353F54" w:rsidP="00353F54">
      <w:pPr>
        <w:pStyle w:val="BodyText"/>
      </w:pPr>
    </w:p>
    <w:p w:rsidR="00000000" w:rsidRPr="00353F54" w:rsidP="00353F54">
      <w:pPr>
        <w:pStyle w:val="AllowPageBreak"/>
      </w:pPr>
    </w:p>
    <w:p w:rsidR="00000000" w:rsidRPr="00353F54" w:rsidP="00353F54">
      <w:pPr>
        <w:pStyle w:val="Heading1"/>
      </w:pPr>
      <w:bookmarkStart w:id="8" w:name="O_78466"/>
      <w:bookmarkEnd w:id="8"/>
      <w:r w:rsidRPr="00353F54">
        <w:t>Elements and Performance Criteria</w:t>
      </w:r>
    </w:p>
    <w:tbl>
      <w:tblPr>
        <w:tblW w:w="0" w:type="auto"/>
        <w:tblLayout w:type="fixed"/>
        <w:tblCellMar>
          <w:left w:w="62" w:type="dxa"/>
          <w:right w:w="62" w:type="dxa"/>
        </w:tblCellMar>
        <w:tblLook w:val="0000"/>
      </w:tblPr>
      <w:tblGrid>
        <w:gridCol w:w="2573"/>
        <w:gridCol w:w="5949"/>
      </w:tblGrid>
      <w:tr w:rsidTr="007C2446">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54" w:rsidP="00353F54">
            <w:pPr>
              <w:pStyle w:val="BodyText"/>
            </w:pPr>
            <w:r w:rsidRPr="00353F54">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rPr>
                <w:rStyle w:val="SpecialBold"/>
              </w:rPr>
              <w:t>PERFORMANCE CRITERIA</w:t>
            </w:r>
          </w:p>
        </w:tc>
      </w:tr>
      <w:tr w:rsidTr="007C2446">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List"/>
              <w:rPr>
                <w:lang w:val="en-NZ"/>
              </w:rPr>
            </w:pPr>
            <w:r w:rsidRPr="00353F54">
              <w:t>1.</w:t>
            </w:r>
            <w:r w:rsidRPr="00353F54">
              <w:tab/>
              <w:t>Complete pre deal documentation and authorisations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54" w:rsidP="00353F54">
            <w:pPr>
              <w:pStyle w:val="List2"/>
            </w:pPr>
            <w:r w:rsidRPr="00353F54">
              <w:t>1.1.</w:t>
            </w:r>
            <w:r w:rsidRPr="00353F54">
              <w:tab/>
            </w:r>
            <w:r w:rsidRPr="00353F54">
              <w:rPr>
                <w:rStyle w:val="BoldandItalics"/>
              </w:rPr>
              <w:t>Master agreements</w:t>
            </w:r>
            <w:r w:rsidRPr="00353F54">
              <w:t xml:space="preserve"> are confirmed and in place</w:t>
            </w:r>
          </w:p>
          <w:p w:rsidR="00000000" w:rsidRPr="00353F54" w:rsidP="00353F54">
            <w:pPr>
              <w:pStyle w:val="List2"/>
            </w:pPr>
            <w:r w:rsidRPr="00353F54">
              <w:t>1.2.</w:t>
            </w:r>
            <w:r w:rsidRPr="00353F54">
              <w:tab/>
            </w:r>
            <w:r w:rsidRPr="00353F54">
              <w:t xml:space="preserve">Required Know Your Customer (KYC) and Anti-Money Laundering (AML) checks are completed for the </w:t>
            </w:r>
            <w:r w:rsidRPr="00353F54">
              <w:rPr>
                <w:rStyle w:val="BoldandItalics"/>
              </w:rPr>
              <w:t>client</w:t>
            </w:r>
          </w:p>
          <w:p w:rsidR="00000000" w:rsidRPr="00353F54" w:rsidP="00353F54">
            <w:pPr>
              <w:pStyle w:val="List2"/>
            </w:pPr>
            <w:r w:rsidRPr="00353F54">
              <w:t>1.3.</w:t>
            </w:r>
            <w:r w:rsidRPr="00353F54">
              <w:tab/>
              <w:t>Client representative is confirmed as authorised to deal on behalf of their organisation</w:t>
            </w:r>
          </w:p>
          <w:p w:rsidR="00000000" w:rsidRPr="00353F54" w:rsidP="00353F54">
            <w:pPr>
              <w:pStyle w:val="List2"/>
            </w:pPr>
            <w:r w:rsidRPr="00353F54">
              <w:t>1.4.</w:t>
            </w:r>
            <w:r w:rsidRPr="00353F54">
              <w:tab/>
              <w:t>Client authorisation to trade in the specified financia</w:t>
            </w:r>
            <w:r w:rsidRPr="00353F54">
              <w:t>l product is confirmed</w:t>
            </w:r>
          </w:p>
          <w:p w:rsidR="00000000" w:rsidP="00353F54">
            <w:pPr>
              <w:pStyle w:val="List2"/>
              <w:rPr>
                <w:lang w:val="en-NZ"/>
              </w:rPr>
            </w:pPr>
            <w:r w:rsidRPr="00353F54">
              <w:t>1.5.</w:t>
            </w:r>
            <w:r w:rsidRPr="00353F54">
              <w:tab/>
              <w:t>The process for approving a client to deal in a new product is outlined to the client</w:t>
            </w:r>
          </w:p>
        </w:tc>
      </w:tr>
      <w:tr w:rsidTr="007C2446">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List"/>
              <w:rPr>
                <w:lang w:val="en-NZ"/>
              </w:rPr>
            </w:pPr>
            <w:r w:rsidRPr="00353F54">
              <w:t>2.</w:t>
            </w:r>
            <w:r w:rsidRPr="00353F54">
              <w:tab/>
              <w:t>Execute a transaction for a client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54" w:rsidP="00353F54">
            <w:pPr>
              <w:pStyle w:val="List2"/>
            </w:pPr>
            <w:r w:rsidRPr="00353F54">
              <w:t>2.1.</w:t>
            </w:r>
            <w:r w:rsidRPr="00353F54">
              <w:tab/>
              <w:t>That the transaction is within the client's authorised trading limits is checked and verified</w:t>
            </w:r>
          </w:p>
          <w:p w:rsidR="00000000" w:rsidRPr="00353F54" w:rsidP="00353F54">
            <w:pPr>
              <w:pStyle w:val="List2"/>
            </w:pPr>
            <w:r w:rsidRPr="00353F54">
              <w:t>2.2.</w:t>
            </w:r>
            <w:r w:rsidRPr="00353F54">
              <w:tab/>
            </w:r>
            <w:r w:rsidRPr="00353F54">
              <w:rPr>
                <w:rStyle w:val="BoldandItalics"/>
              </w:rPr>
              <w:t>Details of the trade</w:t>
            </w:r>
            <w:r w:rsidRPr="00353F54">
              <w:t xml:space="preserve"> are confirmed and the client's acknowledgement obtained after receiving the order</w:t>
            </w:r>
          </w:p>
          <w:p w:rsidR="00000000" w:rsidP="00353F54">
            <w:pPr>
              <w:pStyle w:val="List2"/>
              <w:rPr>
                <w:lang w:val="en-NZ"/>
              </w:rPr>
            </w:pPr>
            <w:r w:rsidRPr="00353F54">
              <w:t>2.3.</w:t>
            </w:r>
            <w:r w:rsidRPr="00353F54">
              <w:tab/>
            </w:r>
            <w:r w:rsidRPr="00353F54">
              <w:rPr>
                <w:rStyle w:val="BoldandItalics"/>
              </w:rPr>
              <w:t>Accurate details of the transaction</w:t>
            </w:r>
            <w:r w:rsidRPr="00353F54">
              <w:t xml:space="preserve"> are captured in the organisation's systems, including risk management requirements in the required timeframe</w:t>
            </w:r>
          </w:p>
        </w:tc>
      </w:tr>
      <w:tr w:rsidTr="007C2446">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List"/>
              <w:rPr>
                <w:lang w:val="en-NZ"/>
              </w:rPr>
            </w:pPr>
            <w:r w:rsidRPr="00353F54">
              <w:t>3</w:t>
            </w:r>
            <w:r w:rsidRPr="00353F54">
              <w:t>.</w:t>
            </w:r>
            <w:r w:rsidRPr="00353F54">
              <w:tab/>
              <w:t>Complete processes for confirming and settling a transaction</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54" w:rsidP="00353F54">
            <w:pPr>
              <w:pStyle w:val="List2"/>
            </w:pPr>
            <w:r w:rsidRPr="00353F54">
              <w:t>3.1.</w:t>
            </w:r>
            <w:r w:rsidRPr="00353F54">
              <w:tab/>
              <w:t>Organisational confirmation documentation is produced and forwarded to client for approval and authorisation</w:t>
            </w:r>
          </w:p>
          <w:p w:rsidR="00000000" w:rsidRPr="00353F54" w:rsidP="00353F54">
            <w:pPr>
              <w:pStyle w:val="List2"/>
            </w:pPr>
            <w:r w:rsidRPr="00353F54">
              <w:t>3.2.</w:t>
            </w:r>
            <w:r w:rsidRPr="00353F54">
              <w:tab/>
              <w:t>Authorised confirmation documentation is received by organisation</w:t>
            </w:r>
          </w:p>
          <w:p w:rsidR="00000000" w:rsidRPr="00353F54" w:rsidP="00353F54">
            <w:pPr>
              <w:pStyle w:val="List2"/>
            </w:pPr>
            <w:r w:rsidRPr="00353F54">
              <w:t>3.3.</w:t>
            </w:r>
            <w:r w:rsidRPr="00353F54">
              <w:tab/>
            </w:r>
            <w:r w:rsidRPr="00353F54">
              <w:t>Appropriate technology is utilised in transaction and confirmation processing</w:t>
            </w:r>
          </w:p>
          <w:p w:rsidR="00000000" w:rsidRPr="00353F54" w:rsidP="00353F54">
            <w:pPr>
              <w:pStyle w:val="List2"/>
            </w:pPr>
            <w:r w:rsidRPr="00353F54">
              <w:t>3.4.</w:t>
            </w:r>
            <w:r w:rsidRPr="00353F54">
              <w:tab/>
              <w:t xml:space="preserve">Confirmation documentation is forwarded to client outlining </w:t>
            </w:r>
            <w:r w:rsidRPr="00353F54">
              <w:rPr>
                <w:rStyle w:val="BoldandItalics"/>
              </w:rPr>
              <w:t>settlement exchange details</w:t>
            </w:r>
          </w:p>
          <w:p w:rsidR="00000000" w:rsidRPr="00353F54" w:rsidP="00353F54">
            <w:pPr>
              <w:pStyle w:val="List2"/>
            </w:pPr>
            <w:r w:rsidRPr="00353F54">
              <w:t>3.5.</w:t>
            </w:r>
            <w:r w:rsidRPr="00353F54">
              <w:tab/>
              <w:t xml:space="preserve">Financial transaction is completed according to confirmed settlement procedures </w:t>
            </w:r>
            <w:r w:rsidRPr="00353F54">
              <w:t>and organisational and industry requirements</w:t>
            </w:r>
          </w:p>
          <w:p w:rsidR="00000000" w:rsidRPr="00353F54" w:rsidP="00353F54">
            <w:pPr>
              <w:pStyle w:val="List2"/>
            </w:pPr>
            <w:r w:rsidRPr="00353F54">
              <w:t>3.6.</w:t>
            </w:r>
            <w:r w:rsidRPr="00353F54">
              <w:tab/>
            </w:r>
            <w:r w:rsidRPr="00353F54">
              <w:rPr>
                <w:rStyle w:val="BoldandItalics"/>
              </w:rPr>
              <w:t>Exceptions and fails</w:t>
            </w:r>
            <w:r w:rsidRPr="00353F54">
              <w:t xml:space="preserve"> are investigated promptly</w:t>
            </w:r>
          </w:p>
        </w:tc>
      </w:tr>
    </w:tbl>
    <w:p w:rsidR="00000000" w:rsidRPr="00353F54" w:rsidP="00353F54">
      <w:pPr>
        <w:pStyle w:val="BodyText"/>
      </w:pPr>
    </w:p>
    <w:p w:rsidR="00000000" w:rsidRPr="00353F54" w:rsidP="00353F54">
      <w:pPr>
        <w:pStyle w:val="AllowPageBreak"/>
      </w:pPr>
    </w:p>
    <w:p w:rsidR="00000000" w:rsidRPr="00353F54" w:rsidP="00353F54">
      <w:pPr>
        <w:pStyle w:val="Heading1"/>
      </w:pPr>
      <w:bookmarkStart w:id="9" w:name="O_78467"/>
      <w:bookmarkEnd w:id="9"/>
      <w:r w:rsidRPr="00353F54">
        <w:t>Required Skills and Knowledge</w:t>
      </w:r>
    </w:p>
    <w:tbl>
      <w:tblPr>
        <w:tblW w:w="0" w:type="auto"/>
        <w:tblLayout w:type="fixed"/>
        <w:tblCellMar>
          <w:left w:w="62" w:type="dxa"/>
          <w:right w:w="62" w:type="dxa"/>
        </w:tblCellMar>
        <w:tblLook w:val="0000"/>
      </w:tblPr>
      <w:tblGrid>
        <w:gridCol w:w="8522"/>
      </w:tblGrid>
      <w:tr w:rsidTr="007C244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3F54">
            <w:pPr>
              <w:pStyle w:val="BodyText"/>
              <w:rPr>
                <w:lang w:val="en-NZ"/>
              </w:rPr>
            </w:pPr>
            <w:r w:rsidRPr="00353F54">
              <w:rPr>
                <w:rStyle w:val="SpecialBold"/>
              </w:rPr>
              <w:t>REQUIRED SKILLS AND KNOWLEDGE</w:t>
            </w:r>
          </w:p>
        </w:tc>
      </w:tr>
      <w:tr w:rsidTr="007C244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t>This section describes the skills and knowledge required for this unit.</w:t>
            </w:r>
          </w:p>
        </w:tc>
      </w:tr>
      <w:tr w:rsidTr="007C24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rPr>
                <w:rStyle w:val="SpecialBold"/>
              </w:rPr>
              <w:t>Required skills</w:t>
            </w:r>
          </w:p>
        </w:tc>
      </w:tr>
      <w:tr w:rsidTr="007C24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54" w:rsidP="00353F54">
            <w:pPr>
              <w:pStyle w:val="ListBullet"/>
            </w:pPr>
            <w:r w:rsidRPr="00353F54">
              <w:t>well-developed communication skills to:</w:t>
            </w:r>
          </w:p>
          <w:p w:rsidR="00000000" w:rsidRPr="00353F54" w:rsidP="00353F54">
            <w:pPr>
              <w:pStyle w:val="ListBullet2"/>
            </w:pPr>
            <w:r w:rsidRPr="00353F54">
              <w:t>determine and confirm client requirements and authorisation, using questioning and active listening as required</w:t>
            </w:r>
          </w:p>
          <w:p w:rsidR="00000000" w:rsidRPr="00353F54" w:rsidP="00353F54">
            <w:pPr>
              <w:pStyle w:val="ListBullet2"/>
            </w:pPr>
            <w:r w:rsidRPr="00353F54">
              <w:t>liaise with others, share information, listen and understand</w:t>
            </w:r>
          </w:p>
          <w:p w:rsidR="00000000" w:rsidRPr="00353F54" w:rsidP="00353F54">
            <w:pPr>
              <w:pStyle w:val="ListBullet2"/>
            </w:pPr>
            <w:r w:rsidRPr="00353F54">
              <w:t>use language and concepts appropriate to cultural differences</w:t>
            </w:r>
          </w:p>
          <w:p w:rsidR="00000000" w:rsidRPr="00353F54" w:rsidP="00353F54">
            <w:pPr>
              <w:pStyle w:val="ListBullet"/>
            </w:pPr>
            <w:r w:rsidRPr="00353F54">
              <w:t>risk assessment and management skills</w:t>
            </w:r>
          </w:p>
          <w:p w:rsidR="00000000" w:rsidRPr="00353F54" w:rsidP="00353F54">
            <w:pPr>
              <w:pStyle w:val="ListBullet"/>
            </w:pPr>
            <w:r w:rsidRPr="00353F54">
              <w:t>literacy skills for competing documentation accurately and comprehensively to the organisation</w:t>
            </w:r>
          </w:p>
          <w:p w:rsidR="00000000" w:rsidRPr="00353F54" w:rsidP="00353F54">
            <w:pPr>
              <w:pStyle w:val="ListBullet"/>
            </w:pPr>
            <w:r w:rsidRPr="00353F54">
              <w:t>well-developed numeracy and IT skills to:</w:t>
            </w:r>
          </w:p>
          <w:p w:rsidR="00000000" w:rsidRPr="00353F54" w:rsidP="00353F54">
            <w:pPr>
              <w:pStyle w:val="ListBullet2"/>
            </w:pPr>
            <w:r w:rsidRPr="00353F54">
              <w:t>analyse complex f</w:t>
            </w:r>
            <w:r w:rsidRPr="00353F54">
              <w:t>inancial data</w:t>
            </w:r>
          </w:p>
          <w:p w:rsidR="00000000" w:rsidRPr="00353F54" w:rsidP="00353F54">
            <w:pPr>
              <w:pStyle w:val="ListBullet2"/>
            </w:pPr>
            <w:r w:rsidRPr="00353F54">
              <w:t>use spreadsheets and databases</w:t>
            </w:r>
          </w:p>
          <w:p w:rsidR="00000000" w:rsidRPr="00353F54" w:rsidP="00353F54">
            <w:pPr>
              <w:pStyle w:val="ListBullet2"/>
            </w:pPr>
            <w:r w:rsidRPr="00353F54">
              <w:t>use internet information</w:t>
            </w:r>
          </w:p>
          <w:p w:rsidR="00000000" w:rsidRPr="00353F54" w:rsidP="00353F54">
            <w:pPr>
              <w:pStyle w:val="ListBullet2"/>
            </w:pPr>
            <w:r w:rsidRPr="00353F54">
              <w:t>use information systems</w:t>
            </w:r>
          </w:p>
          <w:p w:rsidR="00000000" w:rsidRPr="00353F54" w:rsidP="00353F54">
            <w:pPr>
              <w:pStyle w:val="ListBullet"/>
            </w:pPr>
            <w:r w:rsidRPr="00353F54">
              <w:t>problem solving skills to identify any issues that have the potential to impact on clients and the organisation and to develop options to resolve these issues wh</w:t>
            </w:r>
            <w:r w:rsidRPr="00353F54">
              <w:t>en they arise</w:t>
            </w:r>
          </w:p>
          <w:p w:rsidR="00000000" w:rsidP="00353F54">
            <w:pPr>
              <w:pStyle w:val="ListBullet"/>
              <w:rPr>
                <w:lang w:val="en-NZ"/>
              </w:rPr>
            </w:pPr>
            <w:r w:rsidRPr="00353F54">
              <w:t>organisational skills, including the ability to plan and sequence work</w:t>
            </w:r>
          </w:p>
        </w:tc>
      </w:tr>
      <w:tr w:rsidTr="007C24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rPr>
                <w:rStyle w:val="SpecialBold"/>
              </w:rPr>
              <w:t>Required knowledge</w:t>
            </w:r>
          </w:p>
        </w:tc>
      </w:tr>
      <w:tr w:rsidTr="007C24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54" w:rsidP="00353F54">
            <w:pPr>
              <w:pStyle w:val="ListBullet"/>
            </w:pPr>
            <w:r w:rsidRPr="00353F54">
              <w:t>Australian Standard 4360 Risk Management</w:t>
            </w:r>
          </w:p>
          <w:p w:rsidR="00000000" w:rsidRPr="00353F54" w:rsidP="00353F54">
            <w:pPr>
              <w:pStyle w:val="ListBullet"/>
            </w:pPr>
            <w:r w:rsidRPr="00353F54">
              <w:t>Anti-Money Laundering and Counter-Terrorism Financing Act</w:t>
            </w:r>
          </w:p>
          <w:p w:rsidR="00000000" w:rsidRPr="00353F54" w:rsidP="00353F54">
            <w:pPr>
              <w:pStyle w:val="ListBullet"/>
            </w:pPr>
            <w:r w:rsidRPr="00353F54">
              <w:t>financial risk management processes and techniques</w:t>
            </w:r>
          </w:p>
          <w:p w:rsidR="00000000" w:rsidRPr="00353F54" w:rsidP="00353F54">
            <w:pPr>
              <w:pStyle w:val="ListBullet"/>
            </w:pPr>
            <w:r w:rsidRPr="00353F54">
              <w:t>organisational and industry transaction procedures</w:t>
            </w:r>
          </w:p>
          <w:p w:rsidR="00000000" w:rsidRPr="00353F54" w:rsidP="00353F54">
            <w:pPr>
              <w:pStyle w:val="ListBullet"/>
            </w:pPr>
            <w:r w:rsidRPr="00353F54">
              <w:t>organisational policies and procedures</w:t>
            </w:r>
          </w:p>
          <w:p w:rsidR="00000000" w:rsidRPr="00353F54" w:rsidP="00353F54">
            <w:pPr>
              <w:pStyle w:val="ListBullet"/>
            </w:pPr>
            <w:r w:rsidRPr="00353F54">
              <w:t>trading requirements and checking systems</w:t>
            </w:r>
          </w:p>
        </w:tc>
      </w:tr>
    </w:tbl>
    <w:p w:rsidR="00000000" w:rsidRPr="00353F54" w:rsidP="00353F54">
      <w:pPr>
        <w:pStyle w:val="BodyText"/>
      </w:pPr>
    </w:p>
    <w:p w:rsidR="00000000" w:rsidRPr="00353F54" w:rsidP="00353F54">
      <w:pPr>
        <w:pStyle w:val="AllowPageBreak"/>
      </w:pPr>
    </w:p>
    <w:p w:rsidR="00000000" w:rsidRPr="00353F54" w:rsidP="00353F54">
      <w:pPr>
        <w:pStyle w:val="Heading1"/>
      </w:pPr>
      <w:bookmarkStart w:id="10" w:name="O_78468"/>
      <w:bookmarkEnd w:id="10"/>
      <w:r w:rsidRPr="00353F54">
        <w:t>Evidence Guide</w:t>
      </w:r>
    </w:p>
    <w:tbl>
      <w:tblPr>
        <w:tblW w:w="9570" w:type="dxa"/>
        <w:tblLayout w:type="fixed"/>
        <w:tblCellMar>
          <w:left w:w="62" w:type="dxa"/>
          <w:right w:w="62" w:type="dxa"/>
        </w:tblCellMar>
        <w:tblLook w:val="0000"/>
      </w:tblPr>
      <w:tblGrid>
        <w:gridCol w:w="2808"/>
        <w:gridCol w:w="6762"/>
      </w:tblGrid>
      <w:tr w:rsidTr="007C244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rPr>
                <w:rStyle w:val="SpecialBold"/>
              </w:rPr>
              <w:t>EVIDENCE GUIDE</w:t>
            </w:r>
          </w:p>
        </w:tc>
      </w:tr>
      <w:tr w:rsidTr="007C244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t>The Evidence Guide provides advice on assessment and must be read in conjunction with the performance criteria, required skills and knowledge, range statement and the Assessment Guidelines for the Training Package.</w:t>
            </w:r>
          </w:p>
        </w:tc>
      </w:tr>
      <w:tr w:rsidTr="007C244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p>
        </w:tc>
      </w:tr>
      <w:tr w:rsidTr="007C244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rPr>
                <w:rStyle w:val="SpecialBold"/>
              </w:rPr>
              <w:t>Critical aspec</w:t>
            </w:r>
            <w:r w:rsidRPr="00353F54">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54" w:rsidP="00353F54">
            <w:pPr>
              <w:pStyle w:val="BodyText"/>
            </w:pPr>
            <w:r w:rsidRPr="00353F54">
              <w:t>Evidence of the ability to:</w:t>
            </w:r>
          </w:p>
          <w:p w:rsidR="00000000" w:rsidRPr="00353F54" w:rsidP="00353F54">
            <w:pPr>
              <w:pStyle w:val="ListBullet"/>
            </w:pPr>
            <w:r w:rsidRPr="00353F54">
              <w:t>effectively apply knowledge of financial product transaction requirements</w:t>
            </w:r>
          </w:p>
          <w:p w:rsidR="00000000" w:rsidRPr="00353F54" w:rsidP="00353F54">
            <w:pPr>
              <w:pStyle w:val="ListBullet"/>
            </w:pPr>
            <w:r w:rsidRPr="00353F54">
              <w:t xml:space="preserve">identify and manage financial risk </w:t>
            </w:r>
          </w:p>
          <w:p w:rsidR="00000000" w:rsidP="00353F54">
            <w:pPr>
              <w:pStyle w:val="ListBullet"/>
              <w:rPr>
                <w:lang w:val="en-NZ"/>
              </w:rPr>
            </w:pPr>
            <w:r w:rsidRPr="00353F54">
              <w:t>deal effectively with clients and accurately interpret their trading requirements in a timely manner.</w:t>
            </w:r>
          </w:p>
        </w:tc>
      </w:tr>
      <w:tr w:rsidTr="007C244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54" w:rsidP="00353F54">
            <w:pPr>
              <w:pStyle w:val="BodyText"/>
            </w:pPr>
            <w:r w:rsidRPr="00353F54">
              <w:t>Assessment must ensure:</w:t>
            </w:r>
          </w:p>
          <w:p w:rsidR="00000000" w:rsidRPr="00353F54" w:rsidP="00353F54">
            <w:pPr>
              <w:pStyle w:val="ListBullet"/>
            </w:pPr>
            <w:r w:rsidRPr="00353F54">
              <w:t>competency is demonstrated in the context of the financial services work enviro</w:t>
            </w:r>
            <w:r w:rsidRPr="00353F54">
              <w:t>nment and conditions specified in the range statement either in a relevant workplace or a closely simulated work environment</w:t>
            </w:r>
          </w:p>
          <w:p w:rsidR="00000000" w:rsidRPr="00353F54" w:rsidP="00353F54">
            <w:pPr>
              <w:pStyle w:val="ListBullet"/>
            </w:pPr>
            <w:r w:rsidRPr="00353F54">
              <w:t>access to and the use of a range of common office equipment, technology, software and consumables</w:t>
            </w:r>
          </w:p>
          <w:p w:rsidR="00000000" w:rsidP="00353F54">
            <w:pPr>
              <w:pStyle w:val="ListBullet"/>
              <w:rPr>
                <w:lang w:val="en-NZ"/>
              </w:rPr>
            </w:pPr>
            <w:r w:rsidRPr="00353F54">
              <w:t>access to Australian Standard 436</w:t>
            </w:r>
            <w:r w:rsidRPr="00353F54">
              <w:t>0 Risk Management.</w:t>
            </w:r>
          </w:p>
        </w:tc>
      </w:tr>
      <w:tr w:rsidTr="007C244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54" w:rsidP="00353F54">
            <w:pPr>
              <w:pStyle w:val="BodyText"/>
            </w:pPr>
            <w:r w:rsidRPr="00353F54">
              <w:t>A range of assessment methods should be used to assess practical skills and knowledge. The following examples, in combination, are appropriate for this unit:</w:t>
            </w:r>
          </w:p>
          <w:p w:rsidR="00000000" w:rsidRPr="00353F54" w:rsidP="00353F54">
            <w:pPr>
              <w:pStyle w:val="ListBullet"/>
            </w:pPr>
            <w:r w:rsidRPr="00353F54">
              <w:t>evaluating an integrated activity which combines the ele</w:t>
            </w:r>
            <w:r w:rsidRPr="00353F54">
              <w:t>ments of competency for the unit or a cluster of related units of competency</w:t>
            </w:r>
          </w:p>
          <w:p w:rsidR="00000000" w:rsidRPr="00353F54" w:rsidP="00353F54">
            <w:pPr>
              <w:pStyle w:val="ListBullet"/>
            </w:pPr>
            <w:r w:rsidRPr="00353F54">
              <w:t xml:space="preserve">verbal or written questioning on underpinning knowledge and skills </w:t>
            </w:r>
          </w:p>
          <w:p w:rsidR="00000000" w:rsidRPr="00353F54" w:rsidP="00353F54">
            <w:pPr>
              <w:pStyle w:val="ListBullet"/>
            </w:pPr>
            <w:r w:rsidRPr="00353F54">
              <w:t>setting and reviewing business simulations or scenarios</w:t>
            </w:r>
          </w:p>
          <w:p w:rsidR="00000000" w:rsidRPr="00353F54" w:rsidP="00353F54">
            <w:pPr>
              <w:pStyle w:val="ListBullet"/>
            </w:pPr>
            <w:r w:rsidRPr="00353F54">
              <w:t>evaluating samples of work</w:t>
            </w:r>
          </w:p>
          <w:p w:rsidR="00000000" w:rsidP="00353F54">
            <w:pPr>
              <w:pStyle w:val="ListBullet"/>
              <w:rPr>
                <w:lang w:val="en-NZ"/>
              </w:rPr>
            </w:pPr>
            <w:r w:rsidRPr="00353F54">
              <w:t>accessing and validating third party reports.</w:t>
            </w:r>
          </w:p>
        </w:tc>
      </w:tr>
      <w:tr w:rsidTr="007C244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54" w:rsidP="00353F54">
            <w:pPr>
              <w:pStyle w:val="BodyText"/>
            </w:pPr>
          </w:p>
        </w:tc>
      </w:tr>
    </w:tbl>
    <w:p w:rsidR="00000000" w:rsidRPr="00353F54" w:rsidP="00353F54">
      <w:pPr>
        <w:pStyle w:val="BodyText"/>
      </w:pPr>
    </w:p>
    <w:p w:rsidR="00000000" w:rsidRPr="00353F54" w:rsidP="00353F54">
      <w:pPr>
        <w:pStyle w:val="AllowPageBreak"/>
      </w:pPr>
    </w:p>
    <w:p w:rsidR="00000000" w:rsidRPr="00353F54" w:rsidP="00353F54">
      <w:pPr>
        <w:pStyle w:val="Heading1"/>
      </w:pPr>
      <w:bookmarkStart w:id="11" w:name="O_78469"/>
      <w:bookmarkEnd w:id="11"/>
      <w:r w:rsidRPr="00353F54">
        <w:t>Range Statement</w:t>
      </w:r>
    </w:p>
    <w:tbl>
      <w:tblPr>
        <w:tblW w:w="0" w:type="auto"/>
        <w:tblLayout w:type="fixed"/>
        <w:tblCellMar>
          <w:left w:w="62" w:type="dxa"/>
          <w:right w:w="62" w:type="dxa"/>
        </w:tblCellMar>
        <w:tblLook w:val="0000"/>
      </w:tblPr>
      <w:tblGrid>
        <w:gridCol w:w="2509"/>
        <w:gridCol w:w="6013"/>
      </w:tblGrid>
      <w:tr w:rsidTr="007C244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rPr>
                <w:rStyle w:val="SpecialBold"/>
              </w:rPr>
              <w:t>RANGE STATEMENT</w:t>
            </w:r>
          </w:p>
        </w:tc>
      </w:tr>
      <w:tr w:rsidTr="007C24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t>The range statement relates to the unit of competency as a whole. It allows for different work environments and situations that may affect performance. Bold italicised wording, if used in the performance criteria, is detailed below. Essential operating con</w:t>
            </w:r>
            <w:r w:rsidRPr="00353F54">
              <w:t>ditions that may be present with training and assessment (depending on the work situation, needs of the candidate, accessibility of the item, and local industry and regional contexts) may also be included.</w:t>
            </w:r>
          </w:p>
        </w:tc>
      </w:tr>
      <w:tr w:rsidTr="007C2446">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rPr>
                <w:rStyle w:val="BoldandItalics"/>
              </w:rPr>
              <w:t>Master Agreements</w:t>
            </w:r>
            <w:r w:rsidRPr="00353F54">
              <w:t xml:space="preserve"> may be based on:</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54" w:rsidP="00353F54">
            <w:pPr>
              <w:pStyle w:val="ListBullet"/>
            </w:pPr>
            <w:r w:rsidRPr="00353F54">
              <w:t>Internationa</w:t>
            </w:r>
            <w:r w:rsidRPr="00353F54">
              <w:t>l Swaps and Derivatives Association (ISDA) agreements</w:t>
            </w:r>
          </w:p>
          <w:p w:rsidR="00000000" w:rsidRPr="00353F54" w:rsidP="00353F54">
            <w:pPr>
              <w:pStyle w:val="BodyText"/>
            </w:pPr>
            <w:r w:rsidRPr="00353F54">
              <w:t>may include:</w:t>
            </w:r>
          </w:p>
          <w:p w:rsidR="00000000" w:rsidP="00353F54">
            <w:pPr>
              <w:pStyle w:val="ListBullet"/>
              <w:rPr>
                <w:lang w:val="en-NZ"/>
              </w:rPr>
            </w:pPr>
            <w:r w:rsidRPr="00353F54">
              <w:t xml:space="preserve"> a Credit Support Annex (CSA).</w:t>
            </w:r>
          </w:p>
        </w:tc>
      </w:tr>
      <w:tr w:rsidTr="007C2446">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rPr>
                <w:rStyle w:val="BoldandItalics"/>
              </w:rPr>
              <w:t>Clients</w:t>
            </w:r>
            <w:r w:rsidRPr="00353F54">
              <w:t xml:space="preserve"> may include:</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54" w:rsidP="00353F54">
            <w:pPr>
              <w:pStyle w:val="ListBullet"/>
            </w:pPr>
            <w:r w:rsidRPr="00353F54">
              <w:t xml:space="preserve">companies and organisations </w:t>
            </w:r>
          </w:p>
          <w:p w:rsidR="00000000" w:rsidRPr="00353F54" w:rsidP="00353F54">
            <w:pPr>
              <w:pStyle w:val="ListBullet"/>
            </w:pPr>
            <w:r w:rsidRPr="00353F54">
              <w:t>members of the public</w:t>
            </w:r>
          </w:p>
          <w:p w:rsidR="00000000" w:rsidP="00353F54">
            <w:pPr>
              <w:pStyle w:val="ListBullet"/>
              <w:rPr>
                <w:lang w:val="en-NZ"/>
              </w:rPr>
            </w:pPr>
            <w:r w:rsidRPr="00353F54">
              <w:t>shareholders.</w:t>
            </w:r>
          </w:p>
        </w:tc>
      </w:tr>
      <w:tr w:rsidTr="007C2446">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rPr>
                <w:rStyle w:val="BoldandItalics"/>
              </w:rPr>
              <w:t>Details of the trade</w:t>
            </w:r>
            <w:r w:rsidRPr="00353F54">
              <w:t xml:space="preserve"> may include:</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54" w:rsidP="00353F54">
            <w:pPr>
              <w:pStyle w:val="ListBullet"/>
            </w:pPr>
            <w:r w:rsidRPr="00353F54">
              <w:t>considerations</w:t>
            </w:r>
          </w:p>
          <w:p w:rsidR="00000000" w:rsidRPr="00353F54" w:rsidP="00353F54">
            <w:pPr>
              <w:pStyle w:val="ListBullet"/>
            </w:pPr>
            <w:r w:rsidRPr="00353F54">
              <w:t xml:space="preserve">counterparty </w:t>
            </w:r>
          </w:p>
          <w:p w:rsidR="00000000" w:rsidRPr="00353F54" w:rsidP="00353F54">
            <w:pPr>
              <w:pStyle w:val="ListBullet"/>
            </w:pPr>
            <w:r w:rsidRPr="00353F54">
              <w:t xml:space="preserve">face value </w:t>
            </w:r>
          </w:p>
          <w:p w:rsidR="00000000" w:rsidRPr="00353F54" w:rsidP="00353F54">
            <w:pPr>
              <w:pStyle w:val="ListBullet"/>
            </w:pPr>
            <w:r w:rsidRPr="00353F54">
              <w:t xml:space="preserve">maturity date </w:t>
            </w:r>
          </w:p>
          <w:p w:rsidR="00000000" w:rsidRPr="00353F54" w:rsidP="00353F54">
            <w:pPr>
              <w:pStyle w:val="ListBullet"/>
            </w:pPr>
            <w:r w:rsidRPr="00353F54">
              <w:t xml:space="preserve">price </w:t>
            </w:r>
          </w:p>
          <w:p w:rsidR="00000000" w:rsidRPr="00353F54" w:rsidP="00353F54">
            <w:pPr>
              <w:pStyle w:val="ListBullet"/>
            </w:pPr>
            <w:r w:rsidRPr="00353F54">
              <w:t>start date</w:t>
            </w:r>
          </w:p>
          <w:p w:rsidR="00000000" w:rsidP="00353F54">
            <w:pPr>
              <w:pStyle w:val="ListBullet"/>
              <w:rPr>
                <w:lang w:val="en-NZ"/>
              </w:rPr>
            </w:pPr>
            <w:r w:rsidRPr="00353F54">
              <w:t>trade date.</w:t>
            </w:r>
          </w:p>
        </w:tc>
      </w:tr>
      <w:tr w:rsidTr="007C2446">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rPr>
                <w:rStyle w:val="BoldandItalics"/>
              </w:rPr>
              <w:t>Accurate details of the transaction</w:t>
            </w:r>
            <w:r w:rsidRPr="00353F54">
              <w:t xml:space="preserve"> must be compliant with:</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54" w:rsidP="00353F54">
            <w:pPr>
              <w:pStyle w:val="ListBullet"/>
            </w:pPr>
            <w:r w:rsidRPr="00353F54">
              <w:t>Australian Securities Exchange (ASX) market rules</w:t>
            </w:r>
          </w:p>
          <w:p w:rsidR="00000000" w:rsidRPr="00353F54" w:rsidP="00353F54">
            <w:pPr>
              <w:pStyle w:val="ListBullet"/>
            </w:pPr>
            <w:r w:rsidRPr="00353F54">
              <w:t>Australian Clearing House (ACH) clearing rules</w:t>
            </w:r>
          </w:p>
          <w:p w:rsidR="00000000" w:rsidRPr="00353F54" w:rsidP="00353F54">
            <w:pPr>
              <w:pStyle w:val="ListBullet"/>
            </w:pPr>
            <w:r w:rsidRPr="00353F54">
              <w:t>Australian Settlement and Transfer Corporation (ASTC) settlement rules</w:t>
            </w:r>
          </w:p>
          <w:p w:rsidR="00000000" w:rsidP="00353F54">
            <w:pPr>
              <w:pStyle w:val="BodyText"/>
              <w:rPr>
                <w:lang w:val="en-NZ"/>
              </w:rPr>
            </w:pPr>
            <w:r w:rsidRPr="00353F54">
              <w:tab/>
              <w:t>(collectively referred to as the ASX Rules).</w:t>
            </w:r>
          </w:p>
        </w:tc>
      </w:tr>
      <w:tr w:rsidTr="007C2446">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rPr>
                <w:rStyle w:val="BoldandItalics"/>
              </w:rPr>
              <w:t>Settlement exchange details</w:t>
            </w:r>
            <w:r w:rsidRPr="00353F54">
              <w:t xml:space="preserve"> may include:</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54" w:rsidP="00353F54">
            <w:pPr>
              <w:pStyle w:val="ListBullet"/>
            </w:pPr>
            <w:r w:rsidRPr="00353F54">
              <w:t>counterparty detailer</w:t>
            </w:r>
          </w:p>
          <w:p w:rsidR="00000000" w:rsidRPr="00353F54" w:rsidP="00353F54">
            <w:pPr>
              <w:pStyle w:val="ListBullet"/>
            </w:pPr>
            <w:r w:rsidRPr="00353F54">
              <w:t>deal number</w:t>
            </w:r>
          </w:p>
          <w:p w:rsidR="00000000" w:rsidRPr="00353F54" w:rsidP="00353F54">
            <w:pPr>
              <w:pStyle w:val="ListBullet"/>
            </w:pPr>
            <w:r w:rsidRPr="00353F54">
              <w:t>exchange amounts and currencies</w:t>
            </w:r>
          </w:p>
          <w:p w:rsidR="00000000" w:rsidRPr="00353F54" w:rsidP="00353F54">
            <w:pPr>
              <w:pStyle w:val="ListBullet"/>
            </w:pPr>
            <w:r w:rsidRPr="00353F54">
              <w:t xml:space="preserve">exchange rates </w:t>
            </w:r>
          </w:p>
          <w:p w:rsidR="00000000" w:rsidRPr="00353F54" w:rsidP="00353F54">
            <w:pPr>
              <w:pStyle w:val="ListBullet"/>
            </w:pPr>
            <w:r w:rsidRPr="00353F54">
              <w:t xml:space="preserve">floating rate </w:t>
            </w:r>
          </w:p>
          <w:p w:rsidR="00000000" w:rsidRPr="00353F54" w:rsidP="00353F54">
            <w:pPr>
              <w:pStyle w:val="ListBullet"/>
            </w:pPr>
            <w:r w:rsidRPr="00353F54">
              <w:t xml:space="preserve">how settlement is taking place </w:t>
            </w:r>
          </w:p>
          <w:p w:rsidR="00000000" w:rsidRPr="00353F54" w:rsidP="00353F54">
            <w:pPr>
              <w:pStyle w:val="ListBullet"/>
            </w:pPr>
            <w:r w:rsidRPr="00353F54">
              <w:t>transaction date</w:t>
            </w:r>
          </w:p>
          <w:p w:rsidR="00000000" w:rsidP="00353F54">
            <w:pPr>
              <w:pStyle w:val="ListBullet"/>
              <w:rPr>
                <w:lang w:val="en-NZ"/>
              </w:rPr>
            </w:pPr>
            <w:r w:rsidRPr="00353F54">
              <w:t xml:space="preserve">value date. </w:t>
            </w:r>
          </w:p>
        </w:tc>
      </w:tr>
      <w:tr w:rsidTr="007C2446">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rPr>
                <w:rStyle w:val="BoldandItalics"/>
              </w:rPr>
              <w:t>Exceptions and fails</w:t>
            </w:r>
            <w:r w:rsidRPr="00353F54">
              <w:t xml:space="preserve"> may involve implementing:</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54" w:rsidP="00353F54">
            <w:pPr>
              <w:pStyle w:val="ListBullet"/>
            </w:pPr>
            <w:r w:rsidRPr="00353F54">
              <w:t>Business Continuity Planning (DCP)</w:t>
            </w:r>
          </w:p>
          <w:p w:rsidR="00000000" w:rsidRPr="00353F54" w:rsidP="00353F54">
            <w:pPr>
              <w:pStyle w:val="ListBullet"/>
            </w:pPr>
            <w:r w:rsidRPr="00353F54">
              <w:t>Disaster Recovery Procedures (DRPs).</w:t>
            </w:r>
          </w:p>
        </w:tc>
      </w:tr>
    </w:tbl>
    <w:p w:rsidR="007C2446" w:rsidP="00353F54">
      <w:pPr>
        <w:pStyle w:val="BodyText"/>
      </w:pPr>
    </w:p>
    <w:p w:rsidR="007C2446" w:rsidP="00353F54">
      <w:pPr>
        <w:pStyle w:val="BodyText"/>
      </w:pPr>
    </w:p>
    <w:p w:rsidR="00000000" w:rsidRPr="00353F54" w:rsidP="00353F54">
      <w:pPr>
        <w:pStyle w:val="Heading1"/>
      </w:pPr>
      <w:bookmarkStart w:id="12" w:name="O_78470"/>
      <w:bookmarkEnd w:id="12"/>
      <w:r w:rsidRPr="00353F54">
        <w:t>Unit Sector(s)</w:t>
      </w:r>
    </w:p>
    <w:tbl>
      <w:tblPr>
        <w:tblW w:w="0" w:type="auto"/>
        <w:tblLayout w:type="fixed"/>
        <w:tblCellMar>
          <w:left w:w="62" w:type="dxa"/>
          <w:right w:w="62" w:type="dxa"/>
        </w:tblCellMar>
        <w:tblLook w:val="0000"/>
      </w:tblPr>
      <w:tblGrid>
        <w:gridCol w:w="2597"/>
        <w:gridCol w:w="5925"/>
      </w:tblGrid>
      <w:tr w:rsidTr="007C2446">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54" w:rsidP="00353F54">
            <w:pPr>
              <w:pStyle w:val="BodyText"/>
            </w:pPr>
            <w:r w:rsidRPr="00353F54">
              <w:t>Financial markets</w:t>
            </w:r>
          </w:p>
        </w:tc>
      </w:tr>
    </w:tbl>
    <w:p w:rsidR="00000000" w:rsidRPr="00353F54" w:rsidP="00353F54">
      <w:pPr>
        <w:pStyle w:val="BodyText"/>
      </w:pPr>
    </w:p>
    <w:p w:rsidR="00000000" w:rsidRPr="00353F54" w:rsidP="00353F54">
      <w:pPr>
        <w:pStyle w:val="AllowPageBreak"/>
      </w:pPr>
    </w:p>
    <w:p w:rsidR="00000000" w:rsidRPr="00353F54" w:rsidP="00353F54">
      <w:pPr>
        <w:pStyle w:val="Heading1"/>
      </w:pPr>
      <w:bookmarkStart w:id="13" w:name="O_156311"/>
      <w:bookmarkEnd w:id="13"/>
      <w:r w:rsidRPr="00353F54">
        <w:t>Competency field</w:t>
      </w:r>
    </w:p>
    <w:tbl>
      <w:tblPr>
        <w:tblW w:w="0" w:type="auto"/>
        <w:tblLayout w:type="fixed"/>
        <w:tblCellMar>
          <w:left w:w="62" w:type="dxa"/>
          <w:right w:w="62" w:type="dxa"/>
        </w:tblCellMar>
        <w:tblLook w:val="0000"/>
      </w:tblPr>
      <w:tblGrid>
        <w:gridCol w:w="2754"/>
        <w:gridCol w:w="5768"/>
      </w:tblGrid>
      <w:tr w:rsidTr="007C244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54" w:rsidP="00353F54">
            <w:pPr>
              <w:pStyle w:val="BodyText"/>
            </w:pPr>
          </w:p>
        </w:tc>
      </w:tr>
    </w:tbl>
    <w:p w:rsidR="00000000" w:rsidRPr="00353F54" w:rsidP="00353F54">
      <w:pPr>
        <w:pStyle w:val="BodyText"/>
      </w:pPr>
    </w:p>
    <w:p w:rsidR="00000000" w:rsidRPr="00353F54" w:rsidP="00353F54">
      <w:pPr>
        <w:pStyle w:val="AllowPageBreak"/>
      </w:pPr>
    </w:p>
    <w:p w:rsidR="00000000" w:rsidRPr="00353F54" w:rsidP="00353F54">
      <w:pPr>
        <w:pStyle w:val="Heading1"/>
      </w:pPr>
      <w:bookmarkStart w:id="14" w:name="O_156310"/>
      <w:bookmarkEnd w:id="14"/>
      <w:r w:rsidRPr="00353F54">
        <w:t>Co-requisite units</w:t>
      </w:r>
    </w:p>
    <w:tbl>
      <w:tblPr>
        <w:tblW w:w="0" w:type="auto"/>
        <w:tblLayout w:type="fixed"/>
        <w:tblCellMar>
          <w:left w:w="62" w:type="dxa"/>
          <w:right w:w="62" w:type="dxa"/>
        </w:tblCellMar>
        <w:tblLook w:val="0000"/>
      </w:tblPr>
      <w:tblGrid>
        <w:gridCol w:w="2629"/>
        <w:gridCol w:w="1324"/>
        <w:gridCol w:w="4569"/>
      </w:tblGrid>
      <w:tr w:rsidTr="007C244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r w:rsidRPr="00353F54">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F54">
            <w:pPr>
              <w:pStyle w:val="BodyText"/>
              <w:rPr>
                <w:lang w:val="en-NZ"/>
              </w:rPr>
            </w:pPr>
          </w:p>
        </w:tc>
      </w:tr>
      <w:tr w:rsidTr="007C244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F54" w:rsidP="00353F54">
            <w:pPr>
              <w:pStyle w:val="BodyText"/>
            </w:pPr>
          </w:p>
        </w:tc>
      </w:tr>
    </w:tbl>
    <w:p w:rsidR="00000000" w:rsidRPr="00353F54" w:rsidP="00353F54">
      <w:pPr>
        <w:pStyle w:val="BodyText"/>
      </w:pPr>
    </w:p>
    <w:p w:rsidR="00000000" w:rsidRPr="00353F54" w:rsidP="00353F54"/>
    <w:sectPr w:rsidSect="00353F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446" w:rsidP="007C24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446" w:rsidP="00353F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C2446" w:rsidP="00353F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C2446" w:rsidP="00353F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446" w:rsidP="007C24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446" w:rsidP="00353F54">
    <w:pPr>
      <w:pStyle w:val="Header"/>
      <w:framePr w:wrap="around"/>
    </w:pPr>
    <w:r>
      <w:fldChar w:fldCharType="begin"/>
    </w:r>
    <w:r>
      <w:instrText xml:space="preserve"> TITLE   \* MERGEFORMAT </w:instrText>
    </w:r>
    <w:r>
      <w:fldChar w:fldCharType="separate"/>
    </w:r>
    <w:r>
      <w:t>FNSFMK509A Apply knowledge of transaction documentation and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2446" w:rsidP="00353F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12A1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3AFC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2A31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F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3F54"/>
    <w:pPr>
      <w:spacing w:before="360" w:after="60"/>
      <w:outlineLvl w:val="0"/>
    </w:pPr>
    <w:rPr>
      <w:sz w:val="32"/>
    </w:rPr>
  </w:style>
  <w:style w:type="paragraph" w:styleId="Heading2">
    <w:name w:val="heading 2"/>
    <w:basedOn w:val="HeadingBase"/>
    <w:next w:val="BodyText"/>
    <w:link w:val="Heading2Char"/>
    <w:qFormat/>
    <w:rsid w:val="00353F54"/>
    <w:pPr>
      <w:keepLines/>
      <w:spacing w:before="240" w:after="120"/>
      <w:outlineLvl w:val="1"/>
    </w:pPr>
    <w:rPr>
      <w:sz w:val="28"/>
      <w:szCs w:val="40"/>
    </w:rPr>
  </w:style>
  <w:style w:type="paragraph" w:styleId="Heading3">
    <w:name w:val="heading 3"/>
    <w:basedOn w:val="HeadingBase"/>
    <w:next w:val="BodyText"/>
    <w:link w:val="Heading3Char"/>
    <w:qFormat/>
    <w:rsid w:val="00353F54"/>
    <w:pPr>
      <w:spacing w:before="180" w:after="120"/>
      <w:outlineLvl w:val="2"/>
    </w:pPr>
    <w:rPr>
      <w:spacing w:val="-10"/>
      <w:kern w:val="32"/>
    </w:rPr>
  </w:style>
  <w:style w:type="paragraph" w:styleId="Heading4">
    <w:name w:val="heading 4"/>
    <w:basedOn w:val="HeadingBase"/>
    <w:next w:val="BodyText"/>
    <w:link w:val="Heading4Char"/>
    <w:qFormat/>
    <w:rsid w:val="00353F54"/>
    <w:pPr>
      <w:spacing w:before="160" w:after="120"/>
      <w:outlineLvl w:val="3"/>
    </w:pPr>
    <w:rPr>
      <w:sz w:val="22"/>
    </w:rPr>
  </w:style>
  <w:style w:type="paragraph" w:styleId="Heading5">
    <w:name w:val="heading 5"/>
    <w:basedOn w:val="HeadingBase"/>
    <w:next w:val="Normal"/>
    <w:link w:val="Heading5Char"/>
    <w:qFormat/>
    <w:rsid w:val="00353F54"/>
    <w:pPr>
      <w:spacing w:before="80"/>
      <w:outlineLvl w:val="4"/>
    </w:pPr>
    <w:rPr>
      <w:color w:val="918585"/>
      <w:sz w:val="20"/>
    </w:rPr>
  </w:style>
  <w:style w:type="paragraph" w:styleId="Heading6">
    <w:name w:val="heading 6"/>
    <w:basedOn w:val="HeadingBase"/>
    <w:next w:val="Normal"/>
    <w:link w:val="Heading6Char"/>
    <w:qFormat/>
    <w:rsid w:val="00353F54"/>
    <w:pPr>
      <w:spacing w:before="60"/>
      <w:outlineLvl w:val="5"/>
    </w:pPr>
    <w:rPr>
      <w:color w:val="918585"/>
      <w:sz w:val="20"/>
    </w:rPr>
  </w:style>
  <w:style w:type="paragraph" w:styleId="Heading7">
    <w:name w:val="heading 7"/>
    <w:basedOn w:val="Normal"/>
    <w:next w:val="Normal"/>
    <w:link w:val="Heading7Char"/>
    <w:qFormat/>
    <w:rsid w:val="00353F54"/>
    <w:pPr>
      <w:ind w:left="720"/>
      <w:outlineLvl w:val="6"/>
    </w:pPr>
    <w:rPr>
      <w:i/>
    </w:rPr>
  </w:style>
  <w:style w:type="paragraph" w:styleId="Heading8">
    <w:name w:val="heading 8"/>
    <w:basedOn w:val="Normal"/>
    <w:next w:val="Normal"/>
    <w:link w:val="Heading8Char"/>
    <w:qFormat/>
    <w:rsid w:val="00353F54"/>
    <w:pPr>
      <w:ind w:left="720"/>
      <w:outlineLvl w:val="7"/>
    </w:pPr>
    <w:rPr>
      <w:i/>
    </w:rPr>
  </w:style>
  <w:style w:type="paragraph" w:styleId="Heading9">
    <w:name w:val="heading 9"/>
    <w:basedOn w:val="Normal"/>
    <w:next w:val="Normal"/>
    <w:link w:val="Heading9Char"/>
    <w:qFormat/>
    <w:rsid w:val="00353F54"/>
    <w:pPr>
      <w:ind w:left="720"/>
      <w:outlineLvl w:val="8"/>
    </w:pPr>
    <w:rPr>
      <w:i/>
    </w:rPr>
  </w:style>
  <w:style w:type="character" w:default="1" w:styleId="DefaultParagraphFont">
    <w:name w:val="Default Paragraph Font"/>
    <w:uiPriority w:val="1"/>
    <w:unhideWhenUsed/>
    <w:rsid w:val="00353F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F54"/>
  </w:style>
  <w:style w:type="character" w:customStyle="1" w:styleId="Heading1Char">
    <w:name w:val="Heading 1 Char"/>
    <w:basedOn w:val="DefaultParagraphFont"/>
    <w:link w:val="Heading1"/>
    <w:rsid w:val="00353F54"/>
    <w:rPr>
      <w:rFonts w:ascii="Times New Roman" w:eastAsia="Times New Roman" w:hAnsi="Times New Roman" w:cs="Times New Roman"/>
      <w:b/>
      <w:sz w:val="32"/>
      <w:szCs w:val="20"/>
      <w:lang w:eastAsia="en-US"/>
    </w:rPr>
  </w:style>
  <w:style w:type="paragraph" w:styleId="BodyText">
    <w:name w:val="Body Text"/>
    <w:basedOn w:val="Normal"/>
    <w:link w:val="BodyTextChar"/>
    <w:rsid w:val="00353F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3F54"/>
    <w:rPr>
      <w:rFonts w:ascii="Times New Roman" w:eastAsia="Times New Roman" w:hAnsi="Times New Roman" w:cs="Times New Roman"/>
      <w:sz w:val="24"/>
      <w:lang w:val="en-US" w:eastAsia="en-US"/>
    </w:rPr>
  </w:style>
  <w:style w:type="paragraph" w:styleId="Footer">
    <w:name w:val="footer"/>
    <w:basedOn w:val="Normal"/>
    <w:link w:val="FooterChar"/>
    <w:rsid w:val="00353F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F54"/>
    <w:rPr>
      <w:rFonts w:ascii="Times New Roman" w:eastAsia="Times New Roman" w:hAnsi="Times New Roman" w:cs="Times New Roman"/>
      <w:sz w:val="16"/>
      <w:lang w:val="en-US" w:eastAsia="en-US"/>
    </w:rPr>
  </w:style>
  <w:style w:type="paragraph" w:styleId="List">
    <w:name w:val="List"/>
    <w:basedOn w:val="BodyText"/>
    <w:next w:val="BodyText"/>
    <w:rsid w:val="00353F54"/>
    <w:pPr>
      <w:tabs>
        <w:tab w:val="left" w:pos="340"/>
      </w:tabs>
      <w:spacing w:before="60" w:after="60"/>
      <w:ind w:left="340" w:hanging="340"/>
    </w:pPr>
  </w:style>
  <w:style w:type="paragraph" w:styleId="ListBullet">
    <w:name w:val="List Bullet"/>
    <w:basedOn w:val="List"/>
    <w:rsid w:val="00353F54"/>
    <w:pPr>
      <w:numPr>
        <w:numId w:val="13"/>
      </w:numPr>
      <w:tabs>
        <w:tab w:val="clear" w:pos="340"/>
      </w:tabs>
      <w:spacing w:before="40" w:after="40"/>
    </w:pPr>
  </w:style>
  <w:style w:type="character" w:customStyle="1" w:styleId="SpecialBold">
    <w:name w:val="Special Bold"/>
    <w:basedOn w:val="DefaultParagraphFont"/>
    <w:rsid w:val="00353F54"/>
    <w:rPr>
      <w:b/>
      <w:spacing w:val="0"/>
    </w:rPr>
  </w:style>
  <w:style w:type="paragraph" w:styleId="ListBullet2">
    <w:name w:val="List Bullet 2"/>
    <w:basedOn w:val="List2"/>
    <w:rsid w:val="00353F54"/>
    <w:pPr>
      <w:numPr>
        <w:numId w:val="14"/>
      </w:numPr>
      <w:tabs>
        <w:tab w:val="clear" w:pos="680"/>
      </w:tabs>
    </w:pPr>
  </w:style>
  <w:style w:type="paragraph" w:styleId="Header">
    <w:name w:val="header"/>
    <w:basedOn w:val="Normal"/>
    <w:link w:val="HeaderChar"/>
    <w:rsid w:val="00353F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F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3F54"/>
    <w:pPr>
      <w:spacing w:before="240" w:after="120"/>
      <w:outlineLvl w:val="0"/>
    </w:pPr>
    <w:rPr>
      <w:rFonts w:ascii="Times New Roman" w:hAnsi="Times New Roman"/>
      <w:b/>
      <w:sz w:val="28"/>
    </w:rPr>
  </w:style>
  <w:style w:type="paragraph" w:customStyle="1" w:styleId="AllowPageBreak">
    <w:name w:val="AllowPageBreak"/>
    <w:rsid w:val="00353F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3F54"/>
    <w:pPr>
      <w:tabs>
        <w:tab w:val="left" w:pos="680"/>
      </w:tabs>
      <w:spacing w:before="60" w:after="60"/>
      <w:ind w:left="680" w:hanging="340"/>
    </w:pPr>
  </w:style>
  <w:style w:type="character" w:customStyle="1" w:styleId="BoldandItalics">
    <w:name w:val="Bold and Italics"/>
    <w:qFormat/>
    <w:rsid w:val="00353F54"/>
    <w:rPr>
      <w:b/>
      <w:i/>
      <w:u w:val="none"/>
    </w:rPr>
  </w:style>
  <w:style w:type="character" w:customStyle="1" w:styleId="Heading2Char">
    <w:name w:val="Heading 2 Char"/>
    <w:basedOn w:val="DefaultParagraphFont"/>
    <w:link w:val="Heading2"/>
    <w:rsid w:val="00353F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F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F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F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F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F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3F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3F54"/>
    <w:rPr>
      <w:rFonts w:ascii="Courier New" w:eastAsia="Times New Roman" w:hAnsi="Courier New" w:cs="Times New Roman"/>
      <w:i/>
      <w:szCs w:val="20"/>
      <w:lang w:val="en-US" w:eastAsia="en-US"/>
    </w:rPr>
  </w:style>
  <w:style w:type="paragraph" w:customStyle="1" w:styleId="HeadingBase">
    <w:name w:val="Heading Base"/>
    <w:rsid w:val="00353F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F54"/>
    <w:pPr>
      <w:tabs>
        <w:tab w:val="right" w:leader="dot" w:pos="9072"/>
      </w:tabs>
      <w:ind w:left="567"/>
    </w:pPr>
    <w:rPr>
      <w:szCs w:val="22"/>
    </w:rPr>
  </w:style>
  <w:style w:type="paragraph" w:customStyle="1" w:styleId="TOCBase">
    <w:name w:val="TOC Base"/>
    <w:rsid w:val="00353F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F54"/>
    <w:pPr>
      <w:tabs>
        <w:tab w:val="right" w:leader="dot" w:pos="9072"/>
      </w:tabs>
      <w:spacing w:before="40" w:after="40"/>
      <w:ind w:left="284"/>
    </w:pPr>
    <w:rPr>
      <w:rFonts w:ascii="Times New Roman" w:hAnsi="Times New Roman"/>
    </w:rPr>
  </w:style>
  <w:style w:type="paragraph" w:styleId="TOC1">
    <w:name w:val="toc 1"/>
    <w:basedOn w:val="TOCBase"/>
    <w:next w:val="Normal"/>
    <w:rsid w:val="00353F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3F54"/>
    <w:pPr>
      <w:spacing w:before="5040"/>
      <w:jc w:val="center"/>
    </w:pPr>
    <w:rPr>
      <w:sz w:val="48"/>
      <w:szCs w:val="72"/>
      <w:lang w:val="en-US"/>
    </w:rPr>
  </w:style>
  <w:style w:type="character" w:customStyle="1" w:styleId="TitleChar">
    <w:name w:val="Title Char"/>
    <w:basedOn w:val="DefaultParagraphFont"/>
    <w:link w:val="Title"/>
    <w:rsid w:val="00353F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F54"/>
    <w:pPr>
      <w:tabs>
        <w:tab w:val="left" w:pos="3600"/>
        <w:tab w:val="left" w:pos="3958"/>
      </w:tabs>
    </w:pPr>
  </w:style>
  <w:style w:type="paragraph" w:customStyle="1" w:styleId="Note">
    <w:name w:val="Note"/>
    <w:basedOn w:val="BodyText"/>
    <w:rsid w:val="00353F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F54"/>
    <w:pPr>
      <w:framePr w:wrap="auto" w:hAnchor="text" w:y="6049"/>
    </w:pPr>
    <w:rPr>
      <w:color w:val="000000"/>
      <w:sz w:val="40"/>
    </w:rPr>
  </w:style>
  <w:style w:type="paragraph" w:customStyle="1" w:styleId="TOCTitle">
    <w:name w:val="TOCTitle"/>
    <w:basedOn w:val="Heading1"/>
    <w:rsid w:val="00353F54"/>
    <w:pPr>
      <w:spacing w:after="240"/>
      <w:jc w:val="center"/>
      <w:outlineLvl w:val="9"/>
    </w:pPr>
    <w:rPr>
      <w:caps/>
    </w:rPr>
  </w:style>
  <w:style w:type="paragraph" w:customStyle="1" w:styleId="Version">
    <w:name w:val="Version"/>
    <w:rsid w:val="00353F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3F54"/>
    <w:pPr>
      <w:keepNext w:val="0"/>
      <w:tabs>
        <w:tab w:val="right" w:pos="4176"/>
      </w:tabs>
      <w:ind w:left="198" w:hanging="198"/>
    </w:pPr>
    <w:rPr>
      <w:rFonts w:ascii="Garamond" w:hAnsi="Garamond"/>
    </w:rPr>
  </w:style>
  <w:style w:type="paragraph" w:styleId="IndexHeading">
    <w:name w:val="index heading"/>
    <w:basedOn w:val="Normal"/>
    <w:next w:val="Index1"/>
    <w:semiHidden/>
    <w:rsid w:val="00353F54"/>
    <w:pPr>
      <w:spacing w:before="120" w:after="120"/>
    </w:pPr>
    <w:rPr>
      <w:rFonts w:ascii="Arial" w:hAnsi="Arial"/>
      <w:b/>
      <w:color w:val="918585"/>
      <w:sz w:val="24"/>
    </w:rPr>
  </w:style>
  <w:style w:type="paragraph" w:customStyle="1" w:styleId="Chapter">
    <w:name w:val="Chapter"/>
    <w:basedOn w:val="Normal"/>
    <w:rsid w:val="00353F54"/>
    <w:pPr>
      <w:spacing w:before="240"/>
    </w:pPr>
    <w:rPr>
      <w:rFonts w:ascii="Times New Roman" w:hAnsi="Times New Roman"/>
      <w:smallCaps/>
      <w:spacing w:val="80"/>
      <w:sz w:val="28"/>
    </w:rPr>
  </w:style>
  <w:style w:type="paragraph" w:customStyle="1" w:styleId="InChapter">
    <w:name w:val="InChapter"/>
    <w:basedOn w:val="Heading3"/>
    <w:rsid w:val="00353F54"/>
    <w:pPr>
      <w:spacing w:after="240"/>
      <w:outlineLvl w:val="9"/>
    </w:pPr>
    <w:rPr>
      <w:noProof/>
    </w:rPr>
  </w:style>
  <w:style w:type="paragraph" w:styleId="Index2">
    <w:name w:val="index 2"/>
    <w:basedOn w:val="Normal"/>
    <w:next w:val="Normal"/>
    <w:semiHidden/>
    <w:rsid w:val="00353F54"/>
    <w:pPr>
      <w:tabs>
        <w:tab w:val="right" w:pos="4176"/>
      </w:tabs>
      <w:ind w:left="568" w:hanging="284"/>
    </w:pPr>
    <w:rPr>
      <w:rFonts w:ascii="Garamond" w:hAnsi="Garamond"/>
    </w:rPr>
  </w:style>
  <w:style w:type="paragraph" w:customStyle="1" w:styleId="Byline">
    <w:name w:val="Byline"/>
    <w:rsid w:val="00353F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F54"/>
    <w:pPr>
      <w:tabs>
        <w:tab w:val="clear" w:pos="3600"/>
        <w:tab w:val="clear" w:pos="3958"/>
      </w:tabs>
      <w:jc w:val="right"/>
    </w:pPr>
  </w:style>
  <w:style w:type="character" w:styleId="Emphasis">
    <w:name w:val="Emphasis"/>
    <w:basedOn w:val="DefaultParagraphFont"/>
    <w:qFormat/>
    <w:rsid w:val="00353F54"/>
    <w:rPr>
      <w:i/>
    </w:rPr>
  </w:style>
  <w:style w:type="paragraph" w:styleId="Caption">
    <w:name w:val="caption"/>
    <w:basedOn w:val="BodyText"/>
    <w:next w:val="Normal"/>
    <w:qFormat/>
    <w:rsid w:val="00353F54"/>
    <w:pPr>
      <w:framePr w:w="2268" w:hSpace="181" w:vSpace="181" w:wrap="around" w:vAnchor="text" w:hAnchor="page" w:x="1135" w:y="285" w:anchorLock="1"/>
    </w:pPr>
    <w:rPr>
      <w:i/>
    </w:rPr>
  </w:style>
  <w:style w:type="paragraph" w:customStyle="1" w:styleId="MiniTOCTitle">
    <w:name w:val="MiniTOCTitle"/>
    <w:basedOn w:val="Heading4"/>
    <w:rsid w:val="00353F54"/>
    <w:pPr>
      <w:spacing w:before="240"/>
      <w:outlineLvl w:val="9"/>
    </w:pPr>
    <w:rPr>
      <w:noProof/>
      <w:sz w:val="24"/>
    </w:rPr>
  </w:style>
  <w:style w:type="paragraph" w:customStyle="1" w:styleId="MiniTOCItem">
    <w:name w:val="MiniTOCItem"/>
    <w:basedOn w:val="ListBullet"/>
    <w:rsid w:val="00353F54"/>
    <w:pPr>
      <w:numPr>
        <w:numId w:val="0"/>
      </w:numPr>
      <w:tabs>
        <w:tab w:val="right" w:leader="dot" w:pos="6521"/>
      </w:tabs>
      <w:spacing w:before="0" w:after="0"/>
    </w:pPr>
  </w:style>
  <w:style w:type="paragraph" w:customStyle="1" w:styleId="TOFTitle">
    <w:name w:val="TOFTitle"/>
    <w:basedOn w:val="TOCTitle"/>
    <w:rsid w:val="00353F54"/>
  </w:style>
  <w:style w:type="paragraph" w:styleId="TableofFigures">
    <w:name w:val="table of figures"/>
    <w:basedOn w:val="Normal"/>
    <w:next w:val="Normal"/>
    <w:semiHidden/>
    <w:rsid w:val="00353F54"/>
    <w:pPr>
      <w:tabs>
        <w:tab w:val="right" w:leader="dot" w:pos="9072"/>
      </w:tabs>
      <w:ind w:left="970" w:hanging="403"/>
    </w:pPr>
    <w:rPr>
      <w:rFonts w:ascii="Times New Roman" w:hAnsi="Times New Roman"/>
      <w:b/>
    </w:rPr>
  </w:style>
  <w:style w:type="paragraph" w:styleId="ListNumber">
    <w:name w:val="List Number"/>
    <w:basedOn w:val="List"/>
    <w:rsid w:val="00353F54"/>
    <w:pPr>
      <w:numPr>
        <w:numId w:val="11"/>
      </w:numPr>
    </w:pPr>
  </w:style>
  <w:style w:type="character" w:customStyle="1" w:styleId="WingdingSymbols">
    <w:name w:val="Wingding Symbols"/>
    <w:rsid w:val="00353F54"/>
    <w:rPr>
      <w:rFonts w:ascii="Wingdings" w:hAnsi="Wingdings"/>
    </w:rPr>
  </w:style>
  <w:style w:type="paragraph" w:customStyle="1" w:styleId="TableHeading">
    <w:name w:val="Table Heading"/>
    <w:basedOn w:val="HeadingBase"/>
    <w:rsid w:val="00353F54"/>
    <w:pPr>
      <w:keepLines/>
      <w:pBdr>
        <w:bottom w:val="single" w:sz="6" w:space="1" w:color="918585"/>
      </w:pBdr>
      <w:spacing w:before="240"/>
    </w:pPr>
  </w:style>
  <w:style w:type="character" w:customStyle="1" w:styleId="HotSpot">
    <w:name w:val="HotSpot"/>
    <w:rsid w:val="00353F54"/>
    <w:rPr>
      <w:color w:val="0033CC"/>
      <w:u w:val="none"/>
    </w:rPr>
  </w:style>
  <w:style w:type="paragraph" w:customStyle="1" w:styleId="BodyTextRight">
    <w:name w:val="Body Text Right"/>
    <w:basedOn w:val="BodyText"/>
    <w:rsid w:val="00353F54"/>
    <w:pPr>
      <w:spacing w:before="0" w:after="0"/>
      <w:jc w:val="right"/>
    </w:pPr>
  </w:style>
  <w:style w:type="paragraph" w:styleId="Index3">
    <w:name w:val="index 3"/>
    <w:basedOn w:val="ListNumber2"/>
    <w:next w:val="Normal"/>
    <w:semiHidden/>
    <w:rsid w:val="00353F54"/>
    <w:pPr>
      <w:numPr>
        <w:numId w:val="0"/>
      </w:numPr>
      <w:tabs>
        <w:tab w:val="right" w:leader="dot" w:pos="4176"/>
      </w:tabs>
    </w:pPr>
  </w:style>
  <w:style w:type="paragraph" w:styleId="ListNumber2">
    <w:name w:val="List Number 2"/>
    <w:basedOn w:val="List2"/>
    <w:rsid w:val="00353F54"/>
    <w:pPr>
      <w:numPr>
        <w:numId w:val="10"/>
      </w:numPr>
      <w:tabs>
        <w:tab w:val="clear" w:pos="1060"/>
      </w:tabs>
    </w:pPr>
  </w:style>
  <w:style w:type="paragraph" w:customStyle="1" w:styleId="MarginNote">
    <w:name w:val="Margin Note"/>
    <w:basedOn w:val="BodyText"/>
    <w:rsid w:val="00353F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F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F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3F54"/>
    <w:rPr>
      <w:sz w:val="32"/>
    </w:rPr>
  </w:style>
  <w:style w:type="paragraph" w:customStyle="1" w:styleId="HeadingProcedure">
    <w:name w:val="Heading Procedure"/>
    <w:basedOn w:val="HeadingBase"/>
    <w:next w:val="Normal"/>
    <w:rsid w:val="00353F54"/>
    <w:pPr>
      <w:tabs>
        <w:tab w:val="left" w:pos="0"/>
      </w:tabs>
      <w:spacing w:before="120" w:after="60"/>
    </w:pPr>
    <w:rPr>
      <w:i/>
      <w:color w:val="918585"/>
      <w:sz w:val="22"/>
    </w:rPr>
  </w:style>
  <w:style w:type="paragraph" w:customStyle="1" w:styleId="TableBodyText">
    <w:name w:val="Table Body Text"/>
    <w:basedOn w:val="BodyText"/>
    <w:rsid w:val="00353F54"/>
    <w:pPr>
      <w:spacing w:before="60" w:after="60"/>
    </w:pPr>
  </w:style>
  <w:style w:type="paragraph" w:styleId="ListContinue">
    <w:name w:val="List Continue"/>
    <w:basedOn w:val="List"/>
    <w:rsid w:val="00353F54"/>
    <w:pPr>
      <w:ind w:firstLine="0"/>
    </w:pPr>
  </w:style>
  <w:style w:type="paragraph" w:customStyle="1" w:styleId="ListNote">
    <w:name w:val="List Note"/>
    <w:basedOn w:val="List"/>
    <w:rsid w:val="00353F54"/>
    <w:pPr>
      <w:pBdr>
        <w:top w:val="single" w:sz="6" w:space="2" w:color="918585"/>
        <w:bottom w:val="single" w:sz="6" w:space="2" w:color="918585"/>
      </w:pBdr>
      <w:tabs>
        <w:tab w:val="left" w:pos="1021"/>
      </w:tabs>
      <w:ind w:firstLine="0"/>
    </w:pPr>
  </w:style>
  <w:style w:type="paragraph" w:customStyle="1" w:styleId="Warning">
    <w:name w:val="Warning"/>
    <w:basedOn w:val="BodyText"/>
    <w:rsid w:val="00353F54"/>
    <w:pPr>
      <w:shd w:val="clear" w:color="auto" w:fill="D9D9D9"/>
      <w:tabs>
        <w:tab w:val="left" w:pos="992"/>
      </w:tabs>
      <w:ind w:left="119" w:right="119"/>
    </w:pPr>
    <w:rPr>
      <w:sz w:val="20"/>
    </w:rPr>
  </w:style>
  <w:style w:type="paragraph" w:customStyle="1" w:styleId="MarginIcons">
    <w:name w:val="Margin Icons"/>
    <w:basedOn w:val="BodyText"/>
    <w:rsid w:val="00353F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F54"/>
    <w:rPr>
      <w:rFonts w:ascii="Courier New" w:hAnsi="Courier New"/>
    </w:rPr>
  </w:style>
  <w:style w:type="paragraph" w:customStyle="1" w:styleId="NoteBullet">
    <w:name w:val="Note Bullet"/>
    <w:basedOn w:val="Note"/>
    <w:rsid w:val="00353F54"/>
    <w:pPr>
      <w:tabs>
        <w:tab w:val="clear" w:pos="680"/>
      </w:tabs>
      <w:spacing w:before="60" w:after="60"/>
    </w:pPr>
  </w:style>
  <w:style w:type="paragraph" w:customStyle="1" w:styleId="SubHeading2">
    <w:name w:val="SubHeading2"/>
    <w:basedOn w:val="HeadingBase"/>
    <w:rsid w:val="00353F54"/>
    <w:pPr>
      <w:spacing w:before="240" w:after="60"/>
    </w:pPr>
    <w:rPr>
      <w:sz w:val="20"/>
    </w:rPr>
  </w:style>
  <w:style w:type="paragraph" w:customStyle="1" w:styleId="SubHeading1">
    <w:name w:val="SubHeading1"/>
    <w:basedOn w:val="HeadingBase"/>
    <w:rsid w:val="00353F54"/>
    <w:pPr>
      <w:spacing w:before="240" w:after="60"/>
    </w:pPr>
    <w:rPr>
      <w:color w:val="918585"/>
      <w:sz w:val="22"/>
    </w:rPr>
  </w:style>
  <w:style w:type="paragraph" w:customStyle="1" w:styleId="SideHeading">
    <w:name w:val="Side Heading"/>
    <w:basedOn w:val="HeadingBase"/>
    <w:rsid w:val="00353F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F54"/>
    <w:pPr>
      <w:numPr>
        <w:numId w:val="12"/>
      </w:numPr>
    </w:pPr>
  </w:style>
  <w:style w:type="paragraph" w:styleId="PlainText">
    <w:name w:val="Plain Text"/>
    <w:basedOn w:val="Normal"/>
    <w:link w:val="PlainTextChar"/>
    <w:rsid w:val="00353F54"/>
    <w:rPr>
      <w:sz w:val="20"/>
    </w:rPr>
  </w:style>
  <w:style w:type="character" w:customStyle="1" w:styleId="PlainTextChar">
    <w:name w:val="Plain Text Char"/>
    <w:basedOn w:val="DefaultParagraphFont"/>
    <w:link w:val="PlainText"/>
    <w:rsid w:val="00353F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3F54"/>
    <w:rPr>
      <w:b/>
      <w:smallCaps/>
    </w:rPr>
  </w:style>
  <w:style w:type="paragraph" w:customStyle="1" w:styleId="TableListNumber">
    <w:name w:val="Table List Number"/>
    <w:basedOn w:val="ListNumber"/>
    <w:rsid w:val="00353F54"/>
    <w:pPr>
      <w:numPr>
        <w:numId w:val="0"/>
      </w:numPr>
    </w:pPr>
  </w:style>
  <w:style w:type="paragraph" w:styleId="TOC4">
    <w:name w:val="toc 4"/>
    <w:basedOn w:val="TOCBase"/>
    <w:next w:val="Normal"/>
    <w:semiHidden/>
    <w:rsid w:val="00353F54"/>
    <w:pPr>
      <w:tabs>
        <w:tab w:val="right" w:leader="dot" w:pos="9071"/>
      </w:tabs>
      <w:ind w:left="1701"/>
    </w:pPr>
  </w:style>
  <w:style w:type="paragraph" w:customStyle="1" w:styleId="ListAlpha">
    <w:name w:val="List Alpha"/>
    <w:basedOn w:val="List"/>
    <w:rsid w:val="00353F54"/>
    <w:pPr>
      <w:numPr>
        <w:numId w:val="9"/>
      </w:numPr>
    </w:pPr>
  </w:style>
  <w:style w:type="paragraph" w:customStyle="1" w:styleId="ListAlpha2">
    <w:name w:val="List Alpha 2"/>
    <w:basedOn w:val="List2"/>
    <w:rsid w:val="00353F54"/>
    <w:pPr>
      <w:numPr>
        <w:numId w:val="8"/>
      </w:numPr>
    </w:pPr>
  </w:style>
  <w:style w:type="paragraph" w:styleId="List3">
    <w:name w:val="List 3"/>
    <w:basedOn w:val="BodyText"/>
    <w:rsid w:val="00353F54"/>
    <w:pPr>
      <w:tabs>
        <w:tab w:val="left" w:pos="1021"/>
      </w:tabs>
      <w:spacing w:before="60" w:after="60"/>
      <w:ind w:left="1020" w:hanging="340"/>
    </w:pPr>
  </w:style>
  <w:style w:type="paragraph" w:styleId="List4">
    <w:name w:val="List 4"/>
    <w:basedOn w:val="BodyText"/>
    <w:rsid w:val="00353F54"/>
    <w:pPr>
      <w:tabs>
        <w:tab w:val="left" w:pos="1361"/>
      </w:tabs>
      <w:spacing w:before="60" w:after="60"/>
      <w:ind w:left="1361" w:hanging="340"/>
    </w:pPr>
  </w:style>
  <w:style w:type="paragraph" w:styleId="List5">
    <w:name w:val="List 5"/>
    <w:basedOn w:val="BodyText"/>
    <w:rsid w:val="00353F54"/>
    <w:pPr>
      <w:tabs>
        <w:tab w:val="left" w:pos="1701"/>
      </w:tabs>
      <w:spacing w:before="60" w:after="60"/>
      <w:ind w:left="1701" w:hanging="340"/>
    </w:pPr>
  </w:style>
  <w:style w:type="paragraph" w:styleId="ListBullet3">
    <w:name w:val="List Bullet 3"/>
    <w:basedOn w:val="List3"/>
    <w:rsid w:val="00353F54"/>
    <w:pPr>
      <w:numPr>
        <w:numId w:val="15"/>
      </w:numPr>
      <w:tabs>
        <w:tab w:val="clear" w:pos="1021"/>
      </w:tabs>
      <w:ind w:left="1037" w:hanging="357"/>
    </w:pPr>
  </w:style>
  <w:style w:type="paragraph" w:styleId="ListBullet4">
    <w:name w:val="List Bullet 4"/>
    <w:basedOn w:val="List4"/>
    <w:rsid w:val="00353F54"/>
    <w:pPr>
      <w:numPr>
        <w:numId w:val="3"/>
      </w:numPr>
    </w:pPr>
  </w:style>
  <w:style w:type="paragraph" w:styleId="ListBullet5">
    <w:name w:val="List Bullet 5"/>
    <w:basedOn w:val="List5"/>
    <w:rsid w:val="00353F54"/>
    <w:pPr>
      <w:numPr>
        <w:numId w:val="4"/>
      </w:numPr>
    </w:pPr>
  </w:style>
  <w:style w:type="paragraph" w:styleId="ListContinue2">
    <w:name w:val="List Continue 2"/>
    <w:basedOn w:val="List2"/>
    <w:rsid w:val="00353F54"/>
    <w:pPr>
      <w:ind w:firstLine="0"/>
    </w:pPr>
  </w:style>
  <w:style w:type="paragraph" w:styleId="ListContinue3">
    <w:name w:val="List Continue 3"/>
    <w:basedOn w:val="List3"/>
    <w:rsid w:val="00353F54"/>
    <w:pPr>
      <w:ind w:left="1021" w:firstLine="0"/>
    </w:pPr>
  </w:style>
  <w:style w:type="paragraph" w:styleId="ListContinue4">
    <w:name w:val="List Continue 4"/>
    <w:basedOn w:val="List4"/>
    <w:rsid w:val="00353F54"/>
    <w:pPr>
      <w:ind w:firstLine="0"/>
    </w:pPr>
  </w:style>
  <w:style w:type="paragraph" w:styleId="ListContinue5">
    <w:name w:val="List Continue 5"/>
    <w:basedOn w:val="List5"/>
    <w:rsid w:val="00353F54"/>
    <w:pPr>
      <w:ind w:firstLine="0"/>
    </w:pPr>
  </w:style>
  <w:style w:type="paragraph" w:styleId="ListNumber3">
    <w:name w:val="List Number 3"/>
    <w:basedOn w:val="List3"/>
    <w:rsid w:val="00353F54"/>
    <w:pPr>
      <w:numPr>
        <w:numId w:val="5"/>
      </w:numPr>
    </w:pPr>
  </w:style>
  <w:style w:type="paragraph" w:styleId="ListNumber4">
    <w:name w:val="List Number 4"/>
    <w:basedOn w:val="List4"/>
    <w:rsid w:val="00353F54"/>
    <w:pPr>
      <w:numPr>
        <w:numId w:val="6"/>
      </w:numPr>
    </w:pPr>
  </w:style>
  <w:style w:type="paragraph" w:styleId="ListNumber5">
    <w:name w:val="List Number 5"/>
    <w:basedOn w:val="List5"/>
    <w:rsid w:val="00353F54"/>
    <w:pPr>
      <w:numPr>
        <w:numId w:val="7"/>
      </w:numPr>
    </w:pPr>
  </w:style>
  <w:style w:type="paragraph" w:styleId="BlockText">
    <w:name w:val="Block Text"/>
    <w:basedOn w:val="Normal"/>
    <w:rsid w:val="00353F54"/>
    <w:pPr>
      <w:spacing w:after="120"/>
      <w:ind w:left="1440" w:right="1440"/>
    </w:pPr>
  </w:style>
  <w:style w:type="character" w:customStyle="1" w:styleId="Subscript">
    <w:name w:val="Subscript"/>
    <w:basedOn w:val="DefaultParagraphFont"/>
    <w:rsid w:val="00353F54"/>
    <w:rPr>
      <w:sz w:val="16"/>
      <w:vertAlign w:val="subscript"/>
    </w:rPr>
  </w:style>
  <w:style w:type="character" w:customStyle="1" w:styleId="Superscript">
    <w:name w:val="Superscript"/>
    <w:basedOn w:val="DefaultParagraphFont"/>
    <w:rsid w:val="00353F54"/>
    <w:rPr>
      <w:sz w:val="16"/>
      <w:vertAlign w:val="superscript"/>
    </w:rPr>
  </w:style>
  <w:style w:type="character" w:customStyle="1" w:styleId="Symbols">
    <w:name w:val="Symbols"/>
    <w:basedOn w:val="DefaultParagraphFont"/>
    <w:rsid w:val="00353F54"/>
    <w:rPr>
      <w:rFonts w:ascii="Symbol" w:hAnsi="Symbol"/>
    </w:rPr>
  </w:style>
  <w:style w:type="character" w:customStyle="1" w:styleId="MenuOptions">
    <w:name w:val="Menu Options"/>
    <w:basedOn w:val="DefaultParagraphFont"/>
    <w:rsid w:val="00353F54"/>
    <w:rPr>
      <w:rFonts w:ascii="Arial Narrow" w:hAnsi="Arial Narrow"/>
      <w:smallCaps/>
    </w:rPr>
  </w:style>
  <w:style w:type="character" w:customStyle="1" w:styleId="Buttons">
    <w:name w:val="Buttons"/>
    <w:basedOn w:val="DefaultParagraphFont"/>
    <w:rsid w:val="00353F54"/>
    <w:rPr>
      <w:b/>
    </w:rPr>
  </w:style>
  <w:style w:type="character" w:customStyle="1" w:styleId="Underlined">
    <w:name w:val="Underlined"/>
    <w:basedOn w:val="DefaultParagraphFont"/>
    <w:rsid w:val="00353F54"/>
    <w:rPr>
      <w:u w:val="single"/>
    </w:rPr>
  </w:style>
  <w:style w:type="paragraph" w:customStyle="1" w:styleId="TableBodyTextRight">
    <w:name w:val="Table Body Text Right"/>
    <w:basedOn w:val="TableBodyText"/>
    <w:rsid w:val="00353F54"/>
    <w:pPr>
      <w:widowControl w:val="0"/>
      <w:autoSpaceDE w:val="0"/>
      <w:autoSpaceDN w:val="0"/>
      <w:adjustRightInd w:val="0"/>
      <w:jc w:val="right"/>
    </w:pPr>
    <w:rPr>
      <w:rFonts w:cs="Arial"/>
      <w:szCs w:val="18"/>
    </w:rPr>
  </w:style>
  <w:style w:type="paragraph" w:customStyle="1" w:styleId="CopyrightText">
    <w:name w:val="Copyright Text"/>
    <w:basedOn w:val="BodyText"/>
    <w:rsid w:val="00353F54"/>
    <w:rPr>
      <w:sz w:val="18"/>
    </w:rPr>
  </w:style>
  <w:style w:type="paragraph" w:customStyle="1" w:styleId="BodySmallRight">
    <w:name w:val="Body Small Right"/>
    <w:basedOn w:val="BodyTextRight"/>
    <w:rsid w:val="00353F54"/>
    <w:rPr>
      <w:sz w:val="18"/>
      <w:szCs w:val="18"/>
    </w:rPr>
  </w:style>
  <w:style w:type="paragraph" w:customStyle="1" w:styleId="MarginEdition">
    <w:name w:val="Margin Edition"/>
    <w:basedOn w:val="MarginNote"/>
    <w:rsid w:val="00353F54"/>
    <w:pPr>
      <w:spacing w:before="0" w:after="0"/>
    </w:pPr>
    <w:rPr>
      <w:rFonts w:ascii="Times New Roman" w:hAnsi="Times New Roman"/>
      <w:color w:val="999999"/>
    </w:rPr>
  </w:style>
  <w:style w:type="paragraph" w:customStyle="1" w:styleId="Spacer">
    <w:name w:val="Spacer"/>
    <w:basedOn w:val="Normal"/>
    <w:rsid w:val="00353F54"/>
    <w:rPr>
      <w:sz w:val="2"/>
      <w:szCs w:val="2"/>
    </w:rPr>
  </w:style>
  <w:style w:type="character" w:customStyle="1" w:styleId="Small">
    <w:name w:val="Small"/>
    <w:basedOn w:val="DefaultParagraphFont"/>
    <w:rsid w:val="00353F54"/>
    <w:rPr>
      <w:sz w:val="16"/>
    </w:rPr>
  </w:style>
  <w:style w:type="paragraph" w:customStyle="1" w:styleId="WideTable">
    <w:name w:val="Wide Table"/>
    <w:basedOn w:val="Normal"/>
    <w:rsid w:val="00353F54"/>
    <w:pPr>
      <w:ind w:left="-1418"/>
    </w:pPr>
    <w:rPr>
      <w:sz w:val="2"/>
      <w:szCs w:val="2"/>
    </w:rPr>
  </w:style>
  <w:style w:type="character" w:styleId="PageNumber">
    <w:name w:val="page number"/>
    <w:basedOn w:val="DefaultParagraphFont"/>
    <w:rsid w:val="00353F54"/>
  </w:style>
  <w:style w:type="paragraph" w:styleId="Quote">
    <w:name w:val="Quote"/>
    <w:basedOn w:val="Heading1"/>
    <w:link w:val="QuoteChar"/>
    <w:qFormat/>
    <w:rsid w:val="00353F54"/>
    <w:rPr>
      <w:b w:val="0"/>
      <w:sz w:val="72"/>
      <w:szCs w:val="72"/>
      <w:lang w:val="en-NZ"/>
    </w:rPr>
  </w:style>
  <w:style w:type="character" w:customStyle="1" w:styleId="QuoteChar">
    <w:name w:val="Quote Char"/>
    <w:basedOn w:val="DefaultParagraphFont"/>
    <w:link w:val="Quote"/>
    <w:rsid w:val="00353F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F54"/>
    <w:pPr>
      <w:pageBreakBefore/>
    </w:pPr>
  </w:style>
  <w:style w:type="paragraph" w:customStyle="1" w:styleId="Border">
    <w:name w:val="Border"/>
    <w:basedOn w:val="Normal"/>
    <w:qFormat/>
    <w:rsid w:val="00353F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F54"/>
    <w:rPr>
      <w:b/>
      <w:bCs/>
      <w:i/>
      <w:iCs/>
      <w:color w:val="auto"/>
    </w:rPr>
  </w:style>
  <w:style w:type="paragraph" w:styleId="IntenseQuote">
    <w:name w:val="Intense Quote"/>
    <w:basedOn w:val="Normal"/>
    <w:next w:val="Normal"/>
    <w:link w:val="IntenseQuoteChar"/>
    <w:uiPriority w:val="30"/>
    <w:qFormat/>
    <w:rsid w:val="00353F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F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3F54"/>
    <w:rPr>
      <w:smallCaps/>
      <w:color w:val="auto"/>
      <w:u w:val="single"/>
    </w:rPr>
  </w:style>
  <w:style w:type="character" w:styleId="IntenseReference">
    <w:name w:val="Intense Reference"/>
    <w:basedOn w:val="DefaultParagraphFont"/>
    <w:uiPriority w:val="32"/>
    <w:qFormat/>
    <w:rsid w:val="00353F54"/>
    <w:rPr>
      <w:b/>
      <w:bCs/>
      <w:smallCaps/>
      <w:color w:val="auto"/>
      <w:spacing w:val="5"/>
      <w:u w:val="single"/>
    </w:rPr>
  </w:style>
  <w:style w:type="paragraph" w:customStyle="1" w:styleId="2ColumnHeading">
    <w:name w:val="2Column Heading"/>
    <w:basedOn w:val="BodyText"/>
    <w:qFormat/>
    <w:rsid w:val="00353F54"/>
    <w:pPr>
      <w:spacing w:after="60"/>
      <w:ind w:left="-2268"/>
    </w:pPr>
    <w:rPr>
      <w:b/>
    </w:rPr>
  </w:style>
  <w:style w:type="paragraph" w:customStyle="1" w:styleId="Heading1TOC">
    <w:name w:val="Heading1 TOC"/>
    <w:basedOn w:val="Normal"/>
    <w:qFormat/>
    <w:rsid w:val="00353F54"/>
    <w:pPr>
      <w:spacing w:before="240" w:after="120"/>
    </w:pPr>
    <w:rPr>
      <w:rFonts w:ascii="Times New Roman" w:hAnsi="Times New Roman"/>
      <w:b/>
      <w:sz w:val="32"/>
    </w:rPr>
  </w:style>
  <w:style w:type="paragraph" w:customStyle="1" w:styleId="Heading2TOC">
    <w:name w:val="Heading2 TOC"/>
    <w:basedOn w:val="Normal"/>
    <w:qFormat/>
    <w:rsid w:val="00353F54"/>
    <w:pPr>
      <w:spacing w:before="240" w:after="60"/>
    </w:pPr>
    <w:rPr>
      <w:rFonts w:ascii="Times New Roman" w:hAnsi="Times New Roman"/>
      <w:b/>
      <w:sz w:val="28"/>
    </w:rPr>
  </w:style>
  <w:style w:type="character" w:customStyle="1" w:styleId="Underline">
    <w:name w:val="Underline"/>
    <w:basedOn w:val="DefaultParagraphFont"/>
    <w:qFormat/>
    <w:rsid w:val="00353F54"/>
    <w:rPr>
      <w:u w:val="single"/>
    </w:rPr>
  </w:style>
  <w:style w:type="paragraph" w:styleId="BalloonText">
    <w:name w:val="Balloon Text"/>
    <w:basedOn w:val="Normal"/>
    <w:link w:val="BalloonTextChar"/>
    <w:rsid w:val="00353F54"/>
    <w:rPr>
      <w:rFonts w:ascii="Tahoma" w:hAnsi="Tahoma" w:cs="Tahoma"/>
      <w:sz w:val="16"/>
      <w:szCs w:val="16"/>
    </w:rPr>
  </w:style>
  <w:style w:type="character" w:customStyle="1" w:styleId="BalloonTextChar">
    <w:name w:val="Balloon Text Char"/>
    <w:basedOn w:val="DefaultParagraphFont"/>
    <w:link w:val="BalloonText"/>
    <w:rsid w:val="00353F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3F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3F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969</Words>
  <Characters>6213</Characters>
  <Application>Microsoft Office Word</Application>
  <DocSecurity>0</DocSecurity>
  <Lines>244</Lines>
  <Paragraphs>131</Paragraphs>
  <ScaleCrop>false</ScaleCrop>
  <Company>Author-it Software Corporation Ltd.</Company>
  <LinksUpToDate>false</LinksUpToDate>
  <CharactersWithSpaces>7118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FNSFMK509A Apply knowledge of transaction documentation and processing</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2012-05-26T16:18:00Z</dcterms:created>
  <dcterms:modified xsi:type="dcterms:W3CDTF">2012-05-26T16:18:00Z</dcterms:modified>
</cp:coreProperties>
</file>