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D68" w:rsidP="009A3D68">
      <w:pPr>
        <w:pStyle w:val="Title"/>
      </w:pPr>
      <w:r>
        <w:fldChar w:fldCharType="begin"/>
      </w:r>
      <w:r>
        <w:instrText xml:space="preserve"> TITLE   \* MERGEFORMAT </w:instrText>
      </w:r>
      <w:r>
        <w:fldChar w:fldCharType="separate"/>
      </w:r>
      <w:r>
        <w:t>FNSFMK501A Analyse financial markets and information</w:t>
      </w:r>
      <w:r>
        <w:fldChar w:fldCharType="end"/>
      </w:r>
    </w:p>
    <w:p w:rsidR="009A3D68" w:rsidP="009A3D68">
      <w:pPr>
        <w:pStyle w:val="Version"/>
        <w:sectPr w:rsidSect="00DB4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4779" w:rsidP="00DB4779">
      <w:pPr>
        <w:pStyle w:val="SuperHeading"/>
      </w:pPr>
      <w:r w:rsidRPr="00DB4779">
        <w:t>FNSFMK501A Analyse financial markets and information</w:t>
      </w:r>
    </w:p>
    <w:p w:rsidR="00000000" w:rsidRPr="00DB4779" w:rsidP="00DB4779">
      <w:pPr>
        <w:pStyle w:val="SuperHeading"/>
      </w:pPr>
    </w:p>
    <w:p w:rsidR="00000000" w:rsidRPr="00DB4779" w:rsidP="00DB4779">
      <w:pPr>
        <w:pStyle w:val="Heading1"/>
      </w:pPr>
      <w:bookmarkStart w:id="1" w:name="O_78363"/>
      <w:bookmarkEnd w:id="1"/>
      <w:r w:rsidRPr="00DB4779">
        <w:t>Modification History</w:t>
      </w:r>
    </w:p>
    <w:p w:rsidR="00000000" w:rsidRPr="00DB4779" w:rsidP="00DB4779">
      <w:pPr>
        <w:pStyle w:val="BodyText"/>
      </w:pPr>
      <w:r w:rsidRPr="00DB4779">
        <w:t>Not applicable.</w:t>
      </w:r>
    </w:p>
    <w:p w:rsidR="00000000" w:rsidRPr="00DB4779" w:rsidP="00DB4779">
      <w:pPr>
        <w:pStyle w:val="AllowPageBreak"/>
      </w:pPr>
    </w:p>
    <w:p w:rsidR="00000000" w:rsidRPr="00DB4779" w:rsidP="00DB4779">
      <w:pPr>
        <w:pStyle w:val="Heading1"/>
      </w:pPr>
      <w:bookmarkStart w:id="2" w:name="O_78364"/>
      <w:bookmarkEnd w:id="2"/>
      <w:r w:rsidRPr="00DB4779">
        <w:t>Unit Descriptor</w:t>
      </w:r>
    </w:p>
    <w:tbl>
      <w:tblPr>
        <w:tblW w:w="0" w:type="auto"/>
        <w:tblLayout w:type="fixed"/>
        <w:tblCellMar>
          <w:left w:w="62" w:type="dxa"/>
          <w:right w:w="62" w:type="dxa"/>
        </w:tblCellMar>
        <w:tblLook w:val="0000"/>
      </w:tblPr>
      <w:tblGrid>
        <w:gridCol w:w="2643"/>
        <w:gridCol w:w="5879"/>
      </w:tblGrid>
      <w:tr w:rsidTr="009A3D68">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t>This unit describes the performance outcomes, skills and knowledge required to monitor and assess ma</w:t>
            </w:r>
            <w:r w:rsidRPr="00DB4779">
              <w:t>rkets and information, analyse economic trends and developments, and provide market reports.</w:t>
            </w:r>
          </w:p>
          <w:p w:rsidR="00000000" w:rsidRPr="00DB4779" w:rsidP="00DB4779">
            <w:pPr>
              <w:pStyle w:val="BodyText"/>
            </w:pPr>
          </w:p>
          <w:p w:rsidR="00000000" w:rsidRPr="00DB4779" w:rsidP="00DB4779">
            <w:pPr>
              <w:pStyle w:val="BodyText"/>
            </w:pPr>
            <w:r w:rsidRPr="00DB4779">
              <w:t>No licensing, legislative, regulatory or certification requirements apply to this unit at the time of endorsement.</w:t>
            </w: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3" w:name="O_78365"/>
      <w:bookmarkEnd w:id="3"/>
      <w:r w:rsidRPr="00DB4779">
        <w:t>Application of the Unit</w:t>
      </w:r>
    </w:p>
    <w:tbl>
      <w:tblPr>
        <w:tblW w:w="0" w:type="auto"/>
        <w:tblLayout w:type="fixed"/>
        <w:tblCellMar>
          <w:left w:w="62" w:type="dxa"/>
          <w:right w:w="62" w:type="dxa"/>
        </w:tblCellMar>
        <w:tblLook w:val="0000"/>
      </w:tblPr>
      <w:tblGrid>
        <w:gridCol w:w="2723"/>
        <w:gridCol w:w="5799"/>
      </w:tblGrid>
      <w:tr w:rsidTr="009A3D68">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Appli</w:t>
            </w:r>
            <w:r w:rsidRPr="00DB4779">
              <w:rPr>
                <w:rStyle w:val="SpecialBold"/>
              </w:rPr>
              <w:t>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t>This unit applies to a range of job roles in the financial markets sector.</w:t>
            </w: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4" w:name="O_78366"/>
      <w:bookmarkEnd w:id="4"/>
      <w:r w:rsidRPr="00DB4779">
        <w:t>Licensing/Regulatory Information</w:t>
      </w:r>
    </w:p>
    <w:p w:rsidR="00000000" w:rsidRPr="00DB4779" w:rsidP="00DB4779">
      <w:pPr>
        <w:pStyle w:val="BodyText"/>
      </w:pPr>
      <w:r w:rsidRPr="00DB4779">
        <w:t>Not applicable.</w:t>
      </w:r>
    </w:p>
    <w:p w:rsidR="00000000" w:rsidRPr="00DB4779" w:rsidP="00DB4779">
      <w:pPr>
        <w:pStyle w:val="AllowPageBreak"/>
      </w:pPr>
    </w:p>
    <w:p w:rsidR="00000000" w:rsidRPr="00DB4779" w:rsidP="00DB4779">
      <w:pPr>
        <w:pStyle w:val="Heading1"/>
      </w:pPr>
      <w:bookmarkStart w:id="5" w:name="O_78367"/>
      <w:bookmarkEnd w:id="5"/>
      <w:r w:rsidRPr="00DB4779">
        <w:t>Pre-Requisites</w:t>
      </w:r>
    </w:p>
    <w:tbl>
      <w:tblPr>
        <w:tblW w:w="0" w:type="auto"/>
        <w:tblLayout w:type="fixed"/>
        <w:tblCellMar>
          <w:left w:w="62" w:type="dxa"/>
          <w:right w:w="62" w:type="dxa"/>
        </w:tblCellMar>
        <w:tblLook w:val="0000"/>
      </w:tblPr>
      <w:tblGrid>
        <w:gridCol w:w="2745"/>
        <w:gridCol w:w="1301"/>
        <w:gridCol w:w="4476"/>
      </w:tblGrid>
      <w:tr w:rsidTr="009A3D6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p>
        </w:tc>
      </w:tr>
      <w:tr w:rsidTr="009A3D6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p>
        </w:tc>
      </w:tr>
      <w:tr w:rsidTr="009A3D6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6" w:name="O_78368"/>
      <w:bookmarkEnd w:id="6"/>
      <w:r w:rsidRPr="00DB4779">
        <w:t>Employability Skills Information</w:t>
      </w:r>
    </w:p>
    <w:tbl>
      <w:tblPr>
        <w:tblW w:w="0" w:type="auto"/>
        <w:tblLayout w:type="fixed"/>
        <w:tblCellMar>
          <w:left w:w="62" w:type="dxa"/>
          <w:right w:w="62" w:type="dxa"/>
        </w:tblCellMar>
        <w:tblLook w:val="0000"/>
      </w:tblPr>
      <w:tblGrid>
        <w:gridCol w:w="2762"/>
        <w:gridCol w:w="5760"/>
      </w:tblGrid>
      <w:tr w:rsidTr="009A3D6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t>This unit contains employability skills.</w:t>
            </w: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7" w:name="O_78369"/>
      <w:bookmarkEnd w:id="7"/>
      <w:r w:rsidRPr="00DB4779">
        <w:t>Elements and Performance Criteria Pre-Content</w:t>
      </w:r>
    </w:p>
    <w:tbl>
      <w:tblPr>
        <w:tblW w:w="0" w:type="auto"/>
        <w:tblLayout w:type="fixed"/>
        <w:tblCellMar>
          <w:left w:w="62" w:type="dxa"/>
          <w:right w:w="62" w:type="dxa"/>
        </w:tblCellMar>
        <w:tblLook w:val="0000"/>
      </w:tblPr>
      <w:tblGrid>
        <w:gridCol w:w="2572"/>
        <w:gridCol w:w="5950"/>
      </w:tblGrid>
      <w:tr w:rsidTr="009A3D6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t>Performance criteria describe the performance needed to demonstrate achievement of the element. Where bold italicised text is used, further information is detailed in the required skills and knowledge section and the range statement. Assessment of performa</w:t>
            </w:r>
            <w:r w:rsidRPr="00DB4779">
              <w:t>nce is to be consistent with the evidence guide.</w:t>
            </w: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8" w:name="O_78370"/>
      <w:bookmarkEnd w:id="8"/>
      <w:r w:rsidRPr="00DB4779">
        <w:t>Elements and Performance Criteria</w:t>
      </w:r>
    </w:p>
    <w:tbl>
      <w:tblPr>
        <w:tblW w:w="0" w:type="auto"/>
        <w:tblLayout w:type="fixed"/>
        <w:tblCellMar>
          <w:left w:w="62" w:type="dxa"/>
          <w:right w:w="62" w:type="dxa"/>
        </w:tblCellMar>
        <w:tblLook w:val="0000"/>
      </w:tblPr>
      <w:tblGrid>
        <w:gridCol w:w="2572"/>
        <w:gridCol w:w="5950"/>
      </w:tblGrid>
      <w:tr w:rsidTr="009A3D68">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PERFORMANCE CRITERIA</w:t>
            </w:r>
          </w:p>
        </w:tc>
      </w:tr>
      <w:tr w:rsidTr="009A3D6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List"/>
              <w:rPr>
                <w:lang w:val="en-NZ"/>
              </w:rPr>
            </w:pPr>
            <w:r w:rsidRPr="00DB4779">
              <w:t>1.</w:t>
            </w:r>
            <w:r w:rsidRPr="00DB4779">
              <w:tab/>
              <w:t>Determine the operations within financial markets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List2"/>
              <w:rPr>
                <w:lang w:val="en-NZ"/>
              </w:rPr>
            </w:pPr>
            <w:r w:rsidRPr="00DB4779">
              <w:t>1.1.</w:t>
            </w:r>
            <w:r w:rsidRPr="00DB4779">
              <w:tab/>
              <w:t xml:space="preserve">The different </w:t>
            </w:r>
            <w:r w:rsidRPr="00DB4779">
              <w:rPr>
                <w:rStyle w:val="BoldandItalics"/>
              </w:rPr>
              <w:t>financial market</w:t>
            </w:r>
            <w:r w:rsidRPr="00DB4779">
              <w:t xml:space="preserve"> sectors that occur </w:t>
            </w:r>
            <w:r w:rsidRPr="00DB4779">
              <w:t xml:space="preserve">within the financial market and relationship between them, </w:t>
            </w:r>
            <w:r w:rsidRPr="00DB4779">
              <w:rPr>
                <w:rStyle w:val="BoldandItalics"/>
              </w:rPr>
              <w:t>participants</w:t>
            </w:r>
            <w:r w:rsidRPr="00DB4779">
              <w:t xml:space="preserve"> and the </w:t>
            </w:r>
            <w:r w:rsidRPr="00DB4779">
              <w:rPr>
                <w:rStyle w:val="BoldandItalics"/>
              </w:rPr>
              <w:t>economy</w:t>
            </w:r>
            <w:r w:rsidRPr="00DB4779">
              <w:t xml:space="preserve"> are identified</w:t>
            </w:r>
          </w:p>
        </w:tc>
      </w:tr>
      <w:tr w:rsidTr="009A3D6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List"/>
              <w:rPr>
                <w:lang w:val="en-NZ"/>
              </w:rPr>
            </w:pPr>
            <w:r w:rsidRPr="00DB4779">
              <w:t>2.</w:t>
            </w:r>
            <w:r w:rsidRPr="00DB4779">
              <w:tab/>
              <w:t>Access market information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2"/>
            </w:pPr>
            <w:r w:rsidRPr="00DB4779">
              <w:t>2.1.</w:t>
            </w:r>
            <w:r w:rsidRPr="00DB4779">
              <w:tab/>
              <w:t xml:space="preserve">Aims and objectives of financial markets </w:t>
            </w:r>
            <w:r w:rsidRPr="00DB4779">
              <w:rPr>
                <w:rStyle w:val="BoldandItalics"/>
              </w:rPr>
              <w:t>analysis</w:t>
            </w:r>
            <w:r w:rsidRPr="00DB4779">
              <w:t xml:space="preserve"> are clearly established in accordance with client and </w:t>
            </w:r>
            <w:r w:rsidRPr="00DB4779">
              <w:rPr>
                <w:rStyle w:val="BoldandItalics"/>
              </w:rPr>
              <w:t>organisational</w:t>
            </w:r>
            <w:r w:rsidRPr="00DB4779">
              <w:rPr>
                <w:rStyle w:val="BoldandItalics"/>
              </w:rPr>
              <w:t xml:space="preserve"> requirements</w:t>
            </w:r>
          </w:p>
          <w:p w:rsidR="00000000" w:rsidRPr="00DB4779" w:rsidP="00DB4779">
            <w:pPr>
              <w:pStyle w:val="List2"/>
            </w:pPr>
            <w:r w:rsidRPr="00DB4779">
              <w:t>2.2.</w:t>
            </w:r>
            <w:r w:rsidRPr="00DB4779">
              <w:tab/>
              <w:t xml:space="preserve">Clear and quantifiable parameters are set for the identification and sourcing of </w:t>
            </w:r>
            <w:r w:rsidRPr="00DB4779">
              <w:rPr>
                <w:rStyle w:val="BoldandItalics"/>
              </w:rPr>
              <w:t>information</w:t>
            </w:r>
            <w:r w:rsidRPr="00DB4779">
              <w:t xml:space="preserve"> in accordance with </w:t>
            </w:r>
            <w:r w:rsidRPr="00DB4779">
              <w:rPr>
                <w:rStyle w:val="BoldandItalics"/>
              </w:rPr>
              <w:t>legislative</w:t>
            </w:r>
            <w:r w:rsidRPr="00DB4779">
              <w:t xml:space="preserve"> and organisational requirements </w:t>
            </w:r>
          </w:p>
          <w:p w:rsidR="00000000" w:rsidRPr="00DB4779" w:rsidP="00DB4779">
            <w:pPr>
              <w:pStyle w:val="List2"/>
            </w:pPr>
            <w:r w:rsidRPr="00DB4779">
              <w:t>2.3.</w:t>
            </w:r>
            <w:r w:rsidRPr="00DB4779">
              <w:tab/>
              <w:t>Market information and data is accessed and evaluated in terms of validity,</w:t>
            </w:r>
            <w:r w:rsidRPr="00DB4779">
              <w:t xml:space="preserve"> reliability and relevance in accordance with identified analysis requirement</w:t>
            </w:r>
          </w:p>
          <w:p w:rsidR="00000000" w:rsidP="00DB4779">
            <w:pPr>
              <w:pStyle w:val="List2"/>
              <w:rPr>
                <w:lang w:val="en-NZ"/>
              </w:rPr>
            </w:pPr>
            <w:r w:rsidRPr="00DB4779">
              <w:t>2.4.</w:t>
            </w:r>
            <w:r w:rsidRPr="00DB4779">
              <w:tab/>
            </w:r>
            <w:r w:rsidRPr="00DB4779">
              <w:rPr>
                <w:rStyle w:val="BoldandItalics"/>
              </w:rPr>
              <w:t>Methods of analysis</w:t>
            </w:r>
            <w:r w:rsidRPr="00DB4779">
              <w:t xml:space="preserve">, testing, assessment and evaluation used are appropriate to the information and the goals and objectives of the research </w:t>
            </w:r>
          </w:p>
        </w:tc>
      </w:tr>
      <w:tr w:rsidTr="009A3D6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List"/>
              <w:rPr>
                <w:lang w:val="en-NZ"/>
              </w:rPr>
            </w:pPr>
            <w:r w:rsidRPr="00DB4779">
              <w:t>3.</w:t>
            </w:r>
            <w:r w:rsidRPr="00DB4779">
              <w:tab/>
              <w:t>Interpret trends and market</w:t>
            </w:r>
            <w:r w:rsidRPr="00DB4779">
              <w:t xml:space="preserve"> developments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2"/>
            </w:pPr>
            <w:r w:rsidRPr="00DB4779">
              <w:t>3.1.</w:t>
            </w:r>
            <w:r w:rsidRPr="00DB4779">
              <w:tab/>
              <w:t xml:space="preserve">Quantitative and/or qualitative analysis is undertaken of </w:t>
            </w:r>
            <w:r w:rsidRPr="00DB4779">
              <w:rPr>
                <w:rStyle w:val="BoldandItalics"/>
              </w:rPr>
              <w:t>comparative market data</w:t>
            </w:r>
            <w:r w:rsidRPr="00DB4779">
              <w:t xml:space="preserve"> using standard financial analysis techniques</w:t>
            </w:r>
          </w:p>
          <w:p w:rsidR="00000000" w:rsidRPr="00DB4779" w:rsidP="00DB4779">
            <w:pPr>
              <w:pStyle w:val="List2"/>
            </w:pPr>
            <w:r w:rsidRPr="00DB4779">
              <w:t>3.2.</w:t>
            </w:r>
            <w:r w:rsidRPr="00DB4779">
              <w:tab/>
            </w:r>
            <w:r w:rsidRPr="00DB4779">
              <w:rPr>
                <w:rStyle w:val="BoldandItalics"/>
              </w:rPr>
              <w:t>Economic trends and market developments</w:t>
            </w:r>
            <w:r w:rsidRPr="00DB4779">
              <w:t xml:space="preserve"> are identified and evaluated in terms of potential implications a</w:t>
            </w:r>
            <w:r w:rsidRPr="00DB4779">
              <w:t>nd impacts on business</w:t>
            </w:r>
          </w:p>
          <w:p w:rsidR="00000000" w:rsidRPr="00DB4779" w:rsidP="00DB4779">
            <w:pPr>
              <w:pStyle w:val="List2"/>
            </w:pPr>
            <w:r w:rsidRPr="00DB4779">
              <w:t>3.3.</w:t>
            </w:r>
            <w:r w:rsidRPr="00DB4779">
              <w:tab/>
              <w:t>Risk contingencies are identified and quantified in accordance with industry standards, precedents and techniques</w:t>
            </w:r>
          </w:p>
          <w:p w:rsidR="00000000" w:rsidP="00DB4779">
            <w:pPr>
              <w:pStyle w:val="List2"/>
              <w:rPr>
                <w:lang w:val="en-NZ"/>
              </w:rPr>
            </w:pPr>
            <w:r w:rsidRPr="00DB4779">
              <w:t>3.4.</w:t>
            </w:r>
            <w:r w:rsidRPr="00DB4779">
              <w:tab/>
              <w:t>Sound inductive reasoning is applied to ensure consistency of interpretations based on available information</w:t>
            </w:r>
          </w:p>
        </w:tc>
      </w:tr>
      <w:tr w:rsidTr="009A3D6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List"/>
              <w:rPr>
                <w:lang w:val="en-NZ"/>
              </w:rPr>
            </w:pPr>
            <w:r w:rsidRPr="00DB4779">
              <w:t>4.</w:t>
            </w:r>
            <w:r w:rsidRPr="00DB4779">
              <w:tab/>
              <w:t>Report on market data</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2"/>
            </w:pPr>
            <w:r w:rsidRPr="00DB4779">
              <w:t>4.1.</w:t>
            </w:r>
            <w:r w:rsidRPr="00DB4779">
              <w:tab/>
              <w:t>Market performance, trends and risk analyses are prioritised and prepared for presentation in the required format, style and structure</w:t>
            </w:r>
          </w:p>
          <w:p w:rsidR="00000000" w:rsidRPr="00DB4779" w:rsidP="00DB4779">
            <w:pPr>
              <w:pStyle w:val="List2"/>
            </w:pPr>
            <w:r w:rsidRPr="00DB4779">
              <w:t>4.2.</w:t>
            </w:r>
            <w:r w:rsidRPr="00DB4779">
              <w:tab/>
              <w:t>Conclusions are verified, current and sufficiently detailed to meet identified analys</w:t>
            </w:r>
            <w:r w:rsidRPr="00DB4779">
              <w:t>is requirements</w:t>
            </w:r>
          </w:p>
          <w:p w:rsidR="00000000" w:rsidRPr="00DB4779" w:rsidP="00DB4779">
            <w:pPr>
              <w:pStyle w:val="List2"/>
            </w:pPr>
            <w:r w:rsidRPr="00DB4779">
              <w:t>4.3.</w:t>
            </w:r>
            <w:r w:rsidRPr="00DB4779">
              <w:tab/>
              <w:t xml:space="preserve">Reports are prepared and distributed to </w:t>
            </w:r>
            <w:r w:rsidRPr="00DB4779">
              <w:rPr>
                <w:rStyle w:val="BoldandItalics"/>
              </w:rPr>
              <w:t>relevant persons</w:t>
            </w:r>
            <w:r w:rsidRPr="00DB4779">
              <w:t xml:space="preserve"> within agreed timeframes and in accordance with organisational requirements</w:t>
            </w:r>
          </w:p>
          <w:p w:rsidR="00000000" w:rsidRPr="00DB4779" w:rsidP="00DB4779">
            <w:pPr>
              <w:pStyle w:val="List2"/>
            </w:pPr>
            <w:r w:rsidRPr="00DB4779">
              <w:t>4.4.</w:t>
            </w:r>
            <w:r w:rsidRPr="00DB4779">
              <w:tab/>
              <w:t xml:space="preserve">The use of market information and data is in accordance with the relevant </w:t>
            </w:r>
            <w:r w:rsidRPr="00DB4779">
              <w:rPr>
                <w:rStyle w:val="BoldandItalics"/>
              </w:rPr>
              <w:t>legal and ethical const</w:t>
            </w:r>
            <w:r w:rsidRPr="00DB4779">
              <w:rPr>
                <w:rStyle w:val="BoldandItalics"/>
              </w:rPr>
              <w:t>raints</w:t>
            </w:r>
            <w:r w:rsidRPr="00DB4779">
              <w:t xml:space="preserve"> and organisational requirements </w:t>
            </w: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9" w:name="O_78371"/>
      <w:bookmarkEnd w:id="9"/>
      <w:r w:rsidRPr="00DB4779">
        <w:t>Required Skills and Knowledge</w:t>
      </w:r>
    </w:p>
    <w:tbl>
      <w:tblPr>
        <w:tblW w:w="0" w:type="auto"/>
        <w:tblLayout w:type="fixed"/>
        <w:tblCellMar>
          <w:left w:w="62" w:type="dxa"/>
          <w:right w:w="62" w:type="dxa"/>
        </w:tblCellMar>
        <w:tblLook w:val="0000"/>
      </w:tblPr>
      <w:tblGrid>
        <w:gridCol w:w="8522"/>
      </w:tblGrid>
      <w:tr w:rsidTr="009A3D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REQUIRED SKILLS AND KNOWLEDGE</w:t>
            </w:r>
          </w:p>
        </w:tc>
      </w:tr>
      <w:tr w:rsidTr="009A3D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t>This section describes the skills and knowledge required for this unit.</w:t>
            </w:r>
          </w:p>
        </w:tc>
      </w:tr>
      <w:tr w:rsidTr="009A3D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Required skills</w:t>
            </w:r>
          </w:p>
        </w:tc>
      </w:tr>
      <w:tr w:rsidTr="009A3D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communication skills to:</w:t>
            </w:r>
          </w:p>
          <w:p w:rsidR="00000000" w:rsidRPr="00DB4779" w:rsidP="00DB4779">
            <w:pPr>
              <w:pStyle w:val="ListBullet2"/>
            </w:pPr>
            <w:r w:rsidRPr="00DB4779">
              <w:t>determine and confirm client and organisational requirements, using questioning and active listening as required</w:t>
            </w:r>
          </w:p>
          <w:p w:rsidR="00000000" w:rsidRPr="00DB4779" w:rsidP="00DB4779">
            <w:pPr>
              <w:pStyle w:val="ListBullet2"/>
            </w:pPr>
            <w:r w:rsidRPr="00DB4779">
              <w:t>disseminate accurate market information</w:t>
            </w:r>
          </w:p>
          <w:p w:rsidR="00000000" w:rsidRPr="00DB4779" w:rsidP="00DB4779">
            <w:pPr>
              <w:pStyle w:val="ListBullet2"/>
            </w:pPr>
            <w:r w:rsidRPr="00DB4779">
              <w:t>liaise with others, share information, listen and understand</w:t>
            </w:r>
          </w:p>
          <w:p w:rsidR="00000000" w:rsidRPr="00DB4779" w:rsidP="00DB4779">
            <w:pPr>
              <w:pStyle w:val="ListBullet2"/>
            </w:pPr>
            <w:r w:rsidRPr="00DB4779">
              <w:t>use language and concepts appropriate to c</w:t>
            </w:r>
            <w:r w:rsidRPr="00DB4779">
              <w:t>ultural differences</w:t>
            </w:r>
          </w:p>
          <w:p w:rsidR="00000000" w:rsidRPr="00DB4779" w:rsidP="00DB4779">
            <w:pPr>
              <w:pStyle w:val="ListBullet"/>
            </w:pPr>
            <w:r w:rsidRPr="00DB4779">
              <w:t>numeracy and IT skills to:</w:t>
            </w:r>
          </w:p>
          <w:p w:rsidR="00000000" w:rsidRPr="00DB4779" w:rsidP="00DB4779">
            <w:pPr>
              <w:pStyle w:val="ListBullet2"/>
            </w:pPr>
            <w:r w:rsidRPr="00DB4779">
              <w:t>apply statistical techniques and make elementary probability calculations</w:t>
            </w:r>
          </w:p>
          <w:p w:rsidR="00000000" w:rsidRPr="00DB4779" w:rsidP="00DB4779">
            <w:pPr>
              <w:pStyle w:val="ListBullet2"/>
            </w:pPr>
            <w:r w:rsidRPr="00DB4779">
              <w:t>use spreadsheets and databases</w:t>
            </w:r>
          </w:p>
          <w:p w:rsidR="00000000" w:rsidRPr="00DB4779" w:rsidP="00DB4779">
            <w:pPr>
              <w:pStyle w:val="ListBullet2"/>
            </w:pPr>
            <w:r w:rsidRPr="00DB4779">
              <w:t>access internet information</w:t>
            </w:r>
          </w:p>
          <w:p w:rsidR="00000000" w:rsidRPr="00DB4779" w:rsidP="00DB4779">
            <w:pPr>
              <w:pStyle w:val="ListBullet"/>
            </w:pPr>
            <w:r w:rsidRPr="00DB4779">
              <w:t>highly developed research and analysis skills for accessing, interpreting</w:t>
            </w:r>
            <w:r w:rsidRPr="00DB4779">
              <w:t xml:space="preserve"> and managing complex information</w:t>
            </w:r>
          </w:p>
          <w:p w:rsidR="00000000" w:rsidRPr="00DB4779" w:rsidP="00DB4779">
            <w:pPr>
              <w:pStyle w:val="ListBullet"/>
            </w:pPr>
            <w:r w:rsidRPr="00DB4779">
              <w:t>well-developed literacy skills to:</w:t>
            </w:r>
          </w:p>
          <w:p w:rsidR="00000000" w:rsidRPr="00DB4779" w:rsidP="00DB4779">
            <w:pPr>
              <w:pStyle w:val="ListBullet2"/>
            </w:pPr>
            <w:r w:rsidRPr="00DB4779">
              <w:t>read and interpret organisational and industry information</w:t>
            </w:r>
          </w:p>
          <w:p w:rsidR="00000000" w:rsidRPr="00DB4779" w:rsidP="00DB4779">
            <w:pPr>
              <w:pStyle w:val="ListBullet2"/>
            </w:pPr>
            <w:r w:rsidRPr="00DB4779">
              <w:t>identify economic environmental factors which affect financial services and markets</w:t>
            </w:r>
          </w:p>
          <w:p w:rsidR="00000000" w:rsidRPr="00DB4779" w:rsidP="00DB4779">
            <w:pPr>
              <w:pStyle w:val="ListBullet2"/>
            </w:pPr>
            <w:r w:rsidRPr="00DB4779">
              <w:t>produce reports</w:t>
            </w:r>
          </w:p>
          <w:p w:rsidR="00000000" w:rsidRPr="00DB4779" w:rsidP="00DB4779">
            <w:pPr>
              <w:pStyle w:val="ListBullet"/>
            </w:pPr>
            <w:r w:rsidRPr="00DB4779">
              <w:t>judgement skills for forming recommendations in complex situations</w:t>
            </w:r>
          </w:p>
          <w:p w:rsidR="00000000" w:rsidRPr="00DB4779" w:rsidP="00DB4779">
            <w:pPr>
              <w:pStyle w:val="ListBullet"/>
            </w:pPr>
            <w:r w:rsidRPr="00DB4779">
              <w:t>organisational skills, including the ability to plan and sequence work and work effectively in a constantly changing environment</w:t>
            </w:r>
          </w:p>
          <w:p w:rsidR="00000000" w:rsidP="00DB4779">
            <w:pPr>
              <w:pStyle w:val="ListBullet"/>
              <w:rPr>
                <w:lang w:val="en-NZ"/>
              </w:rPr>
            </w:pPr>
            <w:r w:rsidRPr="00DB4779">
              <w:t>self-management skills for complying with ethical, legal and</w:t>
            </w:r>
            <w:r w:rsidRPr="00DB4779">
              <w:t xml:space="preserve"> procedural requirements</w:t>
            </w:r>
          </w:p>
        </w:tc>
      </w:tr>
      <w:tr w:rsidTr="009A3D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Required knowledge</w:t>
            </w:r>
          </w:p>
        </w:tc>
      </w:tr>
      <w:tr w:rsidTr="009A3D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roles played by intermediaries and issuers:</w:t>
            </w:r>
          </w:p>
          <w:p w:rsidR="00000000" w:rsidRPr="00DB4779" w:rsidP="00DB4779">
            <w:pPr>
              <w:pStyle w:val="ListBullet2"/>
            </w:pPr>
            <w:r w:rsidRPr="00DB4779">
              <w:t>financial service providers</w:t>
            </w:r>
          </w:p>
          <w:p w:rsidR="00000000" w:rsidRPr="00DB4779" w:rsidP="00DB4779">
            <w:pPr>
              <w:pStyle w:val="ListBullet2"/>
            </w:pPr>
            <w:r w:rsidRPr="00DB4779">
              <w:t>banks</w:t>
            </w:r>
          </w:p>
          <w:p w:rsidR="00000000" w:rsidRPr="00DB4779" w:rsidP="00DB4779">
            <w:pPr>
              <w:pStyle w:val="ListBullet2"/>
            </w:pPr>
            <w:r w:rsidRPr="00DB4779">
              <w:t>brokers</w:t>
            </w:r>
          </w:p>
          <w:p w:rsidR="00000000" w:rsidRPr="00DB4779" w:rsidP="00DB4779">
            <w:pPr>
              <w:pStyle w:val="ListBullet2"/>
            </w:pPr>
            <w:r w:rsidRPr="00DB4779">
              <w:t>investment banks</w:t>
            </w:r>
          </w:p>
          <w:p w:rsidR="00000000" w:rsidRPr="00DB4779" w:rsidP="00DB4779">
            <w:pPr>
              <w:pStyle w:val="ListBullet2"/>
            </w:pPr>
            <w:r w:rsidRPr="00DB4779">
              <w:t>building societies</w:t>
            </w:r>
          </w:p>
          <w:p w:rsidR="00000000" w:rsidRPr="00DB4779" w:rsidP="00DB4779">
            <w:pPr>
              <w:pStyle w:val="ListBullet2"/>
            </w:pPr>
            <w:r w:rsidRPr="00DB4779">
              <w:t>money brokers</w:t>
            </w:r>
          </w:p>
          <w:p w:rsidR="00000000" w:rsidRPr="00DB4779" w:rsidP="00DB4779">
            <w:pPr>
              <w:pStyle w:val="ListBullet2"/>
            </w:pPr>
            <w:r w:rsidRPr="00DB4779">
              <w:t>financial companies</w:t>
            </w:r>
          </w:p>
          <w:p w:rsidR="00000000" w:rsidRPr="00DB4779" w:rsidP="00DB4779">
            <w:pPr>
              <w:pStyle w:val="ListBullet2"/>
            </w:pPr>
            <w:r w:rsidRPr="00DB4779">
              <w:t>stock brokers</w:t>
            </w:r>
          </w:p>
          <w:p w:rsidR="00000000" w:rsidRPr="00DB4779" w:rsidP="00DB4779">
            <w:pPr>
              <w:pStyle w:val="ListBullet2"/>
            </w:pPr>
            <w:r w:rsidRPr="00DB4779">
              <w:t>futures brokers</w:t>
            </w:r>
          </w:p>
          <w:p w:rsidR="00000000" w:rsidRPr="00DB4779" w:rsidP="00DB4779">
            <w:pPr>
              <w:pStyle w:val="ListBullet2"/>
            </w:pPr>
            <w:r w:rsidRPr="00DB4779">
              <w:t>friendly societies</w:t>
            </w:r>
          </w:p>
          <w:p w:rsidR="00000000" w:rsidRPr="00DB4779" w:rsidP="00DB4779">
            <w:pPr>
              <w:pStyle w:val="ListBullet"/>
            </w:pPr>
            <w:r w:rsidRPr="00DB4779">
              <w:t>the economic environment, including:</w:t>
            </w:r>
          </w:p>
          <w:p w:rsidR="00000000" w:rsidRPr="00DB4779" w:rsidP="00DB4779">
            <w:pPr>
              <w:pStyle w:val="ListBullet2"/>
            </w:pPr>
            <w:r w:rsidRPr="00DB4779">
              <w:t>characteristics and impacts of economic and business cycles</w:t>
            </w:r>
          </w:p>
          <w:p w:rsidR="00000000" w:rsidRPr="00DB4779" w:rsidP="00DB4779">
            <w:pPr>
              <w:pStyle w:val="ListBullet2"/>
            </w:pPr>
            <w:r w:rsidRPr="00DB4779">
              <w:t>government monetary and fiscal policies</w:t>
            </w:r>
          </w:p>
          <w:p w:rsidR="00000000" w:rsidRPr="00DB4779" w:rsidP="00DB4779">
            <w:pPr>
              <w:pStyle w:val="ListBullet2"/>
            </w:pPr>
            <w:r w:rsidRPr="00DB4779">
              <w:t>interest rates, exchange rates, inflation</w:t>
            </w:r>
          </w:p>
          <w:p w:rsidR="00000000" w:rsidRPr="00DB4779" w:rsidP="00DB4779">
            <w:pPr>
              <w:pStyle w:val="ListBullet"/>
            </w:pPr>
            <w:r w:rsidRPr="00DB4779">
              <w:t>inter-relationships between financial industry sectors and participants</w:t>
            </w:r>
          </w:p>
          <w:p w:rsidR="00000000" w:rsidRPr="00DB4779" w:rsidP="00DB4779">
            <w:pPr>
              <w:pStyle w:val="ListBullet"/>
            </w:pPr>
            <w:r w:rsidRPr="00DB4779">
              <w:t>structure and inter-relationships within the financial markets</w:t>
            </w:r>
          </w:p>
          <w:p w:rsidR="00000000" w:rsidRPr="00DB4779" w:rsidP="00DB4779">
            <w:pPr>
              <w:pStyle w:val="ListBullet"/>
            </w:pPr>
            <w:r w:rsidRPr="00DB4779">
              <w:t>sources of market and comparative data</w:t>
            </w:r>
          </w:p>
          <w:p w:rsidR="00000000" w:rsidRPr="00DB4779" w:rsidP="00DB4779">
            <w:pPr>
              <w:pStyle w:val="ListBullet"/>
            </w:pPr>
            <w:r w:rsidRPr="00DB4779">
              <w:t>statistical reporting formats</w:t>
            </w:r>
          </w:p>
          <w:p w:rsidR="00000000" w:rsidRPr="00DB4779" w:rsidP="00DB4779">
            <w:pPr>
              <w:pStyle w:val="ListBullet"/>
            </w:pPr>
            <w:r w:rsidRPr="00DB4779">
              <w:t>methods of market data analysis</w:t>
            </w:r>
          </w:p>
          <w:p w:rsidR="00000000" w:rsidRPr="00DB4779" w:rsidP="00DB4779">
            <w:pPr>
              <w:pStyle w:val="ListBullet"/>
            </w:pPr>
            <w:r w:rsidRPr="00DB4779">
              <w:t>economic concepts</w:t>
            </w:r>
          </w:p>
          <w:p w:rsidR="00000000" w:rsidRPr="00DB4779" w:rsidP="00DB4779">
            <w:pPr>
              <w:pStyle w:val="ListBullet"/>
            </w:pPr>
            <w:r w:rsidRPr="00DB4779">
              <w:t>relevant legislation including privacy and freedom of information legislat</w:t>
            </w:r>
            <w:r w:rsidRPr="00DB4779">
              <w:t>ion</w:t>
            </w:r>
          </w:p>
          <w:p w:rsidR="00000000" w:rsidRPr="00DB4779" w:rsidP="00DB4779">
            <w:pPr>
              <w:pStyle w:val="ListBullet"/>
            </w:pPr>
            <w:r w:rsidRPr="00DB4779">
              <w:t>data collection and management systems</w:t>
            </w:r>
          </w:p>
          <w:p w:rsidR="00000000" w:rsidRPr="00DB4779" w:rsidP="00DB4779">
            <w:pPr>
              <w:pStyle w:val="ListBullet"/>
            </w:pPr>
            <w:r w:rsidRPr="00DB4779">
              <w:t>organisational guidelines, goals and objectives</w:t>
            </w:r>
          </w:p>
          <w:p w:rsidR="00000000" w:rsidRPr="00DB4779" w:rsidP="00DB4779">
            <w:pPr>
              <w:pStyle w:val="ListBullet"/>
            </w:pPr>
            <w:r w:rsidRPr="00DB4779">
              <w:t>theories of investment, portfolio management and management of investment risk</w:t>
            </w: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10" w:name="O_78372"/>
      <w:bookmarkEnd w:id="10"/>
      <w:r w:rsidRPr="00DB4779">
        <w:t>Evidence Guide</w:t>
      </w:r>
    </w:p>
    <w:tbl>
      <w:tblPr>
        <w:tblW w:w="9570" w:type="dxa"/>
        <w:tblLayout w:type="fixed"/>
        <w:tblCellMar>
          <w:left w:w="62" w:type="dxa"/>
          <w:right w:w="62" w:type="dxa"/>
        </w:tblCellMar>
        <w:tblLook w:val="0000"/>
      </w:tblPr>
      <w:tblGrid>
        <w:gridCol w:w="2808"/>
        <w:gridCol w:w="6762"/>
      </w:tblGrid>
      <w:tr w:rsidTr="009A3D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EVIDENCE GUIDE</w:t>
            </w:r>
          </w:p>
        </w:tc>
      </w:tr>
      <w:tr w:rsidTr="009A3D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t>The Evidence Guide provides advice on assessment and must be read in conjunction with the performance criteria, required skills and knowledge, range statement and the Assessment Guidelines for the Training Package.</w:t>
            </w:r>
          </w:p>
        </w:tc>
      </w:tr>
      <w:tr w:rsidTr="009A3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p>
        </w:tc>
      </w:tr>
      <w:tr w:rsidTr="009A3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t>Evidence of the ability to:</w:t>
            </w:r>
          </w:p>
          <w:p w:rsidR="00000000" w:rsidRPr="00DB4779" w:rsidP="00DB4779">
            <w:pPr>
              <w:pStyle w:val="ListBullet"/>
            </w:pPr>
            <w:r w:rsidRPr="00DB4779">
              <w:t xml:space="preserve">interpret and use economic concepts </w:t>
            </w:r>
          </w:p>
          <w:p w:rsidR="00000000" w:rsidRPr="00DB4779" w:rsidP="00DB4779">
            <w:pPr>
              <w:pStyle w:val="ListBullet"/>
            </w:pPr>
            <w:r w:rsidRPr="00DB4779">
              <w:t>identify market participants, economic trends and market development and monitor and evaluate cha</w:t>
            </w:r>
            <w:r w:rsidRPr="00DB4779">
              <w:t>nges in market conditions using a range of data sources</w:t>
            </w:r>
          </w:p>
          <w:p w:rsidR="00000000" w:rsidRPr="00DB4779" w:rsidP="00DB4779">
            <w:pPr>
              <w:pStyle w:val="ListBullet"/>
            </w:pPr>
            <w:r w:rsidRPr="00DB4779">
              <w:t>work within legal and ethical constraints and access market information and produce reports using relevant data analysis methods and techniques</w:t>
            </w:r>
          </w:p>
          <w:p w:rsidR="00000000" w:rsidP="00DB4779">
            <w:pPr>
              <w:pStyle w:val="ListBullet"/>
              <w:rPr>
                <w:lang w:val="en-NZ"/>
              </w:rPr>
            </w:pPr>
            <w:r w:rsidRPr="00DB4779">
              <w:t>formulate and draw effective conclusions from the correc</w:t>
            </w:r>
            <w:r w:rsidRPr="00DB4779">
              <w:t>t interpretation of data analysis.</w:t>
            </w:r>
          </w:p>
        </w:tc>
      </w:tr>
      <w:tr w:rsidTr="009A3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t>Assessment must ensure:</w:t>
            </w:r>
          </w:p>
          <w:p w:rsidR="00000000" w:rsidRPr="00DB4779" w:rsidP="00DB4779">
            <w:pPr>
              <w:pStyle w:val="ListBullet"/>
            </w:pPr>
            <w:r w:rsidRPr="00DB4779">
              <w:t>competency is demonstrated in the context of the financial services work environment and conditions specified in the range statement either in a r</w:t>
            </w:r>
            <w:r w:rsidRPr="00DB4779">
              <w:t>elevant workplace or a closely simulated work environment</w:t>
            </w:r>
          </w:p>
          <w:p w:rsidR="00000000" w:rsidRPr="00DB4779" w:rsidP="00DB4779">
            <w:pPr>
              <w:pStyle w:val="ListBullet"/>
            </w:pPr>
            <w:r w:rsidRPr="00DB4779">
              <w:t>access to and the use of a range of common office equipment, technology, software and consumables</w:t>
            </w:r>
          </w:p>
          <w:p w:rsidR="00000000" w:rsidP="00DB4779">
            <w:pPr>
              <w:pStyle w:val="ListBullet"/>
              <w:rPr>
                <w:lang w:val="en-NZ"/>
              </w:rPr>
            </w:pPr>
            <w:r w:rsidRPr="00DB4779">
              <w:t>access to financial markets information.</w:t>
            </w:r>
          </w:p>
        </w:tc>
      </w:tr>
      <w:tr w:rsidTr="009A3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t>A range of assessment methods should be used to assess practical skills and knowledge. The following examples, in combination, are appropriate for this unit:</w:t>
            </w:r>
          </w:p>
          <w:p w:rsidR="00000000" w:rsidRPr="00DB4779" w:rsidP="00DB4779">
            <w:pPr>
              <w:pStyle w:val="ListBullet"/>
            </w:pPr>
            <w:r w:rsidRPr="00DB4779">
              <w:t>evaluating an integrated activity which combines the elements of competency for the unit or a clu</w:t>
            </w:r>
            <w:r w:rsidRPr="00DB4779">
              <w:t>ster of related units of competency</w:t>
            </w:r>
          </w:p>
          <w:p w:rsidR="00000000" w:rsidRPr="00DB4779" w:rsidP="00DB4779">
            <w:pPr>
              <w:pStyle w:val="ListBullet"/>
            </w:pPr>
            <w:r w:rsidRPr="00DB4779">
              <w:t xml:space="preserve">verbal or written questioning on underpinning knowledge and skills </w:t>
            </w:r>
          </w:p>
          <w:p w:rsidR="00000000" w:rsidRPr="00DB4779" w:rsidP="00DB4779">
            <w:pPr>
              <w:pStyle w:val="ListBullet"/>
            </w:pPr>
            <w:r w:rsidRPr="00DB4779">
              <w:t>setting and reviewing workplace projects and business simulations or scenarios</w:t>
            </w:r>
          </w:p>
          <w:p w:rsidR="00000000" w:rsidRPr="00DB4779" w:rsidP="00DB4779">
            <w:pPr>
              <w:pStyle w:val="ListBullet"/>
            </w:pPr>
            <w:r w:rsidRPr="00DB4779">
              <w:t>evaluating samples of work</w:t>
            </w:r>
          </w:p>
          <w:p w:rsidR="00000000" w:rsidP="00DB4779">
            <w:pPr>
              <w:pStyle w:val="ListBullet"/>
              <w:rPr>
                <w:lang w:val="en-NZ"/>
              </w:rPr>
            </w:pPr>
            <w:r w:rsidRPr="00DB4779">
              <w:t>accessing and validating third party reports.</w:t>
            </w:r>
          </w:p>
        </w:tc>
      </w:tr>
      <w:tr w:rsidTr="009A3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11" w:name="O_78373"/>
      <w:bookmarkEnd w:id="11"/>
      <w:r w:rsidRPr="00DB4779">
        <w:t>Range Statement</w:t>
      </w:r>
    </w:p>
    <w:tbl>
      <w:tblPr>
        <w:tblW w:w="0" w:type="auto"/>
        <w:tblLayout w:type="fixed"/>
        <w:tblCellMar>
          <w:left w:w="62" w:type="dxa"/>
          <w:right w:w="62" w:type="dxa"/>
        </w:tblCellMar>
        <w:tblLook w:val="0000"/>
      </w:tblPr>
      <w:tblGrid>
        <w:gridCol w:w="2517"/>
        <w:gridCol w:w="6005"/>
      </w:tblGrid>
      <w:tr w:rsidTr="009A3D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RANGE STATEMENT</w:t>
            </w:r>
          </w:p>
        </w:tc>
      </w:tr>
      <w:tr w:rsidTr="009A3D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t xml:space="preserve">The range statement relates to the unit of competency as a whole. It allows for different work environments and situations that may affect </w:t>
            </w:r>
            <w:r w:rsidRPr="00DB4779">
              <w:t>performance. Bold italicised wording, if used in the performance criteria, is detailed below. Essential operating conditions that may be present with training and assessment (depending on the work situation, needs of the candidate, accessibility of the ite</w:t>
            </w:r>
            <w:r w:rsidRPr="00DB4779">
              <w:t>m, and local industry and regional contexts) may also be included.</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Financial markets</w:t>
            </w:r>
            <w:r w:rsidRPr="00DB477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 xml:space="preserve">any exchange traded markets </w:t>
            </w:r>
          </w:p>
          <w:p w:rsidR="00000000" w:rsidRPr="00DB4779" w:rsidP="00DB4779">
            <w:pPr>
              <w:pStyle w:val="ListBullet"/>
            </w:pPr>
            <w:r w:rsidRPr="00DB4779">
              <w:t>Australian Securities Exchange (ASX)</w:t>
            </w:r>
          </w:p>
          <w:p w:rsidR="00000000" w:rsidRPr="00DB4779" w:rsidP="00DB4779">
            <w:pPr>
              <w:pStyle w:val="ListBullet"/>
            </w:pPr>
            <w:r w:rsidRPr="00DB4779">
              <w:t>over the counter (OTC)</w:t>
            </w:r>
          </w:p>
          <w:p w:rsidR="00000000" w:rsidP="00DB4779">
            <w:pPr>
              <w:pStyle w:val="ListBullet"/>
              <w:rPr>
                <w:lang w:val="en-NZ"/>
              </w:rPr>
            </w:pPr>
            <w:r w:rsidRPr="00DB4779">
              <w:t>Sydney Futures Exchange (SFE).</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Participants</w:t>
            </w:r>
            <w:r w:rsidRPr="00DB477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ASX</w:t>
            </w:r>
          </w:p>
          <w:p w:rsidR="00000000" w:rsidRPr="00DB4779" w:rsidP="00DB4779">
            <w:pPr>
              <w:pStyle w:val="ListBullet"/>
            </w:pPr>
            <w:r w:rsidRPr="00DB4779">
              <w:t>banks</w:t>
            </w:r>
          </w:p>
          <w:p w:rsidR="00000000" w:rsidRPr="00DB4779" w:rsidP="00DB4779">
            <w:pPr>
              <w:pStyle w:val="ListBullet"/>
            </w:pPr>
            <w:r w:rsidRPr="00DB4779">
              <w:t>brokers</w:t>
            </w:r>
          </w:p>
          <w:p w:rsidR="00000000" w:rsidRPr="00DB4779" w:rsidP="00DB4779">
            <w:pPr>
              <w:pStyle w:val="ListBullet"/>
            </w:pPr>
            <w:r w:rsidRPr="00DB4779">
              <w:t xml:space="preserve">futures brokers </w:t>
            </w:r>
          </w:p>
          <w:p w:rsidR="00000000" w:rsidRPr="00DB4779" w:rsidP="00DB4779">
            <w:pPr>
              <w:pStyle w:val="ListBullet"/>
            </w:pPr>
            <w:r w:rsidRPr="00DB4779">
              <w:t>retail clients</w:t>
            </w:r>
          </w:p>
          <w:p w:rsidR="00000000" w:rsidRPr="00DB4779" w:rsidP="00DB4779">
            <w:pPr>
              <w:pStyle w:val="ListBullet"/>
            </w:pPr>
            <w:r w:rsidRPr="00DB4779">
              <w:t xml:space="preserve">SFE </w:t>
            </w:r>
          </w:p>
          <w:p w:rsidR="00000000" w:rsidP="00DB4779">
            <w:pPr>
              <w:pStyle w:val="ListBullet"/>
              <w:rPr>
                <w:lang w:val="en-NZ"/>
              </w:rPr>
            </w:pPr>
            <w:r w:rsidRPr="00DB4779">
              <w:t xml:space="preserve">wholesale clients. </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Economy</w:t>
            </w:r>
            <w:r w:rsidRPr="00DB4779">
              <w:t xml:space="preserve"> factors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 xml:space="preserve">fiscal policy </w:t>
            </w:r>
          </w:p>
          <w:p w:rsidR="00000000" w:rsidRPr="00DB4779" w:rsidP="00DB4779">
            <w:pPr>
              <w:pStyle w:val="ListBullet"/>
            </w:pPr>
            <w:r w:rsidRPr="00DB4779">
              <w:t xml:space="preserve">monetary policy </w:t>
            </w:r>
          </w:p>
          <w:p w:rsidR="00000000" w:rsidRPr="00DB4779" w:rsidP="00DB4779">
            <w:pPr>
              <w:pStyle w:val="ListBullet"/>
            </w:pPr>
            <w:r w:rsidRPr="00DB4779">
              <w:t>primary markets</w:t>
            </w:r>
          </w:p>
          <w:p w:rsidR="00000000" w:rsidRPr="00DB4779" w:rsidP="00DB4779">
            <w:pPr>
              <w:pStyle w:val="ListBullet"/>
            </w:pPr>
            <w:r w:rsidRPr="00DB4779">
              <w:t>secondary markets</w:t>
            </w:r>
          </w:p>
          <w:p w:rsidR="00000000" w:rsidP="00DB4779">
            <w:pPr>
              <w:pStyle w:val="ListBullet"/>
              <w:rPr>
                <w:lang w:val="en-NZ"/>
              </w:rPr>
            </w:pPr>
            <w:r w:rsidRPr="00DB4779">
              <w:t>wholesale markets versus retail markets.</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Analysis</w:t>
            </w:r>
            <w:r w:rsidRPr="00DB4779">
              <w: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may be:</w:t>
            </w:r>
          </w:p>
          <w:p w:rsidR="00000000" w:rsidRPr="00DB4779" w:rsidP="00DB4779">
            <w:pPr>
              <w:pStyle w:val="ListBullet2"/>
            </w:pPr>
            <w:r w:rsidRPr="00DB4779">
              <w:t xml:space="preserve">quantitative or qualitative </w:t>
            </w:r>
          </w:p>
          <w:p w:rsidR="00000000" w:rsidRPr="00DB4779" w:rsidP="00DB4779">
            <w:pPr>
              <w:pStyle w:val="ListBullet2"/>
            </w:pPr>
            <w:r w:rsidRPr="00DB4779">
              <w:t>explorative, descriptive, causative or predictive</w:t>
            </w:r>
          </w:p>
          <w:p w:rsidR="00000000" w:rsidRPr="00DB4779" w:rsidP="00DB4779">
            <w:pPr>
              <w:pStyle w:val="ListBullet"/>
            </w:pPr>
            <w:r w:rsidRPr="00DB4779">
              <w:t>and may include:</w:t>
            </w:r>
          </w:p>
          <w:p w:rsidR="00000000" w:rsidRPr="00DB4779" w:rsidP="00DB4779">
            <w:pPr>
              <w:pStyle w:val="ListBullet2"/>
            </w:pPr>
            <w:r w:rsidRPr="00DB4779">
              <w:t>basic statistical analysis</w:t>
            </w:r>
          </w:p>
          <w:p w:rsidR="00000000" w:rsidRPr="00DB4779" w:rsidP="00DB4779">
            <w:pPr>
              <w:pStyle w:val="ListBullet2"/>
            </w:pPr>
            <w:r w:rsidRPr="00DB4779">
              <w:t>mathematical calculations</w:t>
            </w:r>
          </w:p>
          <w:p w:rsidR="00000000" w:rsidRPr="00DB4779" w:rsidP="00DB4779">
            <w:pPr>
              <w:pStyle w:val="ListBullet2"/>
            </w:pPr>
            <w:r w:rsidRPr="00DB4779">
              <w:t>critical analysis</w:t>
            </w:r>
          </w:p>
          <w:p w:rsidR="00000000" w:rsidP="00DB4779">
            <w:pPr>
              <w:pStyle w:val="ListBullet2"/>
              <w:rPr>
                <w:lang w:val="en-NZ"/>
              </w:rPr>
            </w:pPr>
            <w:r w:rsidRPr="00DB4779">
              <w:t>problem solving.</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Organisational requirements</w:t>
            </w:r>
            <w:r w:rsidRPr="00DB4779">
              <w:t xml:space="preserve"> may be outlined and reflected in: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business and performance plans</w:t>
            </w:r>
          </w:p>
          <w:p w:rsidR="00000000" w:rsidRPr="00DB4779" w:rsidP="00DB4779">
            <w:pPr>
              <w:pStyle w:val="ListBullet"/>
            </w:pPr>
            <w:r w:rsidRPr="00DB4779">
              <w:t xml:space="preserve">complaints and dispute resolution procedures </w:t>
            </w:r>
          </w:p>
          <w:p w:rsidR="00000000" w:rsidRPr="00DB4779" w:rsidP="00DB4779">
            <w:pPr>
              <w:pStyle w:val="ListBullet"/>
            </w:pPr>
            <w:r w:rsidRPr="00DB4779">
              <w:t>ethical standards, codes of practice</w:t>
            </w:r>
          </w:p>
          <w:p w:rsidR="00000000" w:rsidRPr="00DB4779" w:rsidP="00DB4779">
            <w:pPr>
              <w:pStyle w:val="ListBullet"/>
            </w:pPr>
            <w:r w:rsidRPr="00DB4779">
              <w:t>goals, objectives, plans, systems and processes</w:t>
            </w:r>
          </w:p>
          <w:p w:rsidR="00000000" w:rsidRPr="00DB4779" w:rsidP="00DB4779">
            <w:pPr>
              <w:pStyle w:val="ListBullet"/>
            </w:pPr>
            <w:r w:rsidRPr="00DB4779">
              <w:t>legal and organisational policy and guidelines</w:t>
            </w:r>
          </w:p>
          <w:p w:rsidR="00000000" w:rsidRPr="00DB4779" w:rsidP="00DB4779">
            <w:pPr>
              <w:pStyle w:val="ListBullet"/>
            </w:pPr>
            <w:r w:rsidRPr="00DB4779">
              <w:t>mission statements, strategic plans</w:t>
            </w:r>
          </w:p>
          <w:p w:rsidR="00000000" w:rsidRPr="00DB4779" w:rsidP="00DB4779">
            <w:pPr>
              <w:pStyle w:val="ListBullet"/>
            </w:pPr>
            <w:r w:rsidRPr="00DB4779">
              <w:t>policies an</w:t>
            </w:r>
            <w:r w:rsidRPr="00DB4779">
              <w:t>d procedures in relation to client service</w:t>
            </w:r>
          </w:p>
          <w:p w:rsidR="00000000" w:rsidRPr="00DB4779" w:rsidP="00DB4779">
            <w:pPr>
              <w:pStyle w:val="ListBullet"/>
            </w:pPr>
            <w:r w:rsidRPr="00DB4779">
              <w:t xml:space="preserve">product or service development </w:t>
            </w:r>
          </w:p>
          <w:p w:rsidR="00000000" w:rsidRPr="00DB4779" w:rsidP="00DB4779">
            <w:pPr>
              <w:pStyle w:val="ListBullet"/>
            </w:pPr>
            <w:r w:rsidRPr="00DB4779">
              <w:t xml:space="preserve">quality and continuous improvement processes and standards </w:t>
            </w:r>
          </w:p>
          <w:p w:rsidR="00000000" w:rsidP="00DB4779">
            <w:pPr>
              <w:pStyle w:val="ListBullet"/>
              <w:rPr>
                <w:lang w:val="en-NZ"/>
              </w:rPr>
            </w:pPr>
            <w:r w:rsidRPr="00DB4779">
              <w:t>quality assurance and procedures manuals.</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Information</w:t>
            </w:r>
            <w:r w:rsidRPr="00DB4779">
              <w:t xml:space="preserve"> may be evaluated for:</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 xml:space="preserve">accuracy </w:t>
            </w:r>
          </w:p>
          <w:p w:rsidR="00000000" w:rsidRPr="00DB4779" w:rsidP="00DB4779">
            <w:pPr>
              <w:pStyle w:val="ListBullet"/>
            </w:pPr>
            <w:r w:rsidRPr="00DB4779">
              <w:t>authenticity</w:t>
            </w:r>
          </w:p>
          <w:p w:rsidR="00000000" w:rsidRPr="00DB4779" w:rsidP="00DB4779">
            <w:pPr>
              <w:pStyle w:val="ListBullet"/>
            </w:pPr>
            <w:r w:rsidRPr="00DB4779">
              <w:t xml:space="preserve">currency </w:t>
            </w:r>
          </w:p>
          <w:p w:rsidR="00000000" w:rsidRPr="00DB4779" w:rsidP="00DB4779">
            <w:pPr>
              <w:pStyle w:val="ListBullet"/>
            </w:pPr>
            <w:r w:rsidRPr="00DB4779">
              <w:t>quality</w:t>
            </w:r>
          </w:p>
          <w:p w:rsidR="00000000" w:rsidRPr="00DB4779" w:rsidP="00DB4779">
            <w:pPr>
              <w:pStyle w:val="ListBullet"/>
            </w:pPr>
            <w:r w:rsidRPr="00DB4779">
              <w:t xml:space="preserve">relevance </w:t>
            </w:r>
          </w:p>
          <w:p w:rsidR="00000000" w:rsidRPr="00DB4779" w:rsidP="00DB4779">
            <w:pPr>
              <w:pStyle w:val="ListBullet"/>
            </w:pPr>
            <w:r w:rsidRPr="00DB4779">
              <w:t>reliability</w:t>
            </w:r>
          </w:p>
          <w:p w:rsidR="00000000" w:rsidRPr="00DB4779" w:rsidP="00DB4779">
            <w:pPr>
              <w:pStyle w:val="ListBullet"/>
            </w:pPr>
            <w:r w:rsidRPr="00DB4779">
              <w:t>reputability of source</w:t>
            </w:r>
          </w:p>
          <w:p w:rsidR="00000000" w:rsidP="00DB4779">
            <w:pPr>
              <w:pStyle w:val="ListBullet"/>
              <w:rPr>
                <w:lang w:val="en-NZ"/>
              </w:rPr>
            </w:pPr>
            <w:r w:rsidRPr="00DB4779">
              <w:t>validity.</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Legislative</w:t>
            </w:r>
            <w:r w:rsidRPr="00DB4779">
              <w:t xml:space="preserve"> requirements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 xml:space="preserve">Banking Act </w:t>
            </w:r>
          </w:p>
          <w:p w:rsidR="00000000" w:rsidRPr="00DB4779" w:rsidP="00DB4779">
            <w:pPr>
              <w:pStyle w:val="ListBullet"/>
            </w:pPr>
            <w:r w:rsidRPr="00DB4779">
              <w:t xml:space="preserve">Commonwealth Criminal Code </w:t>
            </w:r>
          </w:p>
          <w:p w:rsidR="00000000" w:rsidRPr="00DB4779" w:rsidP="00DB4779">
            <w:pPr>
              <w:pStyle w:val="ListBullet"/>
            </w:pPr>
            <w:r w:rsidRPr="00DB4779">
              <w:t xml:space="preserve">Corporations Act </w:t>
            </w:r>
          </w:p>
          <w:p w:rsidR="00000000" w:rsidRPr="00DB4779" w:rsidP="00DB4779">
            <w:pPr>
              <w:pStyle w:val="ListBullet"/>
            </w:pPr>
            <w:r w:rsidRPr="00DB4779">
              <w:t>Financial Corporations Act</w:t>
            </w:r>
          </w:p>
          <w:p w:rsidR="00000000" w:rsidRPr="00DB4779" w:rsidP="00DB4779">
            <w:pPr>
              <w:pStyle w:val="ListBullet"/>
            </w:pPr>
            <w:r w:rsidRPr="00DB4779">
              <w:t xml:space="preserve">Financial Services Reform Act </w:t>
            </w:r>
          </w:p>
          <w:p w:rsidR="00000000" w:rsidRPr="00DB4779" w:rsidP="00DB4779">
            <w:pPr>
              <w:pStyle w:val="ListBullet"/>
            </w:pPr>
            <w:r w:rsidRPr="00DB4779">
              <w:t xml:space="preserve">Financial Transaction Reports Act </w:t>
            </w:r>
          </w:p>
          <w:p w:rsidR="00000000" w:rsidRPr="00DB4779" w:rsidP="00DB4779">
            <w:pPr>
              <w:pStyle w:val="ListBullet"/>
            </w:pPr>
            <w:r w:rsidRPr="00DB4779">
              <w:t xml:space="preserve">Privacy </w:t>
            </w:r>
            <w:r w:rsidRPr="00DB4779">
              <w:t xml:space="preserve">Amendment Act (Private Sector) </w:t>
            </w:r>
          </w:p>
          <w:p w:rsidR="00000000" w:rsidRPr="00DB4779" w:rsidP="00DB4779">
            <w:pPr>
              <w:pStyle w:val="ListBullet"/>
            </w:pPr>
            <w:r w:rsidRPr="00DB4779">
              <w:t xml:space="preserve">Reserve Bank Act </w:t>
            </w:r>
          </w:p>
          <w:p w:rsidR="00000000" w:rsidRPr="00DB4779" w:rsidP="00DB4779">
            <w:pPr>
              <w:pStyle w:val="ListBullet"/>
            </w:pPr>
            <w:r w:rsidRPr="00DB4779">
              <w:t>Taxation Act</w:t>
            </w:r>
          </w:p>
          <w:p w:rsidR="00000000" w:rsidP="00DB4779">
            <w:pPr>
              <w:pStyle w:val="ListBullet"/>
              <w:rPr>
                <w:lang w:val="en-NZ"/>
              </w:rPr>
            </w:pPr>
            <w:r w:rsidRPr="00DB4779">
              <w:t>Trade Practices Act.</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Methods of analysis</w:t>
            </w:r>
            <w:r w:rsidRPr="00DB477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comparative analysis</w:t>
            </w:r>
          </w:p>
          <w:p w:rsidR="00000000" w:rsidRPr="00DB4779" w:rsidP="00DB4779">
            <w:pPr>
              <w:pStyle w:val="ListBullet"/>
            </w:pPr>
            <w:r w:rsidRPr="00DB4779">
              <w:t>demographic or geographic analysis</w:t>
            </w:r>
          </w:p>
          <w:p w:rsidR="00000000" w:rsidRPr="00DB4779" w:rsidP="00DB4779">
            <w:pPr>
              <w:pStyle w:val="ListBullet"/>
            </w:pPr>
            <w:r w:rsidRPr="00DB4779">
              <w:t>historical analysis</w:t>
            </w:r>
          </w:p>
          <w:p w:rsidR="00000000" w:rsidRPr="00DB4779" w:rsidP="00DB4779">
            <w:pPr>
              <w:pStyle w:val="ListBullet"/>
            </w:pPr>
            <w:r w:rsidRPr="00DB4779">
              <w:t xml:space="preserve">hypothesis </w:t>
            </w:r>
          </w:p>
          <w:p w:rsidR="00000000" w:rsidP="00DB4779">
            <w:pPr>
              <w:pStyle w:val="ListBullet"/>
              <w:rPr>
                <w:lang w:val="en-NZ"/>
              </w:rPr>
            </w:pPr>
            <w:r w:rsidRPr="00DB4779">
              <w:t>link analysis.</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Comparative market data</w:t>
            </w:r>
            <w:r w:rsidRPr="00DB477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best practice information</w:t>
            </w:r>
          </w:p>
          <w:p w:rsidR="00000000" w:rsidRPr="00DB4779" w:rsidP="00DB4779">
            <w:pPr>
              <w:pStyle w:val="ListBullet"/>
            </w:pPr>
            <w:r w:rsidRPr="00DB4779">
              <w:t xml:space="preserve">international benchmarking </w:t>
            </w:r>
          </w:p>
          <w:p w:rsidR="00000000" w:rsidP="00DB4779">
            <w:pPr>
              <w:pStyle w:val="ListBullet"/>
              <w:rPr>
                <w:lang w:val="en-NZ"/>
              </w:rPr>
            </w:pPr>
            <w:r w:rsidRPr="00DB4779">
              <w:t>inter-organisation comparison data.</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Economic trends and market developments</w:t>
            </w:r>
            <w:r w:rsidRPr="00DB477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changes in technology</w:t>
            </w:r>
          </w:p>
          <w:p w:rsidR="00000000" w:rsidRPr="00DB4779" w:rsidP="00DB4779">
            <w:pPr>
              <w:pStyle w:val="ListBullet"/>
            </w:pPr>
            <w:r w:rsidRPr="00DB4779">
              <w:t>demographic trends</w:t>
            </w:r>
          </w:p>
          <w:p w:rsidR="00000000" w:rsidRPr="00DB4779" w:rsidP="00DB4779">
            <w:pPr>
              <w:pStyle w:val="ListBullet"/>
            </w:pPr>
            <w:r w:rsidRPr="00DB4779">
              <w:t>ecological and environmental trends</w:t>
            </w:r>
          </w:p>
          <w:p w:rsidR="00000000" w:rsidRPr="00DB4779" w:rsidP="00DB4779">
            <w:pPr>
              <w:pStyle w:val="ListBullet"/>
            </w:pPr>
            <w:r w:rsidRPr="00DB4779">
              <w:t xml:space="preserve">economic trends: </w:t>
            </w:r>
          </w:p>
          <w:p w:rsidR="00000000" w:rsidRPr="00DB4779" w:rsidP="00DB4779">
            <w:pPr>
              <w:pStyle w:val="ListBullet2"/>
            </w:pPr>
            <w:r w:rsidRPr="00DB4779">
              <w:t xml:space="preserve">local </w:t>
            </w:r>
          </w:p>
          <w:p w:rsidR="00000000" w:rsidRPr="00DB4779" w:rsidP="00DB4779">
            <w:pPr>
              <w:pStyle w:val="ListBullet2"/>
            </w:pPr>
            <w:r w:rsidRPr="00DB4779">
              <w:t xml:space="preserve">regional </w:t>
            </w:r>
          </w:p>
          <w:p w:rsidR="00000000" w:rsidRPr="00DB4779" w:rsidP="00DB4779">
            <w:pPr>
              <w:pStyle w:val="ListBullet2"/>
            </w:pPr>
            <w:r w:rsidRPr="00DB4779">
              <w:t xml:space="preserve">national </w:t>
            </w:r>
          </w:p>
          <w:p w:rsidR="00000000" w:rsidRPr="00DB4779" w:rsidP="00DB4779">
            <w:pPr>
              <w:pStyle w:val="ListBullet2"/>
            </w:pPr>
            <w:r w:rsidRPr="00DB4779">
              <w:t>international</w:t>
            </w:r>
          </w:p>
          <w:p w:rsidR="00000000" w:rsidRPr="00DB4779" w:rsidP="00DB4779">
            <w:pPr>
              <w:pStyle w:val="ListBullet"/>
            </w:pPr>
            <w:r w:rsidRPr="00DB4779">
              <w:t>government activities such as:</w:t>
            </w:r>
          </w:p>
          <w:p w:rsidR="00000000" w:rsidRPr="00DB4779" w:rsidP="00DB4779">
            <w:pPr>
              <w:pStyle w:val="ListBullet2"/>
            </w:pPr>
            <w:r w:rsidRPr="00DB4779">
              <w:t xml:space="preserve">managing interest rates </w:t>
            </w:r>
          </w:p>
          <w:p w:rsidR="00000000" w:rsidRPr="00DB4779" w:rsidP="00DB4779">
            <w:pPr>
              <w:pStyle w:val="ListBullet2"/>
            </w:pPr>
            <w:r w:rsidRPr="00DB4779">
              <w:t xml:space="preserve">regulation </w:t>
            </w:r>
          </w:p>
          <w:p w:rsidR="00000000" w:rsidRPr="00DB4779" w:rsidP="00DB4779">
            <w:pPr>
              <w:pStyle w:val="ListBullet2"/>
            </w:pPr>
            <w:r w:rsidRPr="00DB4779">
              <w:t>deregulation</w:t>
            </w:r>
          </w:p>
          <w:p w:rsidR="00000000" w:rsidRPr="00DB4779" w:rsidP="00DB4779">
            <w:pPr>
              <w:pStyle w:val="ListBullet"/>
            </w:pPr>
            <w:r w:rsidRPr="00DB4779">
              <w:t>industrial trends</w:t>
            </w:r>
          </w:p>
          <w:p w:rsidR="00000000" w:rsidP="00DB4779">
            <w:pPr>
              <w:pStyle w:val="ListBullet"/>
              <w:rPr>
                <w:lang w:val="en-NZ"/>
              </w:rPr>
            </w:pPr>
            <w:r w:rsidRPr="00DB4779">
              <w:t>social and cultural factors.</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Relevant persons</w:t>
            </w:r>
            <w:r w:rsidRPr="00DB477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client</w:t>
            </w:r>
          </w:p>
          <w:p w:rsidR="00000000" w:rsidRPr="00DB4779" w:rsidP="00DB4779">
            <w:pPr>
              <w:pStyle w:val="ListBullet"/>
            </w:pPr>
            <w:r w:rsidRPr="00DB4779">
              <w:t>colleagues</w:t>
            </w:r>
          </w:p>
          <w:p w:rsidR="00000000" w:rsidRPr="00DB4779" w:rsidP="00DB4779">
            <w:pPr>
              <w:pStyle w:val="ListBullet"/>
            </w:pPr>
            <w:r w:rsidRPr="00DB4779">
              <w:t>managers, supervisors</w:t>
            </w:r>
          </w:p>
          <w:p w:rsidR="00000000" w:rsidP="00DB4779">
            <w:pPr>
              <w:pStyle w:val="ListBullet"/>
              <w:rPr>
                <w:lang w:val="en-NZ"/>
              </w:rPr>
            </w:pPr>
            <w:r w:rsidRPr="00DB4779">
              <w:t xml:space="preserve">peers. </w:t>
            </w:r>
          </w:p>
        </w:tc>
      </w:tr>
      <w:tr w:rsidTr="009A3D68">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BoldandItalics"/>
              </w:rPr>
              <w:t>Legal and ethical constraints</w:t>
            </w:r>
            <w:r w:rsidRPr="00DB477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ListBullet"/>
            </w:pPr>
            <w:r w:rsidRPr="00DB4779">
              <w:t xml:space="preserve">codes of practice </w:t>
            </w:r>
          </w:p>
          <w:p w:rsidR="00000000" w:rsidRPr="00DB4779" w:rsidP="00DB4779">
            <w:pPr>
              <w:pStyle w:val="ListBullet"/>
            </w:pPr>
            <w:r w:rsidRPr="00DB4779">
              <w:t>ethical principles</w:t>
            </w:r>
          </w:p>
          <w:p w:rsidR="00000000" w:rsidRPr="00DB4779" w:rsidP="00DB4779">
            <w:pPr>
              <w:pStyle w:val="ListBullet"/>
            </w:pPr>
            <w:r w:rsidRPr="00DB4779">
              <w:t>organisational policies and guidelines</w:t>
            </w:r>
          </w:p>
          <w:p w:rsidR="00000000" w:rsidRPr="00DB4779" w:rsidP="00DB4779">
            <w:pPr>
              <w:pStyle w:val="ListBullet"/>
            </w:pPr>
            <w:r w:rsidRPr="00DB4779">
              <w:t>relevant legislation and regulations</w:t>
            </w:r>
          </w:p>
          <w:p w:rsidR="00000000" w:rsidRPr="00DB4779" w:rsidP="00DB4779">
            <w:pPr>
              <w:pStyle w:val="ListBullet"/>
            </w:pPr>
            <w:r w:rsidRPr="00DB4779">
              <w:t>social and cultural expectations and influences.</w:t>
            </w:r>
          </w:p>
        </w:tc>
      </w:tr>
    </w:tbl>
    <w:p w:rsidR="009A3D68" w:rsidP="00DB4779">
      <w:pPr>
        <w:pStyle w:val="BodyText"/>
      </w:pPr>
    </w:p>
    <w:p w:rsidR="009A3D68" w:rsidP="00DB4779">
      <w:pPr>
        <w:pStyle w:val="BodyText"/>
      </w:pPr>
    </w:p>
    <w:p w:rsidR="00000000" w:rsidRPr="00DB4779" w:rsidP="00DB4779">
      <w:pPr>
        <w:pStyle w:val="Heading1"/>
      </w:pPr>
      <w:bookmarkStart w:id="12" w:name="O_78374"/>
      <w:bookmarkEnd w:id="12"/>
      <w:r w:rsidRPr="00DB4779">
        <w:t>Unit Sector(s)</w:t>
      </w:r>
    </w:p>
    <w:tbl>
      <w:tblPr>
        <w:tblW w:w="0" w:type="auto"/>
        <w:tblLayout w:type="fixed"/>
        <w:tblCellMar>
          <w:left w:w="62" w:type="dxa"/>
          <w:right w:w="62" w:type="dxa"/>
        </w:tblCellMar>
        <w:tblLook w:val="0000"/>
      </w:tblPr>
      <w:tblGrid>
        <w:gridCol w:w="2597"/>
        <w:gridCol w:w="5925"/>
      </w:tblGrid>
      <w:tr w:rsidTr="009A3D68">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r w:rsidRPr="00DB4779">
              <w:t>Financial markets</w:t>
            </w: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13" w:name="O_156295"/>
      <w:bookmarkEnd w:id="13"/>
      <w:r w:rsidRPr="00DB4779">
        <w:t>Competency field</w:t>
      </w:r>
    </w:p>
    <w:tbl>
      <w:tblPr>
        <w:tblW w:w="0" w:type="auto"/>
        <w:tblLayout w:type="fixed"/>
        <w:tblCellMar>
          <w:left w:w="62" w:type="dxa"/>
          <w:right w:w="62" w:type="dxa"/>
        </w:tblCellMar>
        <w:tblLook w:val="0000"/>
      </w:tblPr>
      <w:tblGrid>
        <w:gridCol w:w="2754"/>
        <w:gridCol w:w="5768"/>
      </w:tblGrid>
      <w:tr w:rsidTr="009A3D6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p>
        </w:tc>
      </w:tr>
    </w:tbl>
    <w:p w:rsidR="00000000" w:rsidRPr="00DB4779" w:rsidP="00DB4779">
      <w:pPr>
        <w:pStyle w:val="BodyText"/>
      </w:pPr>
    </w:p>
    <w:p w:rsidR="00000000" w:rsidRPr="00DB4779" w:rsidP="00DB4779">
      <w:pPr>
        <w:pStyle w:val="AllowPageBreak"/>
      </w:pPr>
    </w:p>
    <w:p w:rsidR="00000000" w:rsidRPr="00DB4779" w:rsidP="00DB4779">
      <w:pPr>
        <w:pStyle w:val="Heading1"/>
      </w:pPr>
      <w:bookmarkStart w:id="14" w:name="O_156294"/>
      <w:bookmarkEnd w:id="14"/>
      <w:r w:rsidRPr="00DB4779">
        <w:t>Co-requisite units</w:t>
      </w:r>
    </w:p>
    <w:tbl>
      <w:tblPr>
        <w:tblW w:w="0" w:type="auto"/>
        <w:tblLayout w:type="fixed"/>
        <w:tblCellMar>
          <w:left w:w="62" w:type="dxa"/>
          <w:right w:w="62" w:type="dxa"/>
        </w:tblCellMar>
        <w:tblLook w:val="0000"/>
      </w:tblPr>
      <w:tblGrid>
        <w:gridCol w:w="2629"/>
        <w:gridCol w:w="1324"/>
        <w:gridCol w:w="4569"/>
      </w:tblGrid>
      <w:tr w:rsidTr="009A3D6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r w:rsidRPr="00DB477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779">
            <w:pPr>
              <w:pStyle w:val="BodyText"/>
              <w:rPr>
                <w:lang w:val="en-NZ"/>
              </w:rPr>
            </w:pPr>
          </w:p>
        </w:tc>
      </w:tr>
      <w:tr w:rsidTr="009A3D6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779" w:rsidP="00DB4779">
            <w:pPr>
              <w:pStyle w:val="BodyText"/>
            </w:pPr>
          </w:p>
        </w:tc>
      </w:tr>
    </w:tbl>
    <w:p w:rsidR="00000000" w:rsidRPr="00DB4779" w:rsidP="00DB4779">
      <w:pPr>
        <w:pStyle w:val="BodyText"/>
      </w:pPr>
    </w:p>
    <w:p w:rsidR="00000000" w:rsidRPr="00DB4779" w:rsidP="00DB4779"/>
    <w:sectPr w:rsidSect="00DB4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D68" w:rsidP="009A3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68" w:rsidP="00DB4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A3D68" w:rsidP="00DB4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D68" w:rsidP="00DB4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D68" w:rsidP="009A3D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68" w:rsidP="00DB4779">
    <w:pPr>
      <w:pStyle w:val="Header"/>
      <w:framePr w:wrap="around"/>
    </w:pPr>
    <w:r>
      <w:fldChar w:fldCharType="begin"/>
    </w:r>
    <w:r>
      <w:instrText xml:space="preserve"> TITLE   \* MERGEFORMAT </w:instrText>
    </w:r>
    <w:r>
      <w:fldChar w:fldCharType="separate"/>
    </w:r>
    <w:r>
      <w:t>FNSFMK501A Analyse financial markets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3D68" w:rsidP="00DB47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01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C7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A1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7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4779"/>
    <w:pPr>
      <w:spacing w:before="360" w:after="60"/>
      <w:outlineLvl w:val="0"/>
    </w:pPr>
    <w:rPr>
      <w:sz w:val="32"/>
    </w:rPr>
  </w:style>
  <w:style w:type="paragraph" w:styleId="Heading2">
    <w:name w:val="heading 2"/>
    <w:basedOn w:val="HeadingBase"/>
    <w:next w:val="BodyText"/>
    <w:link w:val="Heading2Char"/>
    <w:qFormat/>
    <w:rsid w:val="00DB4779"/>
    <w:pPr>
      <w:keepLines/>
      <w:spacing w:before="240" w:after="120"/>
      <w:outlineLvl w:val="1"/>
    </w:pPr>
    <w:rPr>
      <w:sz w:val="28"/>
      <w:szCs w:val="40"/>
    </w:rPr>
  </w:style>
  <w:style w:type="paragraph" w:styleId="Heading3">
    <w:name w:val="heading 3"/>
    <w:basedOn w:val="HeadingBase"/>
    <w:next w:val="BodyText"/>
    <w:link w:val="Heading3Char"/>
    <w:qFormat/>
    <w:rsid w:val="00DB4779"/>
    <w:pPr>
      <w:spacing w:before="180" w:after="120"/>
      <w:outlineLvl w:val="2"/>
    </w:pPr>
    <w:rPr>
      <w:spacing w:val="-10"/>
      <w:kern w:val="32"/>
    </w:rPr>
  </w:style>
  <w:style w:type="paragraph" w:styleId="Heading4">
    <w:name w:val="heading 4"/>
    <w:basedOn w:val="HeadingBase"/>
    <w:next w:val="BodyText"/>
    <w:link w:val="Heading4Char"/>
    <w:qFormat/>
    <w:rsid w:val="00DB4779"/>
    <w:pPr>
      <w:spacing w:before="160" w:after="120"/>
      <w:outlineLvl w:val="3"/>
    </w:pPr>
    <w:rPr>
      <w:sz w:val="22"/>
    </w:rPr>
  </w:style>
  <w:style w:type="paragraph" w:styleId="Heading5">
    <w:name w:val="heading 5"/>
    <w:basedOn w:val="HeadingBase"/>
    <w:next w:val="Normal"/>
    <w:link w:val="Heading5Char"/>
    <w:qFormat/>
    <w:rsid w:val="00DB4779"/>
    <w:pPr>
      <w:spacing w:before="80"/>
      <w:outlineLvl w:val="4"/>
    </w:pPr>
    <w:rPr>
      <w:color w:val="918585"/>
      <w:sz w:val="20"/>
    </w:rPr>
  </w:style>
  <w:style w:type="paragraph" w:styleId="Heading6">
    <w:name w:val="heading 6"/>
    <w:basedOn w:val="HeadingBase"/>
    <w:next w:val="Normal"/>
    <w:link w:val="Heading6Char"/>
    <w:qFormat/>
    <w:rsid w:val="00DB4779"/>
    <w:pPr>
      <w:spacing w:before="60"/>
      <w:outlineLvl w:val="5"/>
    </w:pPr>
    <w:rPr>
      <w:color w:val="918585"/>
      <w:sz w:val="20"/>
    </w:rPr>
  </w:style>
  <w:style w:type="paragraph" w:styleId="Heading7">
    <w:name w:val="heading 7"/>
    <w:basedOn w:val="Normal"/>
    <w:next w:val="Normal"/>
    <w:link w:val="Heading7Char"/>
    <w:qFormat/>
    <w:rsid w:val="00DB4779"/>
    <w:pPr>
      <w:ind w:left="720"/>
      <w:outlineLvl w:val="6"/>
    </w:pPr>
    <w:rPr>
      <w:i/>
    </w:rPr>
  </w:style>
  <w:style w:type="paragraph" w:styleId="Heading8">
    <w:name w:val="heading 8"/>
    <w:basedOn w:val="Normal"/>
    <w:next w:val="Normal"/>
    <w:link w:val="Heading8Char"/>
    <w:qFormat/>
    <w:rsid w:val="00DB4779"/>
    <w:pPr>
      <w:ind w:left="720"/>
      <w:outlineLvl w:val="7"/>
    </w:pPr>
    <w:rPr>
      <w:i/>
    </w:rPr>
  </w:style>
  <w:style w:type="paragraph" w:styleId="Heading9">
    <w:name w:val="heading 9"/>
    <w:basedOn w:val="Normal"/>
    <w:next w:val="Normal"/>
    <w:link w:val="Heading9Char"/>
    <w:qFormat/>
    <w:rsid w:val="00DB4779"/>
    <w:pPr>
      <w:ind w:left="720"/>
      <w:outlineLvl w:val="8"/>
    </w:pPr>
    <w:rPr>
      <w:i/>
    </w:rPr>
  </w:style>
  <w:style w:type="character" w:default="1" w:styleId="DefaultParagraphFont">
    <w:name w:val="Default Paragraph Font"/>
    <w:uiPriority w:val="1"/>
    <w:unhideWhenUsed/>
    <w:rsid w:val="00DB4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779"/>
  </w:style>
  <w:style w:type="character" w:customStyle="1" w:styleId="Heading1Char">
    <w:name w:val="Heading 1 Char"/>
    <w:basedOn w:val="DefaultParagraphFont"/>
    <w:link w:val="Heading1"/>
    <w:rsid w:val="00DB4779"/>
    <w:rPr>
      <w:rFonts w:ascii="Times New Roman" w:eastAsia="Times New Roman" w:hAnsi="Times New Roman" w:cs="Times New Roman"/>
      <w:b/>
      <w:sz w:val="32"/>
      <w:szCs w:val="20"/>
      <w:lang w:eastAsia="en-US"/>
    </w:rPr>
  </w:style>
  <w:style w:type="paragraph" w:styleId="BodyText">
    <w:name w:val="Body Text"/>
    <w:basedOn w:val="Normal"/>
    <w:link w:val="BodyTextChar"/>
    <w:rsid w:val="00DB4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4779"/>
    <w:rPr>
      <w:rFonts w:ascii="Times New Roman" w:eastAsia="Times New Roman" w:hAnsi="Times New Roman" w:cs="Times New Roman"/>
      <w:sz w:val="24"/>
      <w:lang w:val="en-US" w:eastAsia="en-US"/>
    </w:rPr>
  </w:style>
  <w:style w:type="paragraph" w:styleId="Footer">
    <w:name w:val="footer"/>
    <w:basedOn w:val="Normal"/>
    <w:link w:val="FooterChar"/>
    <w:rsid w:val="00DB4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779"/>
    <w:rPr>
      <w:rFonts w:ascii="Times New Roman" w:eastAsia="Times New Roman" w:hAnsi="Times New Roman" w:cs="Times New Roman"/>
      <w:sz w:val="16"/>
      <w:lang w:val="en-US" w:eastAsia="en-US"/>
    </w:rPr>
  </w:style>
  <w:style w:type="paragraph" w:styleId="List">
    <w:name w:val="List"/>
    <w:basedOn w:val="BodyText"/>
    <w:next w:val="BodyText"/>
    <w:rsid w:val="00DB4779"/>
    <w:pPr>
      <w:tabs>
        <w:tab w:val="left" w:pos="340"/>
      </w:tabs>
      <w:spacing w:before="60" w:after="60"/>
      <w:ind w:left="340" w:hanging="340"/>
    </w:pPr>
  </w:style>
  <w:style w:type="paragraph" w:styleId="ListBullet">
    <w:name w:val="List Bullet"/>
    <w:basedOn w:val="List"/>
    <w:rsid w:val="00DB4779"/>
    <w:pPr>
      <w:numPr>
        <w:numId w:val="13"/>
      </w:numPr>
      <w:tabs>
        <w:tab w:val="clear" w:pos="340"/>
      </w:tabs>
      <w:spacing w:before="40" w:after="40"/>
    </w:pPr>
  </w:style>
  <w:style w:type="character" w:customStyle="1" w:styleId="SpecialBold">
    <w:name w:val="Special Bold"/>
    <w:basedOn w:val="DefaultParagraphFont"/>
    <w:rsid w:val="00DB4779"/>
    <w:rPr>
      <w:b/>
      <w:spacing w:val="0"/>
    </w:rPr>
  </w:style>
  <w:style w:type="paragraph" w:styleId="ListBullet2">
    <w:name w:val="List Bullet 2"/>
    <w:basedOn w:val="List2"/>
    <w:rsid w:val="00DB4779"/>
    <w:pPr>
      <w:numPr>
        <w:numId w:val="14"/>
      </w:numPr>
      <w:tabs>
        <w:tab w:val="clear" w:pos="680"/>
      </w:tabs>
    </w:pPr>
  </w:style>
  <w:style w:type="paragraph" w:styleId="Header">
    <w:name w:val="header"/>
    <w:basedOn w:val="Normal"/>
    <w:link w:val="HeaderChar"/>
    <w:rsid w:val="00DB4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7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4779"/>
    <w:pPr>
      <w:spacing w:before="240" w:after="120"/>
      <w:outlineLvl w:val="0"/>
    </w:pPr>
    <w:rPr>
      <w:rFonts w:ascii="Times New Roman" w:hAnsi="Times New Roman"/>
      <w:b/>
      <w:sz w:val="28"/>
    </w:rPr>
  </w:style>
  <w:style w:type="paragraph" w:customStyle="1" w:styleId="AllowPageBreak">
    <w:name w:val="AllowPageBreak"/>
    <w:rsid w:val="00DB47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4779"/>
    <w:pPr>
      <w:tabs>
        <w:tab w:val="left" w:pos="680"/>
      </w:tabs>
      <w:spacing w:before="60" w:after="60"/>
      <w:ind w:left="680" w:hanging="340"/>
    </w:pPr>
  </w:style>
  <w:style w:type="character" w:customStyle="1" w:styleId="BoldandItalics">
    <w:name w:val="Bold and Italics"/>
    <w:qFormat/>
    <w:rsid w:val="00DB4779"/>
    <w:rPr>
      <w:b/>
      <w:i/>
      <w:u w:val="none"/>
    </w:rPr>
  </w:style>
  <w:style w:type="character" w:customStyle="1" w:styleId="Heading2Char">
    <w:name w:val="Heading 2 Char"/>
    <w:basedOn w:val="DefaultParagraphFont"/>
    <w:link w:val="Heading2"/>
    <w:rsid w:val="00DB4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7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47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4779"/>
    <w:rPr>
      <w:rFonts w:ascii="Courier New" w:eastAsia="Times New Roman" w:hAnsi="Courier New" w:cs="Times New Roman"/>
      <w:i/>
      <w:szCs w:val="20"/>
      <w:lang w:val="en-US" w:eastAsia="en-US"/>
    </w:rPr>
  </w:style>
  <w:style w:type="paragraph" w:customStyle="1" w:styleId="HeadingBase">
    <w:name w:val="Heading Base"/>
    <w:rsid w:val="00DB4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779"/>
    <w:pPr>
      <w:tabs>
        <w:tab w:val="right" w:leader="dot" w:pos="9072"/>
      </w:tabs>
      <w:ind w:left="567"/>
    </w:pPr>
    <w:rPr>
      <w:szCs w:val="22"/>
    </w:rPr>
  </w:style>
  <w:style w:type="paragraph" w:customStyle="1" w:styleId="TOCBase">
    <w:name w:val="TOC Base"/>
    <w:rsid w:val="00DB4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779"/>
    <w:pPr>
      <w:tabs>
        <w:tab w:val="right" w:leader="dot" w:pos="9072"/>
      </w:tabs>
      <w:spacing w:before="40" w:after="40"/>
      <w:ind w:left="284"/>
    </w:pPr>
    <w:rPr>
      <w:rFonts w:ascii="Times New Roman" w:hAnsi="Times New Roman"/>
    </w:rPr>
  </w:style>
  <w:style w:type="paragraph" w:styleId="TOC1">
    <w:name w:val="toc 1"/>
    <w:basedOn w:val="TOCBase"/>
    <w:next w:val="Normal"/>
    <w:rsid w:val="00DB4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779"/>
    <w:pPr>
      <w:spacing w:before="5040"/>
      <w:jc w:val="center"/>
    </w:pPr>
    <w:rPr>
      <w:sz w:val="48"/>
      <w:szCs w:val="72"/>
      <w:lang w:val="en-US"/>
    </w:rPr>
  </w:style>
  <w:style w:type="character" w:customStyle="1" w:styleId="TitleChar">
    <w:name w:val="Title Char"/>
    <w:basedOn w:val="DefaultParagraphFont"/>
    <w:link w:val="Title"/>
    <w:rsid w:val="00DB4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779"/>
    <w:pPr>
      <w:tabs>
        <w:tab w:val="left" w:pos="3600"/>
        <w:tab w:val="left" w:pos="3958"/>
      </w:tabs>
    </w:pPr>
  </w:style>
  <w:style w:type="paragraph" w:customStyle="1" w:styleId="Note">
    <w:name w:val="Note"/>
    <w:basedOn w:val="BodyText"/>
    <w:rsid w:val="00DB4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779"/>
    <w:pPr>
      <w:framePr w:wrap="auto" w:hAnchor="text" w:y="6049"/>
    </w:pPr>
    <w:rPr>
      <w:color w:val="000000"/>
      <w:sz w:val="40"/>
    </w:rPr>
  </w:style>
  <w:style w:type="paragraph" w:customStyle="1" w:styleId="TOCTitle">
    <w:name w:val="TOCTitle"/>
    <w:basedOn w:val="Heading1"/>
    <w:rsid w:val="00DB4779"/>
    <w:pPr>
      <w:spacing w:after="240"/>
      <w:jc w:val="center"/>
      <w:outlineLvl w:val="9"/>
    </w:pPr>
    <w:rPr>
      <w:caps/>
    </w:rPr>
  </w:style>
  <w:style w:type="paragraph" w:customStyle="1" w:styleId="Version">
    <w:name w:val="Version"/>
    <w:rsid w:val="00DB4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779"/>
    <w:pPr>
      <w:keepNext w:val="0"/>
      <w:tabs>
        <w:tab w:val="right" w:pos="4176"/>
      </w:tabs>
      <w:ind w:left="198" w:hanging="198"/>
    </w:pPr>
    <w:rPr>
      <w:rFonts w:ascii="Garamond" w:hAnsi="Garamond"/>
    </w:rPr>
  </w:style>
  <w:style w:type="paragraph" w:styleId="IndexHeading">
    <w:name w:val="index heading"/>
    <w:basedOn w:val="Normal"/>
    <w:next w:val="Index1"/>
    <w:semiHidden/>
    <w:rsid w:val="00DB4779"/>
    <w:pPr>
      <w:spacing w:before="120" w:after="120"/>
    </w:pPr>
    <w:rPr>
      <w:rFonts w:ascii="Arial" w:hAnsi="Arial"/>
      <w:b/>
      <w:color w:val="918585"/>
      <w:sz w:val="24"/>
    </w:rPr>
  </w:style>
  <w:style w:type="paragraph" w:customStyle="1" w:styleId="Chapter">
    <w:name w:val="Chapter"/>
    <w:basedOn w:val="Normal"/>
    <w:rsid w:val="00DB4779"/>
    <w:pPr>
      <w:spacing w:before="240"/>
    </w:pPr>
    <w:rPr>
      <w:rFonts w:ascii="Times New Roman" w:hAnsi="Times New Roman"/>
      <w:smallCaps/>
      <w:spacing w:val="80"/>
      <w:sz w:val="28"/>
    </w:rPr>
  </w:style>
  <w:style w:type="paragraph" w:customStyle="1" w:styleId="InChapter">
    <w:name w:val="InChapter"/>
    <w:basedOn w:val="Heading3"/>
    <w:rsid w:val="00DB4779"/>
    <w:pPr>
      <w:spacing w:after="240"/>
      <w:outlineLvl w:val="9"/>
    </w:pPr>
    <w:rPr>
      <w:noProof/>
    </w:rPr>
  </w:style>
  <w:style w:type="paragraph" w:styleId="Index2">
    <w:name w:val="index 2"/>
    <w:basedOn w:val="Normal"/>
    <w:next w:val="Normal"/>
    <w:semiHidden/>
    <w:rsid w:val="00DB4779"/>
    <w:pPr>
      <w:tabs>
        <w:tab w:val="right" w:pos="4176"/>
      </w:tabs>
      <w:ind w:left="568" w:hanging="284"/>
    </w:pPr>
    <w:rPr>
      <w:rFonts w:ascii="Garamond" w:hAnsi="Garamond"/>
    </w:rPr>
  </w:style>
  <w:style w:type="paragraph" w:customStyle="1" w:styleId="Byline">
    <w:name w:val="Byline"/>
    <w:rsid w:val="00DB4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779"/>
    <w:pPr>
      <w:tabs>
        <w:tab w:val="clear" w:pos="3600"/>
        <w:tab w:val="clear" w:pos="3958"/>
      </w:tabs>
      <w:jc w:val="right"/>
    </w:pPr>
  </w:style>
  <w:style w:type="character" w:styleId="Emphasis">
    <w:name w:val="Emphasis"/>
    <w:basedOn w:val="DefaultParagraphFont"/>
    <w:qFormat/>
    <w:rsid w:val="00DB4779"/>
    <w:rPr>
      <w:i/>
    </w:rPr>
  </w:style>
  <w:style w:type="paragraph" w:styleId="Caption">
    <w:name w:val="caption"/>
    <w:basedOn w:val="BodyText"/>
    <w:next w:val="Normal"/>
    <w:qFormat/>
    <w:rsid w:val="00DB4779"/>
    <w:pPr>
      <w:framePr w:w="2268" w:hSpace="181" w:vSpace="181" w:wrap="around" w:vAnchor="text" w:hAnchor="page" w:x="1135" w:y="285" w:anchorLock="1"/>
    </w:pPr>
    <w:rPr>
      <w:i/>
    </w:rPr>
  </w:style>
  <w:style w:type="paragraph" w:customStyle="1" w:styleId="MiniTOCTitle">
    <w:name w:val="MiniTOCTitle"/>
    <w:basedOn w:val="Heading4"/>
    <w:rsid w:val="00DB4779"/>
    <w:pPr>
      <w:spacing w:before="240"/>
      <w:outlineLvl w:val="9"/>
    </w:pPr>
    <w:rPr>
      <w:noProof/>
      <w:sz w:val="24"/>
    </w:rPr>
  </w:style>
  <w:style w:type="paragraph" w:customStyle="1" w:styleId="MiniTOCItem">
    <w:name w:val="MiniTOCItem"/>
    <w:basedOn w:val="ListBullet"/>
    <w:rsid w:val="00DB4779"/>
    <w:pPr>
      <w:numPr>
        <w:numId w:val="0"/>
      </w:numPr>
      <w:tabs>
        <w:tab w:val="right" w:leader="dot" w:pos="6521"/>
      </w:tabs>
      <w:spacing w:before="0" w:after="0"/>
    </w:pPr>
  </w:style>
  <w:style w:type="paragraph" w:customStyle="1" w:styleId="TOFTitle">
    <w:name w:val="TOFTitle"/>
    <w:basedOn w:val="TOCTitle"/>
    <w:rsid w:val="00DB4779"/>
  </w:style>
  <w:style w:type="paragraph" w:styleId="TableofFigures">
    <w:name w:val="table of figures"/>
    <w:basedOn w:val="Normal"/>
    <w:next w:val="Normal"/>
    <w:semiHidden/>
    <w:rsid w:val="00DB4779"/>
    <w:pPr>
      <w:tabs>
        <w:tab w:val="right" w:leader="dot" w:pos="9072"/>
      </w:tabs>
      <w:ind w:left="970" w:hanging="403"/>
    </w:pPr>
    <w:rPr>
      <w:rFonts w:ascii="Times New Roman" w:hAnsi="Times New Roman"/>
      <w:b/>
    </w:rPr>
  </w:style>
  <w:style w:type="paragraph" w:styleId="ListNumber">
    <w:name w:val="List Number"/>
    <w:basedOn w:val="List"/>
    <w:rsid w:val="00DB4779"/>
    <w:pPr>
      <w:numPr>
        <w:numId w:val="11"/>
      </w:numPr>
    </w:pPr>
  </w:style>
  <w:style w:type="character" w:customStyle="1" w:styleId="WingdingSymbols">
    <w:name w:val="Wingding Symbols"/>
    <w:rsid w:val="00DB4779"/>
    <w:rPr>
      <w:rFonts w:ascii="Wingdings" w:hAnsi="Wingdings"/>
    </w:rPr>
  </w:style>
  <w:style w:type="paragraph" w:customStyle="1" w:styleId="TableHeading">
    <w:name w:val="Table Heading"/>
    <w:basedOn w:val="HeadingBase"/>
    <w:rsid w:val="00DB4779"/>
    <w:pPr>
      <w:keepLines/>
      <w:pBdr>
        <w:bottom w:val="single" w:sz="6" w:space="1" w:color="918585"/>
      </w:pBdr>
      <w:spacing w:before="240"/>
    </w:pPr>
  </w:style>
  <w:style w:type="character" w:customStyle="1" w:styleId="HotSpot">
    <w:name w:val="HotSpot"/>
    <w:rsid w:val="00DB4779"/>
    <w:rPr>
      <w:color w:val="0033CC"/>
      <w:u w:val="none"/>
    </w:rPr>
  </w:style>
  <w:style w:type="paragraph" w:customStyle="1" w:styleId="BodyTextRight">
    <w:name w:val="Body Text Right"/>
    <w:basedOn w:val="BodyText"/>
    <w:rsid w:val="00DB4779"/>
    <w:pPr>
      <w:spacing w:before="0" w:after="0"/>
      <w:jc w:val="right"/>
    </w:pPr>
  </w:style>
  <w:style w:type="paragraph" w:styleId="Index3">
    <w:name w:val="index 3"/>
    <w:basedOn w:val="ListNumber2"/>
    <w:next w:val="Normal"/>
    <w:semiHidden/>
    <w:rsid w:val="00DB4779"/>
    <w:pPr>
      <w:numPr>
        <w:numId w:val="0"/>
      </w:numPr>
      <w:tabs>
        <w:tab w:val="right" w:leader="dot" w:pos="4176"/>
      </w:tabs>
    </w:pPr>
  </w:style>
  <w:style w:type="paragraph" w:styleId="ListNumber2">
    <w:name w:val="List Number 2"/>
    <w:basedOn w:val="List2"/>
    <w:rsid w:val="00DB4779"/>
    <w:pPr>
      <w:numPr>
        <w:numId w:val="10"/>
      </w:numPr>
      <w:tabs>
        <w:tab w:val="clear" w:pos="1060"/>
      </w:tabs>
    </w:pPr>
  </w:style>
  <w:style w:type="paragraph" w:customStyle="1" w:styleId="MarginNote">
    <w:name w:val="Margin Note"/>
    <w:basedOn w:val="BodyText"/>
    <w:rsid w:val="00DB4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7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4779"/>
    <w:rPr>
      <w:sz w:val="32"/>
    </w:rPr>
  </w:style>
  <w:style w:type="paragraph" w:customStyle="1" w:styleId="HeadingProcedure">
    <w:name w:val="Heading Procedure"/>
    <w:basedOn w:val="HeadingBase"/>
    <w:next w:val="Normal"/>
    <w:rsid w:val="00DB4779"/>
    <w:pPr>
      <w:tabs>
        <w:tab w:val="left" w:pos="0"/>
      </w:tabs>
      <w:spacing w:before="120" w:after="60"/>
    </w:pPr>
    <w:rPr>
      <w:i/>
      <w:color w:val="918585"/>
      <w:sz w:val="22"/>
    </w:rPr>
  </w:style>
  <w:style w:type="paragraph" w:customStyle="1" w:styleId="TableBodyText">
    <w:name w:val="Table Body Text"/>
    <w:basedOn w:val="BodyText"/>
    <w:rsid w:val="00DB4779"/>
    <w:pPr>
      <w:spacing w:before="60" w:after="60"/>
    </w:pPr>
  </w:style>
  <w:style w:type="paragraph" w:styleId="ListContinue">
    <w:name w:val="List Continue"/>
    <w:basedOn w:val="List"/>
    <w:rsid w:val="00DB4779"/>
    <w:pPr>
      <w:ind w:firstLine="0"/>
    </w:pPr>
  </w:style>
  <w:style w:type="paragraph" w:customStyle="1" w:styleId="ListNote">
    <w:name w:val="List Note"/>
    <w:basedOn w:val="List"/>
    <w:rsid w:val="00DB4779"/>
    <w:pPr>
      <w:pBdr>
        <w:top w:val="single" w:sz="6" w:space="2" w:color="918585"/>
        <w:bottom w:val="single" w:sz="6" w:space="2" w:color="918585"/>
      </w:pBdr>
      <w:tabs>
        <w:tab w:val="left" w:pos="1021"/>
      </w:tabs>
      <w:ind w:firstLine="0"/>
    </w:pPr>
  </w:style>
  <w:style w:type="paragraph" w:customStyle="1" w:styleId="Warning">
    <w:name w:val="Warning"/>
    <w:basedOn w:val="BodyText"/>
    <w:rsid w:val="00DB4779"/>
    <w:pPr>
      <w:shd w:val="clear" w:color="auto" w:fill="D9D9D9"/>
      <w:tabs>
        <w:tab w:val="left" w:pos="992"/>
      </w:tabs>
      <w:ind w:left="119" w:right="119"/>
    </w:pPr>
    <w:rPr>
      <w:sz w:val="20"/>
    </w:rPr>
  </w:style>
  <w:style w:type="paragraph" w:customStyle="1" w:styleId="MarginIcons">
    <w:name w:val="Margin Icons"/>
    <w:basedOn w:val="BodyText"/>
    <w:rsid w:val="00DB4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779"/>
    <w:rPr>
      <w:rFonts w:ascii="Courier New" w:hAnsi="Courier New"/>
    </w:rPr>
  </w:style>
  <w:style w:type="paragraph" w:customStyle="1" w:styleId="NoteBullet">
    <w:name w:val="Note Bullet"/>
    <w:basedOn w:val="Note"/>
    <w:rsid w:val="00DB4779"/>
    <w:pPr>
      <w:tabs>
        <w:tab w:val="clear" w:pos="680"/>
      </w:tabs>
      <w:spacing w:before="60" w:after="60"/>
    </w:pPr>
  </w:style>
  <w:style w:type="paragraph" w:customStyle="1" w:styleId="SubHeading2">
    <w:name w:val="SubHeading2"/>
    <w:basedOn w:val="HeadingBase"/>
    <w:rsid w:val="00DB4779"/>
    <w:pPr>
      <w:spacing w:before="240" w:after="60"/>
    </w:pPr>
    <w:rPr>
      <w:sz w:val="20"/>
    </w:rPr>
  </w:style>
  <w:style w:type="paragraph" w:customStyle="1" w:styleId="SubHeading1">
    <w:name w:val="SubHeading1"/>
    <w:basedOn w:val="HeadingBase"/>
    <w:rsid w:val="00DB4779"/>
    <w:pPr>
      <w:spacing w:before="240" w:after="60"/>
    </w:pPr>
    <w:rPr>
      <w:color w:val="918585"/>
      <w:sz w:val="22"/>
    </w:rPr>
  </w:style>
  <w:style w:type="paragraph" w:customStyle="1" w:styleId="SideHeading">
    <w:name w:val="Side Heading"/>
    <w:basedOn w:val="HeadingBase"/>
    <w:rsid w:val="00DB4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779"/>
    <w:pPr>
      <w:numPr>
        <w:numId w:val="12"/>
      </w:numPr>
    </w:pPr>
  </w:style>
  <w:style w:type="paragraph" w:styleId="PlainText">
    <w:name w:val="Plain Text"/>
    <w:basedOn w:val="Normal"/>
    <w:link w:val="PlainTextChar"/>
    <w:rsid w:val="00DB4779"/>
    <w:rPr>
      <w:sz w:val="20"/>
    </w:rPr>
  </w:style>
  <w:style w:type="character" w:customStyle="1" w:styleId="PlainTextChar">
    <w:name w:val="Plain Text Char"/>
    <w:basedOn w:val="DefaultParagraphFont"/>
    <w:link w:val="PlainText"/>
    <w:rsid w:val="00DB47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4779"/>
    <w:rPr>
      <w:b/>
      <w:smallCaps/>
    </w:rPr>
  </w:style>
  <w:style w:type="paragraph" w:customStyle="1" w:styleId="TableListNumber">
    <w:name w:val="Table List Number"/>
    <w:basedOn w:val="ListNumber"/>
    <w:rsid w:val="00DB4779"/>
    <w:pPr>
      <w:numPr>
        <w:numId w:val="0"/>
      </w:numPr>
    </w:pPr>
  </w:style>
  <w:style w:type="paragraph" w:styleId="TOC4">
    <w:name w:val="toc 4"/>
    <w:basedOn w:val="TOCBase"/>
    <w:next w:val="Normal"/>
    <w:semiHidden/>
    <w:rsid w:val="00DB4779"/>
    <w:pPr>
      <w:tabs>
        <w:tab w:val="right" w:leader="dot" w:pos="9071"/>
      </w:tabs>
      <w:ind w:left="1701"/>
    </w:pPr>
  </w:style>
  <w:style w:type="paragraph" w:customStyle="1" w:styleId="ListAlpha">
    <w:name w:val="List Alpha"/>
    <w:basedOn w:val="List"/>
    <w:rsid w:val="00DB4779"/>
    <w:pPr>
      <w:numPr>
        <w:numId w:val="9"/>
      </w:numPr>
    </w:pPr>
  </w:style>
  <w:style w:type="paragraph" w:customStyle="1" w:styleId="ListAlpha2">
    <w:name w:val="List Alpha 2"/>
    <w:basedOn w:val="List2"/>
    <w:rsid w:val="00DB4779"/>
    <w:pPr>
      <w:numPr>
        <w:numId w:val="8"/>
      </w:numPr>
    </w:pPr>
  </w:style>
  <w:style w:type="paragraph" w:styleId="List3">
    <w:name w:val="List 3"/>
    <w:basedOn w:val="BodyText"/>
    <w:rsid w:val="00DB4779"/>
    <w:pPr>
      <w:tabs>
        <w:tab w:val="left" w:pos="1021"/>
      </w:tabs>
      <w:spacing w:before="60" w:after="60"/>
      <w:ind w:left="1020" w:hanging="340"/>
    </w:pPr>
  </w:style>
  <w:style w:type="paragraph" w:styleId="List4">
    <w:name w:val="List 4"/>
    <w:basedOn w:val="BodyText"/>
    <w:rsid w:val="00DB4779"/>
    <w:pPr>
      <w:tabs>
        <w:tab w:val="left" w:pos="1361"/>
      </w:tabs>
      <w:spacing w:before="60" w:after="60"/>
      <w:ind w:left="1361" w:hanging="340"/>
    </w:pPr>
  </w:style>
  <w:style w:type="paragraph" w:styleId="List5">
    <w:name w:val="List 5"/>
    <w:basedOn w:val="BodyText"/>
    <w:rsid w:val="00DB4779"/>
    <w:pPr>
      <w:tabs>
        <w:tab w:val="left" w:pos="1701"/>
      </w:tabs>
      <w:spacing w:before="60" w:after="60"/>
      <w:ind w:left="1701" w:hanging="340"/>
    </w:pPr>
  </w:style>
  <w:style w:type="paragraph" w:styleId="ListBullet3">
    <w:name w:val="List Bullet 3"/>
    <w:basedOn w:val="List3"/>
    <w:rsid w:val="00DB4779"/>
    <w:pPr>
      <w:numPr>
        <w:numId w:val="15"/>
      </w:numPr>
      <w:tabs>
        <w:tab w:val="clear" w:pos="1021"/>
      </w:tabs>
      <w:ind w:left="1037" w:hanging="357"/>
    </w:pPr>
  </w:style>
  <w:style w:type="paragraph" w:styleId="ListBullet4">
    <w:name w:val="List Bullet 4"/>
    <w:basedOn w:val="List4"/>
    <w:rsid w:val="00DB4779"/>
    <w:pPr>
      <w:numPr>
        <w:numId w:val="3"/>
      </w:numPr>
    </w:pPr>
  </w:style>
  <w:style w:type="paragraph" w:styleId="ListBullet5">
    <w:name w:val="List Bullet 5"/>
    <w:basedOn w:val="List5"/>
    <w:rsid w:val="00DB4779"/>
    <w:pPr>
      <w:numPr>
        <w:numId w:val="4"/>
      </w:numPr>
    </w:pPr>
  </w:style>
  <w:style w:type="paragraph" w:styleId="ListContinue2">
    <w:name w:val="List Continue 2"/>
    <w:basedOn w:val="List2"/>
    <w:rsid w:val="00DB4779"/>
    <w:pPr>
      <w:ind w:firstLine="0"/>
    </w:pPr>
  </w:style>
  <w:style w:type="paragraph" w:styleId="ListContinue3">
    <w:name w:val="List Continue 3"/>
    <w:basedOn w:val="List3"/>
    <w:rsid w:val="00DB4779"/>
    <w:pPr>
      <w:ind w:left="1021" w:firstLine="0"/>
    </w:pPr>
  </w:style>
  <w:style w:type="paragraph" w:styleId="ListContinue4">
    <w:name w:val="List Continue 4"/>
    <w:basedOn w:val="List4"/>
    <w:rsid w:val="00DB4779"/>
    <w:pPr>
      <w:ind w:firstLine="0"/>
    </w:pPr>
  </w:style>
  <w:style w:type="paragraph" w:styleId="ListContinue5">
    <w:name w:val="List Continue 5"/>
    <w:basedOn w:val="List5"/>
    <w:rsid w:val="00DB4779"/>
    <w:pPr>
      <w:ind w:firstLine="0"/>
    </w:pPr>
  </w:style>
  <w:style w:type="paragraph" w:styleId="ListNumber3">
    <w:name w:val="List Number 3"/>
    <w:basedOn w:val="List3"/>
    <w:rsid w:val="00DB4779"/>
    <w:pPr>
      <w:numPr>
        <w:numId w:val="5"/>
      </w:numPr>
    </w:pPr>
  </w:style>
  <w:style w:type="paragraph" w:styleId="ListNumber4">
    <w:name w:val="List Number 4"/>
    <w:basedOn w:val="List4"/>
    <w:rsid w:val="00DB4779"/>
    <w:pPr>
      <w:numPr>
        <w:numId w:val="6"/>
      </w:numPr>
    </w:pPr>
  </w:style>
  <w:style w:type="paragraph" w:styleId="ListNumber5">
    <w:name w:val="List Number 5"/>
    <w:basedOn w:val="List5"/>
    <w:rsid w:val="00DB4779"/>
    <w:pPr>
      <w:numPr>
        <w:numId w:val="7"/>
      </w:numPr>
    </w:pPr>
  </w:style>
  <w:style w:type="paragraph" w:styleId="BlockText">
    <w:name w:val="Block Text"/>
    <w:basedOn w:val="Normal"/>
    <w:rsid w:val="00DB4779"/>
    <w:pPr>
      <w:spacing w:after="120"/>
      <w:ind w:left="1440" w:right="1440"/>
    </w:pPr>
  </w:style>
  <w:style w:type="character" w:customStyle="1" w:styleId="Subscript">
    <w:name w:val="Subscript"/>
    <w:basedOn w:val="DefaultParagraphFont"/>
    <w:rsid w:val="00DB4779"/>
    <w:rPr>
      <w:sz w:val="16"/>
      <w:vertAlign w:val="subscript"/>
    </w:rPr>
  </w:style>
  <w:style w:type="character" w:customStyle="1" w:styleId="Superscript">
    <w:name w:val="Superscript"/>
    <w:basedOn w:val="DefaultParagraphFont"/>
    <w:rsid w:val="00DB4779"/>
    <w:rPr>
      <w:sz w:val="16"/>
      <w:vertAlign w:val="superscript"/>
    </w:rPr>
  </w:style>
  <w:style w:type="character" w:customStyle="1" w:styleId="Symbols">
    <w:name w:val="Symbols"/>
    <w:basedOn w:val="DefaultParagraphFont"/>
    <w:rsid w:val="00DB4779"/>
    <w:rPr>
      <w:rFonts w:ascii="Symbol" w:hAnsi="Symbol"/>
    </w:rPr>
  </w:style>
  <w:style w:type="character" w:customStyle="1" w:styleId="MenuOptions">
    <w:name w:val="Menu Options"/>
    <w:basedOn w:val="DefaultParagraphFont"/>
    <w:rsid w:val="00DB4779"/>
    <w:rPr>
      <w:rFonts w:ascii="Arial Narrow" w:hAnsi="Arial Narrow"/>
      <w:smallCaps/>
    </w:rPr>
  </w:style>
  <w:style w:type="character" w:customStyle="1" w:styleId="Buttons">
    <w:name w:val="Buttons"/>
    <w:basedOn w:val="DefaultParagraphFont"/>
    <w:rsid w:val="00DB4779"/>
    <w:rPr>
      <w:b/>
    </w:rPr>
  </w:style>
  <w:style w:type="character" w:customStyle="1" w:styleId="Underlined">
    <w:name w:val="Underlined"/>
    <w:basedOn w:val="DefaultParagraphFont"/>
    <w:rsid w:val="00DB4779"/>
    <w:rPr>
      <w:u w:val="single"/>
    </w:rPr>
  </w:style>
  <w:style w:type="paragraph" w:customStyle="1" w:styleId="TableBodyTextRight">
    <w:name w:val="Table Body Text Right"/>
    <w:basedOn w:val="TableBodyText"/>
    <w:rsid w:val="00DB4779"/>
    <w:pPr>
      <w:widowControl w:val="0"/>
      <w:autoSpaceDE w:val="0"/>
      <w:autoSpaceDN w:val="0"/>
      <w:adjustRightInd w:val="0"/>
      <w:jc w:val="right"/>
    </w:pPr>
    <w:rPr>
      <w:rFonts w:cs="Arial"/>
      <w:szCs w:val="18"/>
    </w:rPr>
  </w:style>
  <w:style w:type="paragraph" w:customStyle="1" w:styleId="CopyrightText">
    <w:name w:val="Copyright Text"/>
    <w:basedOn w:val="BodyText"/>
    <w:rsid w:val="00DB4779"/>
    <w:rPr>
      <w:sz w:val="18"/>
    </w:rPr>
  </w:style>
  <w:style w:type="paragraph" w:customStyle="1" w:styleId="BodySmallRight">
    <w:name w:val="Body Small Right"/>
    <w:basedOn w:val="BodyTextRight"/>
    <w:rsid w:val="00DB4779"/>
    <w:rPr>
      <w:sz w:val="18"/>
      <w:szCs w:val="18"/>
    </w:rPr>
  </w:style>
  <w:style w:type="paragraph" w:customStyle="1" w:styleId="MarginEdition">
    <w:name w:val="Margin Edition"/>
    <w:basedOn w:val="MarginNote"/>
    <w:rsid w:val="00DB4779"/>
    <w:pPr>
      <w:spacing w:before="0" w:after="0"/>
    </w:pPr>
    <w:rPr>
      <w:rFonts w:ascii="Times New Roman" w:hAnsi="Times New Roman"/>
      <w:color w:val="999999"/>
    </w:rPr>
  </w:style>
  <w:style w:type="paragraph" w:customStyle="1" w:styleId="Spacer">
    <w:name w:val="Spacer"/>
    <w:basedOn w:val="Normal"/>
    <w:rsid w:val="00DB4779"/>
    <w:rPr>
      <w:sz w:val="2"/>
      <w:szCs w:val="2"/>
    </w:rPr>
  </w:style>
  <w:style w:type="character" w:customStyle="1" w:styleId="Small">
    <w:name w:val="Small"/>
    <w:basedOn w:val="DefaultParagraphFont"/>
    <w:rsid w:val="00DB4779"/>
    <w:rPr>
      <w:sz w:val="16"/>
    </w:rPr>
  </w:style>
  <w:style w:type="paragraph" w:customStyle="1" w:styleId="WideTable">
    <w:name w:val="Wide Table"/>
    <w:basedOn w:val="Normal"/>
    <w:rsid w:val="00DB4779"/>
    <w:pPr>
      <w:ind w:left="-1418"/>
    </w:pPr>
    <w:rPr>
      <w:sz w:val="2"/>
      <w:szCs w:val="2"/>
    </w:rPr>
  </w:style>
  <w:style w:type="character" w:styleId="PageNumber">
    <w:name w:val="page number"/>
    <w:basedOn w:val="DefaultParagraphFont"/>
    <w:rsid w:val="00DB4779"/>
  </w:style>
  <w:style w:type="paragraph" w:styleId="Quote">
    <w:name w:val="Quote"/>
    <w:basedOn w:val="Heading1"/>
    <w:link w:val="QuoteChar"/>
    <w:qFormat/>
    <w:rsid w:val="00DB4779"/>
    <w:rPr>
      <w:b w:val="0"/>
      <w:sz w:val="72"/>
      <w:szCs w:val="72"/>
      <w:lang w:val="en-NZ"/>
    </w:rPr>
  </w:style>
  <w:style w:type="character" w:customStyle="1" w:styleId="QuoteChar">
    <w:name w:val="Quote Char"/>
    <w:basedOn w:val="DefaultParagraphFont"/>
    <w:link w:val="Quote"/>
    <w:rsid w:val="00DB4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779"/>
    <w:pPr>
      <w:pageBreakBefore/>
    </w:pPr>
  </w:style>
  <w:style w:type="paragraph" w:customStyle="1" w:styleId="Border">
    <w:name w:val="Border"/>
    <w:basedOn w:val="Normal"/>
    <w:qFormat/>
    <w:rsid w:val="00DB4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779"/>
    <w:rPr>
      <w:b/>
      <w:bCs/>
      <w:i/>
      <w:iCs/>
      <w:color w:val="auto"/>
    </w:rPr>
  </w:style>
  <w:style w:type="paragraph" w:styleId="IntenseQuote">
    <w:name w:val="Intense Quote"/>
    <w:basedOn w:val="Normal"/>
    <w:next w:val="Normal"/>
    <w:link w:val="IntenseQuoteChar"/>
    <w:uiPriority w:val="30"/>
    <w:qFormat/>
    <w:rsid w:val="00DB4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7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4779"/>
    <w:rPr>
      <w:smallCaps/>
      <w:color w:val="auto"/>
      <w:u w:val="single"/>
    </w:rPr>
  </w:style>
  <w:style w:type="character" w:styleId="IntenseReference">
    <w:name w:val="Intense Reference"/>
    <w:basedOn w:val="DefaultParagraphFont"/>
    <w:uiPriority w:val="32"/>
    <w:qFormat/>
    <w:rsid w:val="00DB4779"/>
    <w:rPr>
      <w:b/>
      <w:bCs/>
      <w:smallCaps/>
      <w:color w:val="auto"/>
      <w:spacing w:val="5"/>
      <w:u w:val="single"/>
    </w:rPr>
  </w:style>
  <w:style w:type="paragraph" w:customStyle="1" w:styleId="2ColumnHeading">
    <w:name w:val="2Column Heading"/>
    <w:basedOn w:val="BodyText"/>
    <w:qFormat/>
    <w:rsid w:val="00DB4779"/>
    <w:pPr>
      <w:spacing w:after="60"/>
      <w:ind w:left="-2268"/>
    </w:pPr>
    <w:rPr>
      <w:b/>
    </w:rPr>
  </w:style>
  <w:style w:type="paragraph" w:customStyle="1" w:styleId="Heading1TOC">
    <w:name w:val="Heading1 TOC"/>
    <w:basedOn w:val="Normal"/>
    <w:qFormat/>
    <w:rsid w:val="00DB4779"/>
    <w:pPr>
      <w:spacing w:before="240" w:after="120"/>
    </w:pPr>
    <w:rPr>
      <w:rFonts w:ascii="Times New Roman" w:hAnsi="Times New Roman"/>
      <w:b/>
      <w:sz w:val="32"/>
    </w:rPr>
  </w:style>
  <w:style w:type="paragraph" w:customStyle="1" w:styleId="Heading2TOC">
    <w:name w:val="Heading2 TOC"/>
    <w:basedOn w:val="Normal"/>
    <w:qFormat/>
    <w:rsid w:val="00DB4779"/>
    <w:pPr>
      <w:spacing w:before="240" w:after="60"/>
    </w:pPr>
    <w:rPr>
      <w:rFonts w:ascii="Times New Roman" w:hAnsi="Times New Roman"/>
      <w:b/>
      <w:sz w:val="28"/>
    </w:rPr>
  </w:style>
  <w:style w:type="character" w:customStyle="1" w:styleId="Underline">
    <w:name w:val="Underline"/>
    <w:basedOn w:val="DefaultParagraphFont"/>
    <w:qFormat/>
    <w:rsid w:val="00DB4779"/>
    <w:rPr>
      <w:u w:val="single"/>
    </w:rPr>
  </w:style>
  <w:style w:type="paragraph" w:styleId="BalloonText">
    <w:name w:val="Balloon Text"/>
    <w:basedOn w:val="Normal"/>
    <w:link w:val="BalloonTextChar"/>
    <w:rsid w:val="00DB4779"/>
    <w:rPr>
      <w:rFonts w:ascii="Tahoma" w:hAnsi="Tahoma" w:cs="Tahoma"/>
      <w:sz w:val="16"/>
      <w:szCs w:val="16"/>
    </w:rPr>
  </w:style>
  <w:style w:type="character" w:customStyle="1" w:styleId="BalloonTextChar">
    <w:name w:val="Balloon Text Char"/>
    <w:basedOn w:val="DefaultParagraphFont"/>
    <w:link w:val="BalloonText"/>
    <w:rsid w:val="00DB47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4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47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1322</Words>
  <Characters>8863</Characters>
  <Application>Microsoft Office Word</Application>
  <DocSecurity>0</DocSecurity>
  <Lines>353</Lines>
  <Paragraphs>217</Paragraphs>
  <ScaleCrop>false</ScaleCrop>
  <Company>Author-it Software Corporation Ltd.</Company>
  <LinksUpToDate>false</LinksUpToDate>
  <CharactersWithSpaces>10139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FNSFMK501A Analyse financial markets and information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2012-05-26T16:18:00Z</dcterms:created>
  <dcterms:modified xsi:type="dcterms:W3CDTF">2012-05-26T16:18:00Z</dcterms:modified>
</cp:coreProperties>
</file>