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D5A" w:rsidP="00D31D5A">
      <w:pPr>
        <w:pStyle w:val="Title"/>
      </w:pPr>
      <w:r>
        <w:fldChar w:fldCharType="begin"/>
      </w:r>
      <w:r>
        <w:instrText xml:space="preserve"> TITLE   \* MERGEFORMAT </w:instrText>
      </w:r>
      <w:r>
        <w:fldChar w:fldCharType="separate"/>
      </w:r>
      <w:r>
        <w:t>FNSFMB503A Present broking options to client with complex needs</w:t>
      </w:r>
      <w:r>
        <w:fldChar w:fldCharType="end"/>
      </w:r>
    </w:p>
    <w:p w:rsidR="00D31D5A" w:rsidP="00D31D5A">
      <w:pPr>
        <w:pStyle w:val="Version"/>
        <w:sectPr w:rsidSect="00467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777A" w:rsidP="0046777A">
      <w:pPr>
        <w:pStyle w:val="SuperHeading"/>
      </w:pPr>
      <w:r w:rsidRPr="0046777A">
        <w:t>FNSFMB503A Present broking options to client with complex needs</w:t>
      </w:r>
    </w:p>
    <w:p w:rsidR="00000000" w:rsidRPr="0046777A" w:rsidP="0046777A">
      <w:pPr>
        <w:pStyle w:val="SuperHeading"/>
      </w:pPr>
    </w:p>
    <w:p w:rsidR="00000000" w:rsidRPr="0046777A" w:rsidP="0046777A">
      <w:pPr>
        <w:pStyle w:val="Heading1"/>
      </w:pPr>
      <w:bookmarkStart w:id="1" w:name="O_78303"/>
      <w:bookmarkEnd w:id="1"/>
      <w:r w:rsidRPr="0046777A">
        <w:t>Modification History</w:t>
      </w:r>
    </w:p>
    <w:p w:rsidR="00000000" w:rsidRPr="0046777A" w:rsidP="0046777A">
      <w:pPr>
        <w:pStyle w:val="BodyText"/>
      </w:pPr>
      <w:r w:rsidRPr="0046777A">
        <w:t>Not applicable.</w:t>
      </w:r>
    </w:p>
    <w:p w:rsidR="00000000" w:rsidRPr="0046777A" w:rsidP="0046777A">
      <w:pPr>
        <w:pStyle w:val="AllowPageBreak"/>
      </w:pPr>
    </w:p>
    <w:p w:rsidR="00000000" w:rsidRPr="0046777A" w:rsidP="0046777A">
      <w:pPr>
        <w:pStyle w:val="Heading1"/>
      </w:pPr>
      <w:bookmarkStart w:id="2" w:name="O_78304"/>
      <w:bookmarkEnd w:id="2"/>
      <w:r w:rsidRPr="0046777A">
        <w:t>Unit Descriptor</w:t>
      </w:r>
    </w:p>
    <w:tbl>
      <w:tblPr>
        <w:tblW w:w="0" w:type="auto"/>
        <w:tblLayout w:type="fixed"/>
        <w:tblCellMar>
          <w:left w:w="62" w:type="dxa"/>
          <w:right w:w="62" w:type="dxa"/>
        </w:tblCellMar>
        <w:tblLook w:val="0000"/>
      </w:tblPr>
      <w:tblGrid>
        <w:gridCol w:w="2639"/>
        <w:gridCol w:w="5883"/>
      </w:tblGrid>
      <w:tr w:rsidTr="00D31D5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t>This unit describes the performance outcomes, skills and knowledge required to create rapp</w:t>
            </w:r>
            <w:r w:rsidRPr="0046777A">
              <w:t>ort with clients with complex or special needs and present complex information to them, negotiating effectively and completing and maintaining required documentation, including a plan.</w:t>
            </w:r>
          </w:p>
          <w:p w:rsidR="00000000" w:rsidRPr="0046777A" w:rsidP="0046777A">
            <w:pPr>
              <w:pStyle w:val="BodyText"/>
            </w:pPr>
          </w:p>
          <w:p w:rsidR="00000000" w:rsidRPr="0046777A" w:rsidP="0046777A">
            <w:pPr>
              <w:pStyle w:val="BodyText"/>
            </w:pPr>
            <w:r w:rsidRPr="0046777A">
              <w:t>This unit may apply to job roles subject to licensing, legislative, re</w:t>
            </w:r>
            <w:r w:rsidRPr="0046777A">
              <w:t>gulatory or certification requirements so Commonwealth, State or Territory requirements should be confirmed with the relevant body.</w:t>
            </w: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3" w:name="O_78305"/>
      <w:bookmarkEnd w:id="3"/>
      <w:r w:rsidRPr="0046777A">
        <w:t>Application of the Unit</w:t>
      </w:r>
    </w:p>
    <w:tbl>
      <w:tblPr>
        <w:tblW w:w="0" w:type="auto"/>
        <w:tblLayout w:type="fixed"/>
        <w:tblCellMar>
          <w:left w:w="62" w:type="dxa"/>
          <w:right w:w="62" w:type="dxa"/>
        </w:tblCellMar>
        <w:tblLook w:val="0000"/>
      </w:tblPr>
      <w:tblGrid>
        <w:gridCol w:w="2705"/>
        <w:gridCol w:w="5817"/>
      </w:tblGrid>
      <w:tr w:rsidTr="00D31D5A">
        <w:tblPrEx>
          <w:tblW w:w="0" w:type="auto"/>
          <w:tblLayout w:type="fixed"/>
          <w:tblCellMar>
            <w:left w:w="62" w:type="dxa"/>
            <w:right w:w="62" w:type="dxa"/>
          </w:tblCellMar>
          <w:tblLook w:val="0000"/>
        </w:tblPrEx>
        <w:tc>
          <w:tcPr>
            <w:tcW w:w="27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Application of the unit</w:t>
            </w:r>
          </w:p>
        </w:tc>
        <w:tc>
          <w:tcPr>
            <w:tcW w:w="58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t>This unit applies to finance brokers working with clients whose needs may include, but are not limited to:</w:t>
            </w:r>
          </w:p>
          <w:p w:rsidR="00000000" w:rsidRPr="0046777A" w:rsidP="0046777A">
            <w:pPr>
              <w:pStyle w:val="ListBullet"/>
            </w:pPr>
            <w:r w:rsidRPr="0046777A">
              <w:t>commercial loans</w:t>
            </w:r>
          </w:p>
          <w:p w:rsidR="00000000" w:rsidRPr="0046777A" w:rsidP="0046777A">
            <w:pPr>
              <w:pStyle w:val="ListBullet"/>
            </w:pPr>
            <w:r w:rsidRPr="0046777A">
              <w:t>chattel</w:t>
            </w:r>
          </w:p>
          <w:p w:rsidR="00000000" w:rsidRPr="0046777A" w:rsidP="0046777A">
            <w:pPr>
              <w:pStyle w:val="ListBullet"/>
            </w:pPr>
            <w:r w:rsidRPr="0046777A">
              <w:t>native title rights</w:t>
            </w:r>
          </w:p>
          <w:p w:rsidR="00000000" w:rsidRPr="0046777A" w:rsidP="0046777A">
            <w:pPr>
              <w:pStyle w:val="ListBullet"/>
            </w:pPr>
            <w:r w:rsidRPr="0046777A">
              <w:t>heritage issues</w:t>
            </w:r>
          </w:p>
          <w:p w:rsidR="00000000" w:rsidRPr="0046777A" w:rsidP="0046777A">
            <w:pPr>
              <w:pStyle w:val="ListBullet"/>
            </w:pPr>
            <w:r w:rsidRPr="0046777A">
              <w:t>contaminated sites</w:t>
            </w:r>
          </w:p>
          <w:p w:rsidR="00000000" w:rsidRPr="0046777A" w:rsidP="0046777A">
            <w:pPr>
              <w:pStyle w:val="ListBullet"/>
            </w:pPr>
            <w:r w:rsidRPr="0046777A">
              <w:t>properties near noxious industries.</w:t>
            </w: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4" w:name="O_78306"/>
      <w:bookmarkEnd w:id="4"/>
      <w:r w:rsidRPr="0046777A">
        <w:t>Licensing/Regulatory Information</w:t>
      </w:r>
    </w:p>
    <w:p w:rsidR="00000000" w:rsidRPr="0046777A" w:rsidP="0046777A">
      <w:pPr>
        <w:pStyle w:val="BodyText"/>
      </w:pPr>
      <w:r w:rsidRPr="0046777A">
        <w:t>Not applicable.</w:t>
      </w:r>
    </w:p>
    <w:p w:rsidR="00000000" w:rsidRPr="0046777A" w:rsidP="0046777A">
      <w:pPr>
        <w:pStyle w:val="AllowPageBreak"/>
      </w:pPr>
    </w:p>
    <w:p w:rsidR="00000000" w:rsidRPr="0046777A" w:rsidP="0046777A">
      <w:pPr>
        <w:pStyle w:val="Heading1"/>
      </w:pPr>
      <w:bookmarkStart w:id="5" w:name="O_78308"/>
      <w:bookmarkEnd w:id="5"/>
      <w:r w:rsidRPr="0046777A">
        <w:t>Pre-Requisites</w:t>
      </w:r>
    </w:p>
    <w:tbl>
      <w:tblPr>
        <w:tblW w:w="0" w:type="auto"/>
        <w:tblLayout w:type="fixed"/>
        <w:tblCellMar>
          <w:left w:w="62" w:type="dxa"/>
          <w:right w:w="62" w:type="dxa"/>
        </w:tblCellMar>
        <w:tblLook w:val="0000"/>
      </w:tblPr>
      <w:tblGrid>
        <w:gridCol w:w="2745"/>
        <w:gridCol w:w="1301"/>
        <w:gridCol w:w="4476"/>
      </w:tblGrid>
      <w:tr w:rsidTr="00D31D5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p>
        </w:tc>
      </w:tr>
      <w:tr w:rsidTr="00D31D5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p>
        </w:tc>
      </w:tr>
      <w:tr w:rsidTr="00D31D5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6" w:name="O_78307"/>
      <w:bookmarkEnd w:id="6"/>
      <w:r w:rsidRPr="0046777A">
        <w:t>Employability Skills Information</w:t>
      </w:r>
    </w:p>
    <w:tbl>
      <w:tblPr>
        <w:tblW w:w="0" w:type="auto"/>
        <w:tblLayout w:type="fixed"/>
        <w:tblCellMar>
          <w:left w:w="62" w:type="dxa"/>
          <w:right w:w="62" w:type="dxa"/>
        </w:tblCellMar>
        <w:tblLook w:val="0000"/>
      </w:tblPr>
      <w:tblGrid>
        <w:gridCol w:w="2762"/>
        <w:gridCol w:w="5760"/>
      </w:tblGrid>
      <w:tr w:rsidTr="00D31D5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t>This unit contains employability skills.</w:t>
            </w: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7" w:name="O_78309"/>
      <w:bookmarkEnd w:id="7"/>
      <w:r w:rsidRPr="0046777A">
        <w:t>Elements and Performance Criteria Pre-Content</w:t>
      </w:r>
    </w:p>
    <w:tbl>
      <w:tblPr>
        <w:tblW w:w="0" w:type="auto"/>
        <w:tblLayout w:type="fixed"/>
        <w:tblCellMar>
          <w:left w:w="62" w:type="dxa"/>
          <w:right w:w="62" w:type="dxa"/>
        </w:tblCellMar>
        <w:tblLook w:val="0000"/>
      </w:tblPr>
      <w:tblGrid>
        <w:gridCol w:w="2568"/>
        <w:gridCol w:w="5954"/>
      </w:tblGrid>
      <w:tr w:rsidTr="00D31D5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t>Performance criteria describe the performance needed to demonstrate achievement of the element. Where bold italicised text is used, further info</w:t>
            </w:r>
            <w:r w:rsidRPr="0046777A">
              <w:t>rmation is detailed in the required skills and knowledge section and the range statement. Assessment of performance is to be consistent with the evidence guide.</w:t>
            </w: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8" w:name="O_78310"/>
      <w:bookmarkEnd w:id="8"/>
      <w:r w:rsidRPr="0046777A">
        <w:t>Elements and Performance Criteria</w:t>
      </w:r>
    </w:p>
    <w:tbl>
      <w:tblPr>
        <w:tblW w:w="0" w:type="auto"/>
        <w:tblLayout w:type="fixed"/>
        <w:tblCellMar>
          <w:left w:w="62" w:type="dxa"/>
          <w:right w:w="62" w:type="dxa"/>
        </w:tblCellMar>
        <w:tblLook w:val="0000"/>
      </w:tblPr>
      <w:tblGrid>
        <w:gridCol w:w="2568"/>
        <w:gridCol w:w="5954"/>
      </w:tblGrid>
      <w:tr w:rsidTr="00D31D5A">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PERFORMANCE CRITERIA</w:t>
            </w:r>
          </w:p>
        </w:tc>
      </w:tr>
      <w:tr w:rsidTr="00D31D5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List"/>
              <w:rPr>
                <w:lang w:val="en-NZ"/>
              </w:rPr>
            </w:pPr>
            <w:r w:rsidRPr="0046777A">
              <w:t>1.</w:t>
            </w:r>
            <w:r w:rsidRPr="0046777A">
              <w:tab/>
            </w:r>
            <w:r w:rsidRPr="0046777A">
              <w:t>Develop rapport with client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2"/>
            </w:pPr>
            <w:r w:rsidRPr="0046777A">
              <w:t>1.1.</w:t>
            </w:r>
            <w:r w:rsidRPr="0046777A">
              <w:tab/>
              <w:t>Client's needs and objectives are addressed in a manner consistent with their level of financial understanding and which directly applies to the objectives and requirements they have disclosed</w:t>
            </w:r>
          </w:p>
          <w:p w:rsidR="00000000" w:rsidRPr="0046777A" w:rsidP="0046777A">
            <w:pPr>
              <w:pStyle w:val="List2"/>
            </w:pPr>
            <w:r w:rsidRPr="0046777A">
              <w:t>1.2.</w:t>
            </w:r>
            <w:r w:rsidRPr="0046777A">
              <w:tab/>
              <w:t>High level active listeni</w:t>
            </w:r>
            <w:r w:rsidRPr="0046777A">
              <w:t>ng skills are demonstrated in dealings with client, including those with special needs</w:t>
            </w:r>
          </w:p>
          <w:p w:rsidR="00000000" w:rsidRPr="0046777A" w:rsidP="0046777A">
            <w:pPr>
              <w:pStyle w:val="List2"/>
            </w:pPr>
            <w:r w:rsidRPr="0046777A">
              <w:t>1.3.</w:t>
            </w:r>
            <w:r w:rsidRPr="0046777A">
              <w:tab/>
              <w:t>Services, strategies and recommendations are introduced to the client orally and in writing in a clear and unambiguous way, avoiding jargon and in appropriate langu</w:t>
            </w:r>
            <w:r w:rsidRPr="0046777A">
              <w:t xml:space="preserve">age </w:t>
            </w:r>
          </w:p>
          <w:p w:rsidR="00000000" w:rsidP="0046777A">
            <w:pPr>
              <w:pStyle w:val="List2"/>
              <w:rPr>
                <w:lang w:val="en-NZ"/>
              </w:rPr>
            </w:pPr>
            <w:r w:rsidRPr="0046777A">
              <w:t>1.4.</w:t>
            </w:r>
            <w:r w:rsidRPr="0046777A">
              <w:tab/>
            </w:r>
            <w:r w:rsidRPr="0046777A">
              <w:rPr>
                <w:rStyle w:val="BoldandItalics"/>
              </w:rPr>
              <w:t>Disclosure of capacity</w:t>
            </w:r>
            <w:r w:rsidRPr="0046777A">
              <w:t xml:space="preserve"> to client is consistent with industry requirements and organisation guidelines</w:t>
            </w:r>
          </w:p>
        </w:tc>
      </w:tr>
      <w:tr w:rsidTr="00D31D5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List"/>
              <w:rPr>
                <w:lang w:val="en-NZ"/>
              </w:rPr>
            </w:pPr>
            <w:r w:rsidRPr="0046777A">
              <w:t>2.</w:t>
            </w:r>
            <w:r w:rsidRPr="0046777A">
              <w:tab/>
              <w:t>Present broking options to the client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2"/>
            </w:pPr>
            <w:r w:rsidRPr="0046777A">
              <w:t>2.1.</w:t>
            </w:r>
            <w:r w:rsidRPr="0046777A">
              <w:tab/>
              <w:t xml:space="preserve">Client is guided through </w:t>
            </w:r>
            <w:r w:rsidRPr="0046777A">
              <w:rPr>
                <w:rStyle w:val="BoldandItalics"/>
              </w:rPr>
              <w:t>broking options</w:t>
            </w:r>
            <w:r w:rsidRPr="0046777A">
              <w:t xml:space="preserve"> and the </w:t>
            </w:r>
            <w:r w:rsidRPr="0046777A">
              <w:t>impact of each option is clearly and comprehensively discussed with client including advantages, disadvantages, risks and financial implications, taking into account various assumptions or possibilities</w:t>
            </w:r>
          </w:p>
          <w:p w:rsidR="00000000" w:rsidRPr="0046777A" w:rsidP="0046777A">
            <w:pPr>
              <w:pStyle w:val="List2"/>
            </w:pPr>
            <w:r w:rsidRPr="0046777A">
              <w:t>2.2.</w:t>
            </w:r>
            <w:r w:rsidRPr="0046777A">
              <w:tab/>
              <w:t>Fees, charges and commissions are clearly explai</w:t>
            </w:r>
            <w:r w:rsidRPr="0046777A">
              <w:t xml:space="preserve">ned to the client and copies of the research and other </w:t>
            </w:r>
            <w:r w:rsidRPr="0046777A">
              <w:rPr>
                <w:rStyle w:val="BoldandItalics"/>
              </w:rPr>
              <w:t>documentation</w:t>
            </w:r>
            <w:r w:rsidRPr="0046777A">
              <w:t xml:space="preserve"> provided </w:t>
            </w:r>
          </w:p>
          <w:p w:rsidR="00000000" w:rsidRPr="0046777A" w:rsidP="0046777A">
            <w:pPr>
              <w:pStyle w:val="List2"/>
            </w:pPr>
            <w:r w:rsidRPr="0046777A">
              <w:t>2.3.</w:t>
            </w:r>
            <w:r w:rsidRPr="0046777A">
              <w:tab/>
              <w:t>Any commercial relationship of the representative and their organisation to products and or services mentioned in the plan are disclosed</w:t>
            </w:r>
          </w:p>
          <w:p w:rsidR="00000000" w:rsidRPr="0046777A" w:rsidP="0046777A">
            <w:pPr>
              <w:pStyle w:val="List2"/>
            </w:pPr>
            <w:r w:rsidRPr="0046777A">
              <w:t>2.4.</w:t>
            </w:r>
            <w:r w:rsidRPr="0046777A">
              <w:tab/>
              <w:t>Adviser identifies and address</w:t>
            </w:r>
            <w:r w:rsidRPr="0046777A">
              <w:t>es issues that in their professional judgement may require further consideration or consultation with other financial services professionals</w:t>
            </w:r>
          </w:p>
          <w:p w:rsidR="00000000" w:rsidP="0046777A">
            <w:pPr>
              <w:pStyle w:val="List2"/>
              <w:rPr>
                <w:lang w:val="en-NZ"/>
              </w:rPr>
            </w:pPr>
            <w:r w:rsidRPr="0046777A">
              <w:t>2.5.</w:t>
            </w:r>
            <w:r w:rsidRPr="0046777A">
              <w:tab/>
              <w:t>Confirmation is sought from client that they understand the broking options presented</w:t>
            </w:r>
          </w:p>
        </w:tc>
      </w:tr>
      <w:tr w:rsidTr="00D31D5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List"/>
              <w:rPr>
                <w:lang w:val="en-NZ"/>
              </w:rPr>
            </w:pPr>
            <w:r w:rsidRPr="0046777A">
              <w:t>3.</w:t>
            </w:r>
            <w:r w:rsidRPr="0046777A">
              <w:tab/>
              <w:t>Negotiate effectivel</w:t>
            </w:r>
            <w:r w:rsidRPr="0046777A">
              <w:t>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2"/>
            </w:pPr>
            <w:r w:rsidRPr="0046777A">
              <w:t>3.1.</w:t>
            </w:r>
            <w:r w:rsidRPr="0046777A">
              <w:tab/>
              <w:t>Client concerns, if any, are identified and responded to appropriately with alternatives to recommendations presented when requested</w:t>
            </w:r>
          </w:p>
          <w:p w:rsidR="00000000" w:rsidRPr="0046777A" w:rsidP="0046777A">
            <w:pPr>
              <w:pStyle w:val="List2"/>
            </w:pPr>
            <w:r w:rsidRPr="0046777A">
              <w:t>3.2.</w:t>
            </w:r>
            <w:r w:rsidRPr="0046777A">
              <w:tab/>
              <w:t>Limits imposed by regulatory requirements or organisation guidelines are observed</w:t>
            </w:r>
          </w:p>
          <w:p w:rsidR="00000000" w:rsidRPr="0046777A" w:rsidP="0046777A">
            <w:pPr>
              <w:pStyle w:val="List2"/>
            </w:pPr>
            <w:r w:rsidRPr="0046777A">
              <w:t>3.3.</w:t>
            </w:r>
            <w:r w:rsidRPr="0046777A">
              <w:tab/>
              <w:t>Restraint and control of</w:t>
            </w:r>
            <w:r w:rsidRPr="0046777A">
              <w:t xml:space="preserve"> feelings are exercised when dealing with conflict situations involving clients</w:t>
            </w:r>
          </w:p>
          <w:p w:rsidR="00000000" w:rsidRPr="0046777A" w:rsidP="0046777A">
            <w:pPr>
              <w:pStyle w:val="List2"/>
            </w:pPr>
            <w:r w:rsidRPr="0046777A">
              <w:t>3.4.</w:t>
            </w:r>
            <w:r w:rsidRPr="0046777A">
              <w:tab/>
              <w:t>Communication channels are maintained when dealing with complaints and following complaint handling procedures</w:t>
            </w:r>
          </w:p>
          <w:p w:rsidR="00000000" w:rsidP="0046777A">
            <w:pPr>
              <w:pStyle w:val="List2"/>
              <w:rPr>
                <w:lang w:val="en-NZ"/>
              </w:rPr>
            </w:pPr>
            <w:r w:rsidRPr="0046777A">
              <w:t>3.5.</w:t>
            </w:r>
            <w:r w:rsidRPr="0046777A">
              <w:tab/>
              <w:t>Agreement to proceed is obtained from the client</w:t>
            </w:r>
          </w:p>
        </w:tc>
      </w:tr>
      <w:tr w:rsidTr="00D31D5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List"/>
              <w:rPr>
                <w:lang w:val="en-NZ"/>
              </w:rPr>
            </w:pPr>
            <w:r w:rsidRPr="0046777A">
              <w:t>4.</w:t>
            </w:r>
            <w:r w:rsidRPr="0046777A">
              <w:tab/>
              <w:t>Co</w:t>
            </w:r>
            <w:r w:rsidRPr="0046777A">
              <w:t>mplete and maintain necessary documentation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2"/>
            </w:pPr>
            <w:r w:rsidRPr="0046777A">
              <w:t>4.1.</w:t>
            </w:r>
            <w:r w:rsidRPr="0046777A">
              <w:tab/>
              <w:t>Client interaction is recorded in accordance with the current industry documentation requirements</w:t>
            </w:r>
          </w:p>
          <w:p w:rsidR="00000000" w:rsidRPr="0046777A" w:rsidP="0046777A">
            <w:pPr>
              <w:pStyle w:val="List2"/>
            </w:pPr>
            <w:r w:rsidRPr="0046777A">
              <w:t>4.2.</w:t>
            </w:r>
            <w:r w:rsidRPr="0046777A">
              <w:tab/>
              <w:t>Confirmation including relevant documentation and contract variation is provided to the client</w:t>
            </w:r>
          </w:p>
          <w:p w:rsidR="00000000" w:rsidRPr="0046777A" w:rsidP="0046777A">
            <w:pPr>
              <w:pStyle w:val="List2"/>
            </w:pPr>
            <w:r w:rsidRPr="0046777A">
              <w:t>4.3.</w:t>
            </w:r>
            <w:r w:rsidRPr="0046777A">
              <w:tab/>
            </w:r>
            <w:r w:rsidRPr="0046777A">
              <w:t>Instructing or purchasing documents where required are signed by the client</w:t>
            </w:r>
          </w:p>
          <w:p w:rsidR="00000000" w:rsidRPr="0046777A" w:rsidP="0046777A">
            <w:pPr>
              <w:pStyle w:val="List2"/>
            </w:pPr>
            <w:r w:rsidRPr="0046777A">
              <w:t>4.4.</w:t>
            </w:r>
            <w:r w:rsidRPr="0046777A">
              <w:tab/>
              <w:t>Post broking service to be provided is clearly defined, and is communicated to the client</w:t>
            </w:r>
          </w:p>
          <w:p w:rsidR="00000000" w:rsidRPr="0046777A" w:rsidP="0046777A">
            <w:pPr>
              <w:pStyle w:val="List2"/>
            </w:pPr>
            <w:r w:rsidRPr="0046777A">
              <w:t>4.5.</w:t>
            </w:r>
            <w:r w:rsidRPr="0046777A">
              <w:tab/>
              <w:t>Client records are created or updated</w:t>
            </w: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9" w:name="O_78311"/>
      <w:bookmarkEnd w:id="9"/>
      <w:r w:rsidRPr="0046777A">
        <w:t>Required Skills and Knowl</w:t>
      </w:r>
      <w:r w:rsidRPr="0046777A">
        <w:t>edge</w:t>
      </w:r>
    </w:p>
    <w:tbl>
      <w:tblPr>
        <w:tblW w:w="0" w:type="auto"/>
        <w:tblLayout w:type="fixed"/>
        <w:tblCellMar>
          <w:left w:w="62" w:type="dxa"/>
          <w:right w:w="62" w:type="dxa"/>
        </w:tblCellMar>
        <w:tblLook w:val="0000"/>
      </w:tblPr>
      <w:tblGrid>
        <w:gridCol w:w="8522"/>
      </w:tblGrid>
      <w:tr w:rsidTr="00D31D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REQUIRED SKILLS AND KNOWLEDGE</w:t>
            </w:r>
          </w:p>
        </w:tc>
      </w:tr>
      <w:tr w:rsidTr="00D31D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t>This section describes the skills and knowledge required for this unit.</w:t>
            </w:r>
          </w:p>
        </w:tc>
      </w:tr>
      <w:tr w:rsidTr="00D31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Required skills</w:t>
            </w:r>
          </w:p>
        </w:tc>
      </w:tr>
      <w:tr w:rsidTr="00D31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Bullet"/>
            </w:pPr>
            <w:r w:rsidRPr="0046777A">
              <w:t>highly developed communication skills to:</w:t>
            </w:r>
          </w:p>
          <w:p w:rsidR="00000000" w:rsidRPr="0046777A" w:rsidP="0046777A">
            <w:pPr>
              <w:pStyle w:val="ListBullet2"/>
            </w:pPr>
            <w:r w:rsidRPr="0046777A">
              <w:t>determine and confirm complex client requirements, using questioning and active listening as required</w:t>
            </w:r>
          </w:p>
          <w:p w:rsidR="00000000" w:rsidRPr="0046777A" w:rsidP="0046777A">
            <w:pPr>
              <w:pStyle w:val="ListBullet2"/>
            </w:pPr>
            <w:r w:rsidRPr="0046777A">
              <w:t>develop a rapport with clients and deal with any emotive issues sensitively</w:t>
            </w:r>
          </w:p>
          <w:p w:rsidR="00000000" w:rsidRPr="0046777A" w:rsidP="0046777A">
            <w:pPr>
              <w:pStyle w:val="ListBullet2"/>
            </w:pPr>
            <w:r w:rsidRPr="0046777A">
              <w:t>communicate aspects of a valuation result to clients</w:t>
            </w:r>
          </w:p>
          <w:p w:rsidR="00000000" w:rsidRPr="0046777A" w:rsidP="0046777A">
            <w:pPr>
              <w:pStyle w:val="ListBullet2"/>
            </w:pPr>
            <w:r w:rsidRPr="0046777A">
              <w:t>liaise with others, share information, listen and understand</w:t>
            </w:r>
          </w:p>
          <w:p w:rsidR="00000000" w:rsidRPr="0046777A" w:rsidP="0046777A">
            <w:pPr>
              <w:pStyle w:val="ListBullet2"/>
            </w:pPr>
            <w:r w:rsidRPr="0046777A">
              <w:t>use language and concepts appropriate to cultural differences</w:t>
            </w:r>
          </w:p>
          <w:p w:rsidR="00000000" w:rsidRPr="0046777A" w:rsidP="0046777A">
            <w:pPr>
              <w:pStyle w:val="ListBullet"/>
            </w:pPr>
            <w:r w:rsidRPr="0046777A">
              <w:t>customer service skills such as:</w:t>
            </w:r>
          </w:p>
          <w:p w:rsidR="00000000" w:rsidRPr="0046777A" w:rsidP="0046777A">
            <w:pPr>
              <w:pStyle w:val="ListBullet2"/>
            </w:pPr>
            <w:r w:rsidRPr="0046777A">
              <w:t>providing appropriate contact with client throughout the complex broking process</w:t>
            </w:r>
          </w:p>
          <w:p w:rsidR="00000000" w:rsidRPr="0046777A" w:rsidP="0046777A">
            <w:pPr>
              <w:pStyle w:val="ListBullet2"/>
            </w:pPr>
            <w:r w:rsidRPr="0046777A">
              <w:t>appropriate timin</w:t>
            </w:r>
            <w:r w:rsidRPr="0046777A">
              <w:t>g of events</w:t>
            </w:r>
          </w:p>
          <w:p w:rsidR="00000000" w:rsidRPr="0046777A" w:rsidP="0046777A">
            <w:pPr>
              <w:pStyle w:val="ListBullet"/>
            </w:pPr>
            <w:r w:rsidRPr="0046777A">
              <w:t>well-developed research and analysis for:</w:t>
            </w:r>
          </w:p>
          <w:p w:rsidR="00000000" w:rsidRPr="0046777A" w:rsidP="0046777A">
            <w:pPr>
              <w:pStyle w:val="ListBullet2"/>
            </w:pPr>
            <w:r w:rsidRPr="0046777A">
              <w:t>accessing, interpreting and analysing complex information to meet client needs</w:t>
            </w:r>
          </w:p>
          <w:p w:rsidR="00000000" w:rsidRPr="0046777A" w:rsidP="0046777A">
            <w:pPr>
              <w:pStyle w:val="ListBullet2"/>
            </w:pPr>
            <w:r w:rsidRPr="0046777A">
              <w:t>interpreting results of a valuation and implication on financing proposal</w:t>
            </w:r>
          </w:p>
          <w:p w:rsidR="00000000" w:rsidRPr="0046777A" w:rsidP="0046777A">
            <w:pPr>
              <w:pStyle w:val="ListBullet2"/>
            </w:pPr>
            <w:r w:rsidRPr="0046777A">
              <w:t>identifying key issues for developing strategic</w:t>
            </w:r>
            <w:r w:rsidRPr="0046777A">
              <w:t xml:space="preserve"> options</w:t>
            </w:r>
          </w:p>
          <w:p w:rsidR="00000000" w:rsidRPr="0046777A" w:rsidP="0046777A">
            <w:pPr>
              <w:pStyle w:val="ListBullet"/>
            </w:pPr>
            <w:r w:rsidRPr="0046777A">
              <w:t>well-developed numeracy and IT skills to:</w:t>
            </w:r>
          </w:p>
          <w:p w:rsidR="00000000" w:rsidRPr="0046777A" w:rsidP="0046777A">
            <w:pPr>
              <w:pStyle w:val="ListBullet2"/>
            </w:pPr>
            <w:r w:rsidRPr="0046777A">
              <w:t>access and use appropriate specialist software, organisational templates plus spreadsheets and databases</w:t>
            </w:r>
          </w:p>
          <w:p w:rsidR="00000000" w:rsidRPr="0046777A" w:rsidP="0046777A">
            <w:pPr>
              <w:pStyle w:val="ListBullet2"/>
            </w:pPr>
            <w:r w:rsidRPr="0046777A">
              <w:t>access internet information</w:t>
            </w:r>
          </w:p>
          <w:p w:rsidR="00000000" w:rsidRPr="0046777A" w:rsidP="0046777A">
            <w:pPr>
              <w:pStyle w:val="ListBullet"/>
            </w:pPr>
            <w:r w:rsidRPr="0046777A">
              <w:t>well-developed literacy skills to:</w:t>
            </w:r>
          </w:p>
          <w:p w:rsidR="00000000" w:rsidRPr="0046777A" w:rsidP="0046777A">
            <w:pPr>
              <w:pStyle w:val="ListBullet2"/>
            </w:pPr>
            <w:r w:rsidRPr="0046777A">
              <w:t>read and interpret organisational and industry information</w:t>
            </w:r>
          </w:p>
          <w:p w:rsidR="00000000" w:rsidRPr="0046777A" w:rsidP="0046777A">
            <w:pPr>
              <w:pStyle w:val="BodyText"/>
            </w:pPr>
            <w:r w:rsidRPr="0046777A">
              <w:t>draft documentation for clients that is comprehensive and clear</w:t>
            </w:r>
          </w:p>
          <w:p w:rsidR="00000000" w:rsidRPr="0046777A" w:rsidP="0046777A">
            <w:pPr>
              <w:pStyle w:val="BodyText"/>
            </w:pPr>
            <w:r w:rsidRPr="0046777A">
              <w:t>draft reports setting out research findings and analysis</w:t>
            </w:r>
          </w:p>
          <w:p w:rsidR="00000000" w:rsidP="0046777A">
            <w:pPr>
              <w:pStyle w:val="ListBullet"/>
              <w:rPr>
                <w:lang w:val="en-NZ"/>
              </w:rPr>
            </w:pPr>
            <w:r w:rsidRPr="0046777A">
              <w:t>organisational skills, including the ability to plan and sequence work</w:t>
            </w:r>
          </w:p>
        </w:tc>
      </w:tr>
      <w:tr w:rsidTr="00D31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Required knowledge</w:t>
            </w:r>
          </w:p>
        </w:tc>
      </w:tr>
      <w:tr w:rsidTr="00D31D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Bullet"/>
            </w:pPr>
            <w:r w:rsidRPr="0046777A">
              <w:t>acts and regulations affecting the financial industry</w:t>
            </w:r>
          </w:p>
          <w:p w:rsidR="00000000" w:rsidRPr="0046777A" w:rsidP="0046777A">
            <w:pPr>
              <w:pStyle w:val="ListBullet"/>
            </w:pPr>
            <w:r w:rsidRPr="0046777A">
              <w:t>borrowing risk factors</w:t>
            </w:r>
          </w:p>
          <w:p w:rsidR="00000000" w:rsidRPr="0046777A" w:rsidP="0046777A">
            <w:pPr>
              <w:pStyle w:val="ListBullet"/>
            </w:pPr>
            <w:r w:rsidRPr="0046777A">
              <w:t>environmental legislation impacting on financial services</w:t>
            </w:r>
          </w:p>
          <w:p w:rsidR="00000000" w:rsidRPr="0046777A" w:rsidP="0046777A">
            <w:pPr>
              <w:pStyle w:val="ListBullet"/>
            </w:pPr>
            <w:r w:rsidRPr="0046777A">
              <w:t>heritage property issues and requirements</w:t>
            </w:r>
          </w:p>
          <w:p w:rsidR="00000000" w:rsidRPr="0046777A" w:rsidP="0046777A">
            <w:pPr>
              <w:pStyle w:val="ListBullet"/>
            </w:pPr>
            <w:r w:rsidRPr="0046777A">
              <w:t>native title rights</w:t>
            </w:r>
          </w:p>
          <w:p w:rsidR="00000000" w:rsidRPr="0046777A" w:rsidP="0046777A">
            <w:pPr>
              <w:pStyle w:val="ListBullet"/>
            </w:pPr>
            <w:r w:rsidRPr="0046777A">
              <w:t>products available in the financial se</w:t>
            </w:r>
            <w:r w:rsidRPr="0046777A">
              <w:t>rvices industry</w:t>
            </w:r>
          </w:p>
          <w:p w:rsidR="00000000" w:rsidRPr="0046777A" w:rsidP="0046777A">
            <w:pPr>
              <w:pStyle w:val="ListBullet"/>
            </w:pPr>
            <w:r w:rsidRPr="0046777A">
              <w:t>relevant codes of practice</w:t>
            </w:r>
          </w:p>
          <w:p w:rsidR="00000000" w:rsidRPr="0046777A" w:rsidP="0046777A">
            <w:pPr>
              <w:pStyle w:val="ListBullet"/>
            </w:pPr>
            <w:r w:rsidRPr="0046777A">
              <w:t>requirements related to the disclosure of capacity</w:t>
            </w:r>
          </w:p>
          <w:p w:rsidR="00000000" w:rsidRPr="0046777A" w:rsidP="0046777A">
            <w:pPr>
              <w:pStyle w:val="ListBullet"/>
            </w:pPr>
            <w:r w:rsidRPr="0046777A">
              <w:t>the role of the finance brokers</w:t>
            </w:r>
          </w:p>
          <w:p w:rsidR="00000000" w:rsidRPr="0046777A" w:rsidP="0046777A">
            <w:pPr>
              <w:pStyle w:val="ListBullet"/>
            </w:pPr>
            <w:r w:rsidRPr="0046777A">
              <w:t>valuation practises and methodology</w:t>
            </w: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10" w:name="O_78312"/>
      <w:bookmarkEnd w:id="10"/>
      <w:r w:rsidRPr="0046777A">
        <w:t>Evidence Guide</w:t>
      </w:r>
    </w:p>
    <w:tbl>
      <w:tblPr>
        <w:tblW w:w="9570" w:type="dxa"/>
        <w:tblLayout w:type="fixed"/>
        <w:tblCellMar>
          <w:left w:w="62" w:type="dxa"/>
          <w:right w:w="62" w:type="dxa"/>
        </w:tblCellMar>
        <w:tblLook w:val="0000"/>
      </w:tblPr>
      <w:tblGrid>
        <w:gridCol w:w="2808"/>
        <w:gridCol w:w="6762"/>
      </w:tblGrid>
      <w:tr w:rsidTr="00D31D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EVIDENCE GUIDE</w:t>
            </w:r>
          </w:p>
        </w:tc>
      </w:tr>
      <w:tr w:rsidTr="00D31D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t>The Evidence Guide provides advice on assessment and must be read in conjunction with the performance criteria, required skills and knowledge, range statement and the Assessment Guidelines for the Training Package.</w:t>
            </w:r>
          </w:p>
        </w:tc>
      </w:tr>
      <w:tr w:rsidTr="00D31D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p>
        </w:tc>
      </w:tr>
      <w:tr w:rsidTr="00D31D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t>Evidence of the ability to:</w:t>
            </w:r>
          </w:p>
          <w:p w:rsidR="00000000" w:rsidRPr="0046777A" w:rsidP="0046777A">
            <w:pPr>
              <w:pStyle w:val="ListBullet"/>
            </w:pPr>
            <w:r w:rsidRPr="0046777A">
              <w:t>interpret and comply with industry regulations and codes of practice</w:t>
            </w:r>
          </w:p>
          <w:p w:rsidR="00000000" w:rsidRPr="0046777A" w:rsidP="0046777A">
            <w:pPr>
              <w:pStyle w:val="ListBullet"/>
            </w:pPr>
            <w:r w:rsidRPr="0046777A">
              <w:t>assess broking options, financial markets and investment characte</w:t>
            </w:r>
            <w:r w:rsidRPr="0046777A">
              <w:t>ristics</w:t>
            </w:r>
          </w:p>
          <w:p w:rsidR="00000000" w:rsidRPr="0046777A" w:rsidP="0046777A">
            <w:pPr>
              <w:pStyle w:val="ListBullet"/>
            </w:pPr>
            <w:r w:rsidRPr="0046777A">
              <w:t>identify the roles of associated financial advisers</w:t>
            </w:r>
          </w:p>
          <w:p w:rsidR="00000000" w:rsidRPr="0046777A" w:rsidP="0046777A">
            <w:pPr>
              <w:pStyle w:val="ListBullet"/>
            </w:pPr>
            <w:r w:rsidRPr="0046777A">
              <w:t>assessimpacts of taxation, social security, economic and other government policies on client investment and financial requirements</w:t>
            </w:r>
          </w:p>
          <w:p w:rsidR="00000000" w:rsidRPr="0046777A" w:rsidP="0046777A">
            <w:pPr>
              <w:pStyle w:val="ListBullet"/>
            </w:pPr>
            <w:r w:rsidRPr="0046777A">
              <w:t>use appropriate sales and marketing methodologies and provide jus</w:t>
            </w:r>
            <w:r w:rsidRPr="0046777A">
              <w:t xml:space="preserve">tification and research evidence </w:t>
            </w:r>
          </w:p>
          <w:p w:rsidR="00000000" w:rsidP="0046777A">
            <w:pPr>
              <w:pStyle w:val="ListBullet"/>
              <w:rPr>
                <w:lang w:val="en-NZ"/>
              </w:rPr>
            </w:pPr>
            <w:r w:rsidRPr="0046777A">
              <w:t>gain client feedback on and or agreement to the plan.</w:t>
            </w:r>
          </w:p>
        </w:tc>
      </w:tr>
      <w:tr w:rsidTr="00D31D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t>Assessment must ensure:</w:t>
            </w:r>
          </w:p>
          <w:p w:rsidR="00000000" w:rsidRPr="0046777A" w:rsidP="0046777A">
            <w:pPr>
              <w:pStyle w:val="ListBullet"/>
            </w:pPr>
            <w:r w:rsidRPr="0046777A">
              <w:t>competency is demonstrated in the context of the financial services work environment and cond</w:t>
            </w:r>
            <w:r w:rsidRPr="0046777A">
              <w:t>itions specified in the range statement either in a relevant workplace or a closely simulated work environment</w:t>
            </w:r>
          </w:p>
          <w:p w:rsidR="00000000" w:rsidRPr="0046777A" w:rsidP="0046777A">
            <w:pPr>
              <w:pStyle w:val="ListBullet"/>
            </w:pPr>
            <w:r w:rsidRPr="0046777A">
              <w:t>access to and the use of a range of common office equipment, technology, software and consumables</w:t>
            </w:r>
          </w:p>
          <w:p w:rsidR="00000000" w:rsidRPr="0046777A" w:rsidP="0046777A">
            <w:pPr>
              <w:pStyle w:val="ListBullet"/>
            </w:pPr>
            <w:r w:rsidRPr="0046777A">
              <w:t>access to financial services product informatio</w:t>
            </w:r>
            <w:r w:rsidRPr="0046777A">
              <w:t xml:space="preserve">n </w:t>
            </w:r>
          </w:p>
          <w:p w:rsidR="00000000" w:rsidP="0046777A">
            <w:pPr>
              <w:pStyle w:val="ListBullet"/>
              <w:rPr>
                <w:lang w:val="en-NZ"/>
              </w:rPr>
            </w:pPr>
            <w:r w:rsidRPr="0046777A">
              <w:t>access to specialist software and data.</w:t>
            </w:r>
          </w:p>
        </w:tc>
      </w:tr>
      <w:tr w:rsidTr="00D31D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t>A range of assessment methods should be used to assess practical skills and knowledge. The following examples, in combination, are appropriate for this unit:</w:t>
            </w:r>
          </w:p>
          <w:p w:rsidR="00000000" w:rsidRPr="0046777A" w:rsidP="0046777A">
            <w:pPr>
              <w:pStyle w:val="ListBullet"/>
            </w:pPr>
            <w:r w:rsidRPr="0046777A">
              <w:t>evaluating an integrated activity which combines the elements of competency for the unit or a cluster of related units of competency</w:t>
            </w:r>
          </w:p>
          <w:p w:rsidR="00000000" w:rsidRPr="0046777A" w:rsidP="0046777A">
            <w:pPr>
              <w:pStyle w:val="ListBullet"/>
            </w:pPr>
            <w:r w:rsidRPr="0046777A">
              <w:t xml:space="preserve">verbal or written questioning on underpinning knowledge and skills </w:t>
            </w:r>
          </w:p>
          <w:p w:rsidR="00000000" w:rsidRPr="0046777A" w:rsidP="0046777A">
            <w:pPr>
              <w:pStyle w:val="ListBullet"/>
            </w:pPr>
            <w:r w:rsidRPr="0046777A">
              <w:t>setting and reviewing workplace projects and business s</w:t>
            </w:r>
            <w:r w:rsidRPr="0046777A">
              <w:t>imulations or scenarios</w:t>
            </w:r>
          </w:p>
          <w:p w:rsidR="00000000" w:rsidRPr="0046777A" w:rsidP="0046777A">
            <w:pPr>
              <w:pStyle w:val="ListBullet"/>
            </w:pPr>
            <w:r w:rsidRPr="0046777A">
              <w:t>evaluating samples of work</w:t>
            </w:r>
          </w:p>
          <w:p w:rsidR="00000000" w:rsidP="0046777A">
            <w:pPr>
              <w:pStyle w:val="ListBullet"/>
              <w:rPr>
                <w:lang w:val="en-NZ"/>
              </w:rPr>
            </w:pPr>
            <w:r w:rsidRPr="0046777A">
              <w:t>accessing and validating third party reports.</w:t>
            </w:r>
          </w:p>
        </w:tc>
      </w:tr>
      <w:tr w:rsidTr="00D31D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11" w:name="O_78313"/>
      <w:bookmarkEnd w:id="11"/>
      <w:r w:rsidRPr="0046777A">
        <w:t>Range Statement</w:t>
      </w:r>
    </w:p>
    <w:tbl>
      <w:tblPr>
        <w:tblW w:w="0" w:type="auto"/>
        <w:tblLayout w:type="fixed"/>
        <w:tblCellMar>
          <w:left w:w="62" w:type="dxa"/>
          <w:right w:w="62" w:type="dxa"/>
        </w:tblCellMar>
        <w:tblLook w:val="0000"/>
      </w:tblPr>
      <w:tblGrid>
        <w:gridCol w:w="2554"/>
        <w:gridCol w:w="5968"/>
      </w:tblGrid>
      <w:tr w:rsidTr="00D31D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RANGE STATEMENT</w:t>
            </w:r>
          </w:p>
        </w:tc>
      </w:tr>
      <w:tr w:rsidTr="00D31D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t>The range statement relates to the unit of competency as a whole. It allows for different work environments and situations that may affect performance. Bold italicised wording, if used in the performance criteria, is detailed below. Essential operating con</w:t>
            </w:r>
            <w:r w:rsidRPr="0046777A">
              <w:t>ditions that may be present with training and assessment (depending on the work situation, needs of the candidate, accessibility of the item, and local industry and regional contexts) may also be included.</w:t>
            </w:r>
          </w:p>
        </w:tc>
      </w:tr>
      <w:tr w:rsidTr="00D31D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BoldandItalics"/>
              </w:rPr>
              <w:t>Disclosure of capacity</w:t>
            </w:r>
            <w:r w:rsidRPr="0046777A">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Bullet"/>
            </w:pPr>
            <w:r w:rsidRPr="0046777A">
              <w:t>a statement indicating whether the finance broker is only accredited to deal with a restricted range of products</w:t>
            </w:r>
          </w:p>
          <w:p w:rsidR="00000000" w:rsidRPr="0046777A" w:rsidP="0046777A">
            <w:pPr>
              <w:pStyle w:val="ListBullet"/>
            </w:pPr>
            <w:r w:rsidRPr="0046777A">
              <w:t>any relationship the broker and their organisation has with products mentioned in the presentation or loan structure</w:t>
            </w:r>
          </w:p>
          <w:p w:rsidR="00000000" w:rsidRPr="0046777A" w:rsidP="0046777A">
            <w:pPr>
              <w:pStyle w:val="ListBullet"/>
            </w:pPr>
            <w:r w:rsidRPr="0046777A">
              <w:t>name and address of the finance broker</w:t>
            </w:r>
          </w:p>
          <w:p w:rsidR="00000000" w:rsidRPr="0046777A" w:rsidP="0046777A">
            <w:pPr>
              <w:pStyle w:val="ListBullet"/>
            </w:pPr>
            <w:r w:rsidRPr="0046777A">
              <w:t>the means of remuneration of the finance broker</w:t>
            </w:r>
          </w:p>
          <w:p w:rsidR="00000000" w:rsidP="0046777A">
            <w:pPr>
              <w:pStyle w:val="ListBullet"/>
              <w:rPr>
                <w:lang w:val="en-NZ"/>
              </w:rPr>
            </w:pPr>
            <w:r w:rsidRPr="0046777A">
              <w:t>who is responsible for the finance broker's conduct.</w:t>
            </w:r>
          </w:p>
        </w:tc>
      </w:tr>
      <w:tr w:rsidTr="00D31D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BoldandItalics"/>
              </w:rPr>
              <w:t>Broking options</w:t>
            </w:r>
            <w:r w:rsidRPr="0046777A">
              <w:t xml:space="preserve"> may include, but are not limited to:</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Bullet"/>
            </w:pPr>
            <w:r w:rsidRPr="0046777A">
              <w:t>direct investments</w:t>
            </w:r>
          </w:p>
          <w:p w:rsidR="00000000" w:rsidRPr="0046777A" w:rsidP="0046777A">
            <w:pPr>
              <w:pStyle w:val="ListBullet"/>
            </w:pPr>
            <w:r w:rsidRPr="0046777A">
              <w:t>insurance products</w:t>
            </w:r>
          </w:p>
          <w:p w:rsidR="00000000" w:rsidRPr="0046777A" w:rsidP="0046777A">
            <w:pPr>
              <w:pStyle w:val="ListBullet"/>
            </w:pPr>
            <w:r w:rsidRPr="0046777A">
              <w:t>loan products</w:t>
            </w:r>
          </w:p>
          <w:p w:rsidR="00000000" w:rsidRPr="0046777A" w:rsidP="0046777A">
            <w:pPr>
              <w:pStyle w:val="ListBullet"/>
            </w:pPr>
            <w:r w:rsidRPr="0046777A">
              <w:t>sources o</w:t>
            </w:r>
            <w:r w:rsidRPr="0046777A">
              <w:t>f funding</w:t>
            </w:r>
          </w:p>
          <w:p w:rsidR="00000000" w:rsidP="0046777A">
            <w:pPr>
              <w:pStyle w:val="ListBullet"/>
              <w:rPr>
                <w:lang w:val="en-NZ"/>
              </w:rPr>
            </w:pPr>
            <w:r w:rsidRPr="0046777A">
              <w:t>types of finance.</w:t>
            </w:r>
          </w:p>
        </w:tc>
      </w:tr>
      <w:tr w:rsidTr="00D31D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BoldandItalics"/>
              </w:rPr>
              <w:t>Documentation</w:t>
            </w:r>
            <w:r w:rsidRPr="0046777A">
              <w:t xml:space="preserve"> may include:</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ListBullet"/>
            </w:pPr>
            <w:r w:rsidRPr="0046777A">
              <w:t>computer and manual applications</w:t>
            </w:r>
          </w:p>
          <w:p w:rsidR="00000000" w:rsidRPr="0046777A" w:rsidP="0046777A">
            <w:pPr>
              <w:pStyle w:val="ListBullet"/>
            </w:pPr>
            <w:r w:rsidRPr="0046777A">
              <w:t>disclaimers</w:t>
            </w:r>
          </w:p>
          <w:p w:rsidR="00000000" w:rsidRPr="0046777A" w:rsidP="0046777A">
            <w:pPr>
              <w:pStyle w:val="ListBullet"/>
            </w:pPr>
            <w:r w:rsidRPr="0046777A">
              <w:t>disclosures</w:t>
            </w:r>
          </w:p>
          <w:p w:rsidR="00000000" w:rsidRPr="0046777A" w:rsidP="0046777A">
            <w:pPr>
              <w:pStyle w:val="ListBullet"/>
            </w:pPr>
            <w:r w:rsidRPr="0046777A">
              <w:t>Eligible Termination Payment (ETP) forms</w:t>
            </w:r>
          </w:p>
          <w:p w:rsidR="00000000" w:rsidRPr="0046777A" w:rsidP="0046777A">
            <w:pPr>
              <w:pStyle w:val="ListBullet"/>
            </w:pPr>
            <w:r w:rsidRPr="0046777A">
              <w:t>written advice.</w:t>
            </w:r>
          </w:p>
        </w:tc>
      </w:tr>
    </w:tbl>
    <w:p w:rsidR="00D31D5A" w:rsidP="0046777A">
      <w:pPr>
        <w:pStyle w:val="BodyText"/>
      </w:pPr>
    </w:p>
    <w:p w:rsidR="00D31D5A" w:rsidP="0046777A">
      <w:pPr>
        <w:pStyle w:val="BodyText"/>
      </w:pPr>
    </w:p>
    <w:p w:rsidR="00000000" w:rsidRPr="0046777A" w:rsidP="0046777A">
      <w:pPr>
        <w:pStyle w:val="Heading1"/>
      </w:pPr>
      <w:bookmarkStart w:id="12" w:name="O_78314"/>
      <w:bookmarkEnd w:id="12"/>
      <w:r w:rsidRPr="0046777A">
        <w:t>Unit Sector(s)</w:t>
      </w:r>
    </w:p>
    <w:tbl>
      <w:tblPr>
        <w:tblW w:w="0" w:type="auto"/>
        <w:tblLayout w:type="fixed"/>
        <w:tblCellMar>
          <w:left w:w="62" w:type="dxa"/>
          <w:right w:w="62" w:type="dxa"/>
        </w:tblCellMar>
        <w:tblLook w:val="0000"/>
      </w:tblPr>
      <w:tblGrid>
        <w:gridCol w:w="2562"/>
        <w:gridCol w:w="5960"/>
      </w:tblGrid>
      <w:tr w:rsidTr="00D31D5A">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Unit sector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r w:rsidRPr="0046777A">
              <w:t>Finance/mortgage broking</w:t>
            </w: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13" w:name="O_156285"/>
      <w:bookmarkEnd w:id="13"/>
      <w:r w:rsidRPr="0046777A">
        <w:t>Competency field</w:t>
      </w:r>
    </w:p>
    <w:tbl>
      <w:tblPr>
        <w:tblW w:w="0" w:type="auto"/>
        <w:tblLayout w:type="fixed"/>
        <w:tblCellMar>
          <w:left w:w="62" w:type="dxa"/>
          <w:right w:w="62" w:type="dxa"/>
        </w:tblCellMar>
        <w:tblLook w:val="0000"/>
      </w:tblPr>
      <w:tblGrid>
        <w:gridCol w:w="2754"/>
        <w:gridCol w:w="5768"/>
      </w:tblGrid>
      <w:tr w:rsidTr="00D31D5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p>
        </w:tc>
      </w:tr>
    </w:tbl>
    <w:p w:rsidR="00000000" w:rsidRPr="0046777A" w:rsidP="0046777A">
      <w:pPr>
        <w:pStyle w:val="BodyText"/>
      </w:pPr>
    </w:p>
    <w:p w:rsidR="00000000" w:rsidRPr="0046777A" w:rsidP="0046777A">
      <w:pPr>
        <w:pStyle w:val="AllowPageBreak"/>
      </w:pPr>
    </w:p>
    <w:p w:rsidR="00000000" w:rsidRPr="0046777A" w:rsidP="0046777A">
      <w:pPr>
        <w:pStyle w:val="Heading1"/>
      </w:pPr>
      <w:bookmarkStart w:id="14" w:name="O_156284"/>
      <w:bookmarkEnd w:id="14"/>
      <w:r w:rsidRPr="0046777A">
        <w:t>Co-requisite units</w:t>
      </w:r>
    </w:p>
    <w:tbl>
      <w:tblPr>
        <w:tblW w:w="0" w:type="auto"/>
        <w:tblLayout w:type="fixed"/>
        <w:tblCellMar>
          <w:left w:w="62" w:type="dxa"/>
          <w:right w:w="62" w:type="dxa"/>
        </w:tblCellMar>
        <w:tblLook w:val="0000"/>
      </w:tblPr>
      <w:tblGrid>
        <w:gridCol w:w="2629"/>
        <w:gridCol w:w="1324"/>
        <w:gridCol w:w="4569"/>
      </w:tblGrid>
      <w:tr w:rsidTr="00D31D5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r w:rsidRPr="0046777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777A">
            <w:pPr>
              <w:pStyle w:val="BodyText"/>
              <w:rPr>
                <w:lang w:val="en-NZ"/>
              </w:rPr>
            </w:pPr>
          </w:p>
        </w:tc>
      </w:tr>
      <w:tr w:rsidTr="00D31D5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777A" w:rsidP="0046777A">
            <w:pPr>
              <w:pStyle w:val="BodyText"/>
            </w:pPr>
          </w:p>
        </w:tc>
      </w:tr>
    </w:tbl>
    <w:p w:rsidR="00000000" w:rsidRPr="0046777A" w:rsidP="0046777A">
      <w:pPr>
        <w:pStyle w:val="BodyText"/>
      </w:pPr>
    </w:p>
    <w:p w:rsidR="00000000" w:rsidRPr="0046777A" w:rsidP="0046777A"/>
    <w:sectPr w:rsidSect="00467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D5A" w:rsidP="00D31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5A" w:rsidP="00467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31D5A" w:rsidP="004677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1D5A" w:rsidP="004677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1D5A" w:rsidP="00D31D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D5A" w:rsidP="0046777A">
    <w:pPr>
      <w:pStyle w:val="Header"/>
      <w:framePr w:wrap="around"/>
    </w:pPr>
    <w:r>
      <w:fldChar w:fldCharType="begin"/>
    </w:r>
    <w:r>
      <w:instrText xml:space="preserve"> TITLE   \* MERGEFORMAT </w:instrText>
    </w:r>
    <w:r>
      <w:fldChar w:fldCharType="separate"/>
    </w:r>
    <w:r>
      <w:t>FNSFMB503A Present broking options to client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1D5A" w:rsidP="004677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32C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FE0D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80C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7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777A"/>
    <w:pPr>
      <w:spacing w:before="360" w:after="60"/>
      <w:outlineLvl w:val="0"/>
    </w:pPr>
    <w:rPr>
      <w:sz w:val="32"/>
    </w:rPr>
  </w:style>
  <w:style w:type="paragraph" w:styleId="Heading2">
    <w:name w:val="heading 2"/>
    <w:basedOn w:val="HeadingBase"/>
    <w:next w:val="BodyText"/>
    <w:link w:val="Heading2Char"/>
    <w:qFormat/>
    <w:rsid w:val="0046777A"/>
    <w:pPr>
      <w:keepLines/>
      <w:spacing w:before="240" w:after="120"/>
      <w:outlineLvl w:val="1"/>
    </w:pPr>
    <w:rPr>
      <w:sz w:val="28"/>
      <w:szCs w:val="40"/>
    </w:rPr>
  </w:style>
  <w:style w:type="paragraph" w:styleId="Heading3">
    <w:name w:val="heading 3"/>
    <w:basedOn w:val="HeadingBase"/>
    <w:next w:val="BodyText"/>
    <w:link w:val="Heading3Char"/>
    <w:qFormat/>
    <w:rsid w:val="0046777A"/>
    <w:pPr>
      <w:spacing w:before="180" w:after="120"/>
      <w:outlineLvl w:val="2"/>
    </w:pPr>
    <w:rPr>
      <w:spacing w:val="-10"/>
      <w:kern w:val="32"/>
    </w:rPr>
  </w:style>
  <w:style w:type="paragraph" w:styleId="Heading4">
    <w:name w:val="heading 4"/>
    <w:basedOn w:val="HeadingBase"/>
    <w:next w:val="BodyText"/>
    <w:link w:val="Heading4Char"/>
    <w:qFormat/>
    <w:rsid w:val="0046777A"/>
    <w:pPr>
      <w:spacing w:before="160" w:after="120"/>
      <w:outlineLvl w:val="3"/>
    </w:pPr>
    <w:rPr>
      <w:sz w:val="22"/>
    </w:rPr>
  </w:style>
  <w:style w:type="paragraph" w:styleId="Heading5">
    <w:name w:val="heading 5"/>
    <w:basedOn w:val="HeadingBase"/>
    <w:next w:val="Normal"/>
    <w:link w:val="Heading5Char"/>
    <w:qFormat/>
    <w:rsid w:val="0046777A"/>
    <w:pPr>
      <w:spacing w:before="80"/>
      <w:outlineLvl w:val="4"/>
    </w:pPr>
    <w:rPr>
      <w:color w:val="918585"/>
      <w:sz w:val="20"/>
    </w:rPr>
  </w:style>
  <w:style w:type="paragraph" w:styleId="Heading6">
    <w:name w:val="heading 6"/>
    <w:basedOn w:val="HeadingBase"/>
    <w:next w:val="Normal"/>
    <w:link w:val="Heading6Char"/>
    <w:qFormat/>
    <w:rsid w:val="0046777A"/>
    <w:pPr>
      <w:spacing w:before="60"/>
      <w:outlineLvl w:val="5"/>
    </w:pPr>
    <w:rPr>
      <w:color w:val="918585"/>
      <w:sz w:val="20"/>
    </w:rPr>
  </w:style>
  <w:style w:type="paragraph" w:styleId="Heading7">
    <w:name w:val="heading 7"/>
    <w:basedOn w:val="Normal"/>
    <w:next w:val="Normal"/>
    <w:link w:val="Heading7Char"/>
    <w:qFormat/>
    <w:rsid w:val="0046777A"/>
    <w:pPr>
      <w:ind w:left="720"/>
      <w:outlineLvl w:val="6"/>
    </w:pPr>
    <w:rPr>
      <w:i/>
    </w:rPr>
  </w:style>
  <w:style w:type="paragraph" w:styleId="Heading8">
    <w:name w:val="heading 8"/>
    <w:basedOn w:val="Normal"/>
    <w:next w:val="Normal"/>
    <w:link w:val="Heading8Char"/>
    <w:qFormat/>
    <w:rsid w:val="0046777A"/>
    <w:pPr>
      <w:ind w:left="720"/>
      <w:outlineLvl w:val="7"/>
    </w:pPr>
    <w:rPr>
      <w:i/>
    </w:rPr>
  </w:style>
  <w:style w:type="paragraph" w:styleId="Heading9">
    <w:name w:val="heading 9"/>
    <w:basedOn w:val="Normal"/>
    <w:next w:val="Normal"/>
    <w:link w:val="Heading9Char"/>
    <w:qFormat/>
    <w:rsid w:val="0046777A"/>
    <w:pPr>
      <w:ind w:left="720"/>
      <w:outlineLvl w:val="8"/>
    </w:pPr>
    <w:rPr>
      <w:i/>
    </w:rPr>
  </w:style>
  <w:style w:type="character" w:default="1" w:styleId="DefaultParagraphFont">
    <w:name w:val="Default Paragraph Font"/>
    <w:uiPriority w:val="1"/>
    <w:unhideWhenUsed/>
    <w:rsid w:val="00467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77A"/>
  </w:style>
  <w:style w:type="character" w:customStyle="1" w:styleId="Heading1Char">
    <w:name w:val="Heading 1 Char"/>
    <w:basedOn w:val="DefaultParagraphFont"/>
    <w:link w:val="Heading1"/>
    <w:rsid w:val="0046777A"/>
    <w:rPr>
      <w:rFonts w:ascii="Times New Roman" w:eastAsia="Times New Roman" w:hAnsi="Times New Roman" w:cs="Times New Roman"/>
      <w:b/>
      <w:sz w:val="32"/>
      <w:szCs w:val="20"/>
      <w:lang w:eastAsia="en-US"/>
    </w:rPr>
  </w:style>
  <w:style w:type="paragraph" w:styleId="BodyText">
    <w:name w:val="Body Text"/>
    <w:basedOn w:val="Normal"/>
    <w:link w:val="BodyTextChar"/>
    <w:rsid w:val="004677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777A"/>
    <w:rPr>
      <w:rFonts w:ascii="Times New Roman" w:eastAsia="Times New Roman" w:hAnsi="Times New Roman" w:cs="Times New Roman"/>
      <w:sz w:val="24"/>
      <w:lang w:val="en-US" w:eastAsia="en-US"/>
    </w:rPr>
  </w:style>
  <w:style w:type="paragraph" w:styleId="Footer">
    <w:name w:val="footer"/>
    <w:basedOn w:val="Normal"/>
    <w:link w:val="FooterChar"/>
    <w:rsid w:val="00467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77A"/>
    <w:rPr>
      <w:rFonts w:ascii="Times New Roman" w:eastAsia="Times New Roman" w:hAnsi="Times New Roman" w:cs="Times New Roman"/>
      <w:sz w:val="16"/>
      <w:lang w:val="en-US" w:eastAsia="en-US"/>
    </w:rPr>
  </w:style>
  <w:style w:type="paragraph" w:styleId="List">
    <w:name w:val="List"/>
    <w:basedOn w:val="BodyText"/>
    <w:next w:val="BodyText"/>
    <w:rsid w:val="0046777A"/>
    <w:pPr>
      <w:tabs>
        <w:tab w:val="left" w:pos="340"/>
      </w:tabs>
      <w:spacing w:before="60" w:after="60"/>
      <w:ind w:left="340" w:hanging="340"/>
    </w:pPr>
  </w:style>
  <w:style w:type="paragraph" w:styleId="ListBullet">
    <w:name w:val="List Bullet"/>
    <w:basedOn w:val="List"/>
    <w:rsid w:val="0046777A"/>
    <w:pPr>
      <w:numPr>
        <w:numId w:val="13"/>
      </w:numPr>
      <w:tabs>
        <w:tab w:val="clear" w:pos="340"/>
      </w:tabs>
      <w:spacing w:before="40" w:after="40"/>
    </w:pPr>
  </w:style>
  <w:style w:type="character" w:customStyle="1" w:styleId="SpecialBold">
    <w:name w:val="Special Bold"/>
    <w:basedOn w:val="DefaultParagraphFont"/>
    <w:rsid w:val="0046777A"/>
    <w:rPr>
      <w:b/>
      <w:spacing w:val="0"/>
    </w:rPr>
  </w:style>
  <w:style w:type="paragraph" w:styleId="ListBullet2">
    <w:name w:val="List Bullet 2"/>
    <w:basedOn w:val="List2"/>
    <w:rsid w:val="0046777A"/>
    <w:pPr>
      <w:numPr>
        <w:numId w:val="14"/>
      </w:numPr>
      <w:tabs>
        <w:tab w:val="clear" w:pos="680"/>
      </w:tabs>
    </w:pPr>
  </w:style>
  <w:style w:type="paragraph" w:styleId="Header">
    <w:name w:val="header"/>
    <w:basedOn w:val="Normal"/>
    <w:link w:val="HeaderChar"/>
    <w:rsid w:val="00467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7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777A"/>
    <w:pPr>
      <w:spacing w:before="240" w:after="120"/>
      <w:outlineLvl w:val="0"/>
    </w:pPr>
    <w:rPr>
      <w:rFonts w:ascii="Times New Roman" w:hAnsi="Times New Roman"/>
      <w:b/>
      <w:sz w:val="28"/>
    </w:rPr>
  </w:style>
  <w:style w:type="paragraph" w:customStyle="1" w:styleId="AllowPageBreak">
    <w:name w:val="AllowPageBreak"/>
    <w:rsid w:val="004677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777A"/>
    <w:pPr>
      <w:tabs>
        <w:tab w:val="left" w:pos="680"/>
      </w:tabs>
      <w:spacing w:before="60" w:after="60"/>
      <w:ind w:left="680" w:hanging="340"/>
    </w:pPr>
  </w:style>
  <w:style w:type="character" w:customStyle="1" w:styleId="BoldandItalics">
    <w:name w:val="Bold and Italics"/>
    <w:qFormat/>
    <w:rsid w:val="0046777A"/>
    <w:rPr>
      <w:b/>
      <w:i/>
      <w:u w:val="none"/>
    </w:rPr>
  </w:style>
  <w:style w:type="character" w:customStyle="1" w:styleId="Heading2Char">
    <w:name w:val="Heading 2 Char"/>
    <w:basedOn w:val="DefaultParagraphFont"/>
    <w:link w:val="Heading2"/>
    <w:rsid w:val="00467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7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77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777A"/>
    <w:rPr>
      <w:rFonts w:ascii="Courier New" w:eastAsia="Times New Roman" w:hAnsi="Courier New" w:cs="Times New Roman"/>
      <w:i/>
      <w:szCs w:val="20"/>
      <w:lang w:val="en-US" w:eastAsia="en-US"/>
    </w:rPr>
  </w:style>
  <w:style w:type="paragraph" w:customStyle="1" w:styleId="HeadingBase">
    <w:name w:val="Heading Base"/>
    <w:rsid w:val="00467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77A"/>
    <w:pPr>
      <w:tabs>
        <w:tab w:val="right" w:leader="dot" w:pos="9072"/>
      </w:tabs>
      <w:ind w:left="567"/>
    </w:pPr>
    <w:rPr>
      <w:szCs w:val="22"/>
    </w:rPr>
  </w:style>
  <w:style w:type="paragraph" w:customStyle="1" w:styleId="TOCBase">
    <w:name w:val="TOC Base"/>
    <w:rsid w:val="00467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77A"/>
    <w:pPr>
      <w:tabs>
        <w:tab w:val="right" w:leader="dot" w:pos="9072"/>
      </w:tabs>
      <w:spacing w:before="40" w:after="40"/>
      <w:ind w:left="284"/>
    </w:pPr>
    <w:rPr>
      <w:rFonts w:ascii="Times New Roman" w:hAnsi="Times New Roman"/>
    </w:rPr>
  </w:style>
  <w:style w:type="paragraph" w:styleId="TOC1">
    <w:name w:val="toc 1"/>
    <w:basedOn w:val="TOCBase"/>
    <w:next w:val="Normal"/>
    <w:rsid w:val="004677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777A"/>
    <w:pPr>
      <w:spacing w:before="5040"/>
      <w:jc w:val="center"/>
    </w:pPr>
    <w:rPr>
      <w:sz w:val="48"/>
      <w:szCs w:val="72"/>
      <w:lang w:val="en-US"/>
    </w:rPr>
  </w:style>
  <w:style w:type="character" w:customStyle="1" w:styleId="TitleChar">
    <w:name w:val="Title Char"/>
    <w:basedOn w:val="DefaultParagraphFont"/>
    <w:link w:val="Title"/>
    <w:rsid w:val="00467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77A"/>
    <w:pPr>
      <w:tabs>
        <w:tab w:val="left" w:pos="3600"/>
        <w:tab w:val="left" w:pos="3958"/>
      </w:tabs>
    </w:pPr>
  </w:style>
  <w:style w:type="paragraph" w:customStyle="1" w:styleId="Note">
    <w:name w:val="Note"/>
    <w:basedOn w:val="BodyText"/>
    <w:rsid w:val="00467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77A"/>
    <w:pPr>
      <w:framePr w:wrap="auto" w:hAnchor="text" w:y="6049"/>
    </w:pPr>
    <w:rPr>
      <w:color w:val="000000"/>
      <w:sz w:val="40"/>
    </w:rPr>
  </w:style>
  <w:style w:type="paragraph" w:customStyle="1" w:styleId="TOCTitle">
    <w:name w:val="TOCTitle"/>
    <w:basedOn w:val="Heading1"/>
    <w:rsid w:val="0046777A"/>
    <w:pPr>
      <w:spacing w:after="240"/>
      <w:jc w:val="center"/>
      <w:outlineLvl w:val="9"/>
    </w:pPr>
    <w:rPr>
      <w:caps/>
    </w:rPr>
  </w:style>
  <w:style w:type="paragraph" w:customStyle="1" w:styleId="Version">
    <w:name w:val="Version"/>
    <w:rsid w:val="00467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77A"/>
    <w:pPr>
      <w:keepNext w:val="0"/>
      <w:tabs>
        <w:tab w:val="right" w:pos="4176"/>
      </w:tabs>
      <w:ind w:left="198" w:hanging="198"/>
    </w:pPr>
    <w:rPr>
      <w:rFonts w:ascii="Garamond" w:hAnsi="Garamond"/>
    </w:rPr>
  </w:style>
  <w:style w:type="paragraph" w:styleId="IndexHeading">
    <w:name w:val="index heading"/>
    <w:basedOn w:val="Normal"/>
    <w:next w:val="Index1"/>
    <w:semiHidden/>
    <w:rsid w:val="0046777A"/>
    <w:pPr>
      <w:spacing w:before="120" w:after="120"/>
    </w:pPr>
    <w:rPr>
      <w:rFonts w:ascii="Arial" w:hAnsi="Arial"/>
      <w:b/>
      <w:color w:val="918585"/>
      <w:sz w:val="24"/>
    </w:rPr>
  </w:style>
  <w:style w:type="paragraph" w:customStyle="1" w:styleId="Chapter">
    <w:name w:val="Chapter"/>
    <w:basedOn w:val="Normal"/>
    <w:rsid w:val="0046777A"/>
    <w:pPr>
      <w:spacing w:before="240"/>
    </w:pPr>
    <w:rPr>
      <w:rFonts w:ascii="Times New Roman" w:hAnsi="Times New Roman"/>
      <w:smallCaps/>
      <w:spacing w:val="80"/>
      <w:sz w:val="28"/>
    </w:rPr>
  </w:style>
  <w:style w:type="paragraph" w:customStyle="1" w:styleId="InChapter">
    <w:name w:val="InChapter"/>
    <w:basedOn w:val="Heading3"/>
    <w:rsid w:val="0046777A"/>
    <w:pPr>
      <w:spacing w:after="240"/>
      <w:outlineLvl w:val="9"/>
    </w:pPr>
    <w:rPr>
      <w:noProof/>
    </w:rPr>
  </w:style>
  <w:style w:type="paragraph" w:styleId="Index2">
    <w:name w:val="index 2"/>
    <w:basedOn w:val="Normal"/>
    <w:next w:val="Normal"/>
    <w:semiHidden/>
    <w:rsid w:val="0046777A"/>
    <w:pPr>
      <w:tabs>
        <w:tab w:val="right" w:pos="4176"/>
      </w:tabs>
      <w:ind w:left="568" w:hanging="284"/>
    </w:pPr>
    <w:rPr>
      <w:rFonts w:ascii="Garamond" w:hAnsi="Garamond"/>
    </w:rPr>
  </w:style>
  <w:style w:type="paragraph" w:customStyle="1" w:styleId="Byline">
    <w:name w:val="Byline"/>
    <w:rsid w:val="00467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77A"/>
    <w:pPr>
      <w:tabs>
        <w:tab w:val="clear" w:pos="3600"/>
        <w:tab w:val="clear" w:pos="3958"/>
      </w:tabs>
      <w:jc w:val="right"/>
    </w:pPr>
  </w:style>
  <w:style w:type="character" w:styleId="Emphasis">
    <w:name w:val="Emphasis"/>
    <w:basedOn w:val="DefaultParagraphFont"/>
    <w:qFormat/>
    <w:rsid w:val="0046777A"/>
    <w:rPr>
      <w:i/>
    </w:rPr>
  </w:style>
  <w:style w:type="paragraph" w:styleId="Caption">
    <w:name w:val="caption"/>
    <w:basedOn w:val="BodyText"/>
    <w:next w:val="Normal"/>
    <w:qFormat/>
    <w:rsid w:val="0046777A"/>
    <w:pPr>
      <w:framePr w:w="2268" w:hSpace="181" w:vSpace="181" w:wrap="around" w:vAnchor="text" w:hAnchor="page" w:x="1135" w:y="285" w:anchorLock="1"/>
    </w:pPr>
    <w:rPr>
      <w:i/>
    </w:rPr>
  </w:style>
  <w:style w:type="paragraph" w:customStyle="1" w:styleId="MiniTOCTitle">
    <w:name w:val="MiniTOCTitle"/>
    <w:basedOn w:val="Heading4"/>
    <w:rsid w:val="0046777A"/>
    <w:pPr>
      <w:spacing w:before="240"/>
      <w:outlineLvl w:val="9"/>
    </w:pPr>
    <w:rPr>
      <w:noProof/>
      <w:sz w:val="24"/>
    </w:rPr>
  </w:style>
  <w:style w:type="paragraph" w:customStyle="1" w:styleId="MiniTOCItem">
    <w:name w:val="MiniTOCItem"/>
    <w:basedOn w:val="ListBullet"/>
    <w:rsid w:val="0046777A"/>
    <w:pPr>
      <w:numPr>
        <w:numId w:val="0"/>
      </w:numPr>
      <w:tabs>
        <w:tab w:val="right" w:leader="dot" w:pos="6521"/>
      </w:tabs>
      <w:spacing w:before="0" w:after="0"/>
    </w:pPr>
  </w:style>
  <w:style w:type="paragraph" w:customStyle="1" w:styleId="TOFTitle">
    <w:name w:val="TOFTitle"/>
    <w:basedOn w:val="TOCTitle"/>
    <w:rsid w:val="0046777A"/>
  </w:style>
  <w:style w:type="paragraph" w:styleId="TableofFigures">
    <w:name w:val="table of figures"/>
    <w:basedOn w:val="Normal"/>
    <w:next w:val="Normal"/>
    <w:semiHidden/>
    <w:rsid w:val="0046777A"/>
    <w:pPr>
      <w:tabs>
        <w:tab w:val="right" w:leader="dot" w:pos="9072"/>
      </w:tabs>
      <w:ind w:left="970" w:hanging="403"/>
    </w:pPr>
    <w:rPr>
      <w:rFonts w:ascii="Times New Roman" w:hAnsi="Times New Roman"/>
      <w:b/>
    </w:rPr>
  </w:style>
  <w:style w:type="paragraph" w:styleId="ListNumber">
    <w:name w:val="List Number"/>
    <w:basedOn w:val="List"/>
    <w:rsid w:val="0046777A"/>
    <w:pPr>
      <w:numPr>
        <w:numId w:val="11"/>
      </w:numPr>
    </w:pPr>
  </w:style>
  <w:style w:type="character" w:customStyle="1" w:styleId="WingdingSymbols">
    <w:name w:val="Wingding Symbols"/>
    <w:rsid w:val="0046777A"/>
    <w:rPr>
      <w:rFonts w:ascii="Wingdings" w:hAnsi="Wingdings"/>
    </w:rPr>
  </w:style>
  <w:style w:type="paragraph" w:customStyle="1" w:styleId="TableHeading">
    <w:name w:val="Table Heading"/>
    <w:basedOn w:val="HeadingBase"/>
    <w:rsid w:val="0046777A"/>
    <w:pPr>
      <w:keepLines/>
      <w:pBdr>
        <w:bottom w:val="single" w:sz="6" w:space="1" w:color="918585"/>
      </w:pBdr>
      <w:spacing w:before="240"/>
    </w:pPr>
  </w:style>
  <w:style w:type="character" w:customStyle="1" w:styleId="HotSpot">
    <w:name w:val="HotSpot"/>
    <w:rsid w:val="0046777A"/>
    <w:rPr>
      <w:color w:val="0033CC"/>
      <w:u w:val="none"/>
    </w:rPr>
  </w:style>
  <w:style w:type="paragraph" w:customStyle="1" w:styleId="BodyTextRight">
    <w:name w:val="Body Text Right"/>
    <w:basedOn w:val="BodyText"/>
    <w:rsid w:val="0046777A"/>
    <w:pPr>
      <w:spacing w:before="0" w:after="0"/>
      <w:jc w:val="right"/>
    </w:pPr>
  </w:style>
  <w:style w:type="paragraph" w:styleId="Index3">
    <w:name w:val="index 3"/>
    <w:basedOn w:val="ListNumber2"/>
    <w:next w:val="Normal"/>
    <w:semiHidden/>
    <w:rsid w:val="0046777A"/>
    <w:pPr>
      <w:numPr>
        <w:numId w:val="0"/>
      </w:numPr>
      <w:tabs>
        <w:tab w:val="right" w:leader="dot" w:pos="4176"/>
      </w:tabs>
    </w:pPr>
  </w:style>
  <w:style w:type="paragraph" w:styleId="ListNumber2">
    <w:name w:val="List Number 2"/>
    <w:basedOn w:val="List2"/>
    <w:rsid w:val="0046777A"/>
    <w:pPr>
      <w:numPr>
        <w:numId w:val="10"/>
      </w:numPr>
      <w:tabs>
        <w:tab w:val="clear" w:pos="1060"/>
      </w:tabs>
    </w:pPr>
  </w:style>
  <w:style w:type="paragraph" w:customStyle="1" w:styleId="MarginNote">
    <w:name w:val="Margin Note"/>
    <w:basedOn w:val="BodyText"/>
    <w:rsid w:val="00467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7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777A"/>
    <w:rPr>
      <w:sz w:val="32"/>
    </w:rPr>
  </w:style>
  <w:style w:type="paragraph" w:customStyle="1" w:styleId="HeadingProcedure">
    <w:name w:val="Heading Procedure"/>
    <w:basedOn w:val="HeadingBase"/>
    <w:next w:val="Normal"/>
    <w:rsid w:val="0046777A"/>
    <w:pPr>
      <w:tabs>
        <w:tab w:val="left" w:pos="0"/>
      </w:tabs>
      <w:spacing w:before="120" w:after="60"/>
    </w:pPr>
    <w:rPr>
      <w:i/>
      <w:color w:val="918585"/>
      <w:sz w:val="22"/>
    </w:rPr>
  </w:style>
  <w:style w:type="paragraph" w:customStyle="1" w:styleId="TableBodyText">
    <w:name w:val="Table Body Text"/>
    <w:basedOn w:val="BodyText"/>
    <w:rsid w:val="0046777A"/>
    <w:pPr>
      <w:spacing w:before="60" w:after="60"/>
    </w:pPr>
  </w:style>
  <w:style w:type="paragraph" w:styleId="ListContinue">
    <w:name w:val="List Continue"/>
    <w:basedOn w:val="List"/>
    <w:rsid w:val="0046777A"/>
    <w:pPr>
      <w:ind w:firstLine="0"/>
    </w:pPr>
  </w:style>
  <w:style w:type="paragraph" w:customStyle="1" w:styleId="ListNote">
    <w:name w:val="List Note"/>
    <w:basedOn w:val="List"/>
    <w:rsid w:val="0046777A"/>
    <w:pPr>
      <w:pBdr>
        <w:top w:val="single" w:sz="6" w:space="2" w:color="918585"/>
        <w:bottom w:val="single" w:sz="6" w:space="2" w:color="918585"/>
      </w:pBdr>
      <w:tabs>
        <w:tab w:val="left" w:pos="1021"/>
      </w:tabs>
      <w:ind w:firstLine="0"/>
    </w:pPr>
  </w:style>
  <w:style w:type="paragraph" w:customStyle="1" w:styleId="Warning">
    <w:name w:val="Warning"/>
    <w:basedOn w:val="BodyText"/>
    <w:rsid w:val="0046777A"/>
    <w:pPr>
      <w:shd w:val="clear" w:color="auto" w:fill="D9D9D9"/>
      <w:tabs>
        <w:tab w:val="left" w:pos="992"/>
      </w:tabs>
      <w:ind w:left="119" w:right="119"/>
    </w:pPr>
    <w:rPr>
      <w:sz w:val="20"/>
    </w:rPr>
  </w:style>
  <w:style w:type="paragraph" w:customStyle="1" w:styleId="MarginIcons">
    <w:name w:val="Margin Icons"/>
    <w:basedOn w:val="BodyText"/>
    <w:rsid w:val="00467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77A"/>
    <w:rPr>
      <w:rFonts w:ascii="Courier New" w:hAnsi="Courier New"/>
    </w:rPr>
  </w:style>
  <w:style w:type="paragraph" w:customStyle="1" w:styleId="NoteBullet">
    <w:name w:val="Note Bullet"/>
    <w:basedOn w:val="Note"/>
    <w:rsid w:val="0046777A"/>
    <w:pPr>
      <w:tabs>
        <w:tab w:val="clear" w:pos="680"/>
      </w:tabs>
      <w:spacing w:before="60" w:after="60"/>
    </w:pPr>
  </w:style>
  <w:style w:type="paragraph" w:customStyle="1" w:styleId="SubHeading2">
    <w:name w:val="SubHeading2"/>
    <w:basedOn w:val="HeadingBase"/>
    <w:rsid w:val="0046777A"/>
    <w:pPr>
      <w:spacing w:before="240" w:after="60"/>
    </w:pPr>
    <w:rPr>
      <w:sz w:val="20"/>
    </w:rPr>
  </w:style>
  <w:style w:type="paragraph" w:customStyle="1" w:styleId="SubHeading1">
    <w:name w:val="SubHeading1"/>
    <w:basedOn w:val="HeadingBase"/>
    <w:rsid w:val="0046777A"/>
    <w:pPr>
      <w:spacing w:before="240" w:after="60"/>
    </w:pPr>
    <w:rPr>
      <w:color w:val="918585"/>
      <w:sz w:val="22"/>
    </w:rPr>
  </w:style>
  <w:style w:type="paragraph" w:customStyle="1" w:styleId="SideHeading">
    <w:name w:val="Side Heading"/>
    <w:basedOn w:val="HeadingBase"/>
    <w:rsid w:val="00467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77A"/>
    <w:pPr>
      <w:numPr>
        <w:numId w:val="12"/>
      </w:numPr>
    </w:pPr>
  </w:style>
  <w:style w:type="paragraph" w:styleId="PlainText">
    <w:name w:val="Plain Text"/>
    <w:basedOn w:val="Normal"/>
    <w:link w:val="PlainTextChar"/>
    <w:rsid w:val="0046777A"/>
    <w:rPr>
      <w:sz w:val="20"/>
    </w:rPr>
  </w:style>
  <w:style w:type="character" w:customStyle="1" w:styleId="PlainTextChar">
    <w:name w:val="Plain Text Char"/>
    <w:basedOn w:val="DefaultParagraphFont"/>
    <w:link w:val="PlainText"/>
    <w:rsid w:val="004677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777A"/>
    <w:rPr>
      <w:b/>
      <w:smallCaps/>
    </w:rPr>
  </w:style>
  <w:style w:type="paragraph" w:customStyle="1" w:styleId="TableListNumber">
    <w:name w:val="Table List Number"/>
    <w:basedOn w:val="ListNumber"/>
    <w:rsid w:val="0046777A"/>
    <w:pPr>
      <w:numPr>
        <w:numId w:val="0"/>
      </w:numPr>
    </w:pPr>
  </w:style>
  <w:style w:type="paragraph" w:styleId="TOC4">
    <w:name w:val="toc 4"/>
    <w:basedOn w:val="TOCBase"/>
    <w:next w:val="Normal"/>
    <w:semiHidden/>
    <w:rsid w:val="0046777A"/>
    <w:pPr>
      <w:tabs>
        <w:tab w:val="right" w:leader="dot" w:pos="9071"/>
      </w:tabs>
      <w:ind w:left="1701"/>
    </w:pPr>
  </w:style>
  <w:style w:type="paragraph" w:customStyle="1" w:styleId="ListAlpha">
    <w:name w:val="List Alpha"/>
    <w:basedOn w:val="List"/>
    <w:rsid w:val="0046777A"/>
    <w:pPr>
      <w:numPr>
        <w:numId w:val="9"/>
      </w:numPr>
    </w:pPr>
  </w:style>
  <w:style w:type="paragraph" w:customStyle="1" w:styleId="ListAlpha2">
    <w:name w:val="List Alpha 2"/>
    <w:basedOn w:val="List2"/>
    <w:rsid w:val="0046777A"/>
    <w:pPr>
      <w:numPr>
        <w:numId w:val="8"/>
      </w:numPr>
    </w:pPr>
  </w:style>
  <w:style w:type="paragraph" w:styleId="List3">
    <w:name w:val="List 3"/>
    <w:basedOn w:val="BodyText"/>
    <w:rsid w:val="0046777A"/>
    <w:pPr>
      <w:tabs>
        <w:tab w:val="left" w:pos="1021"/>
      </w:tabs>
      <w:spacing w:before="60" w:after="60"/>
      <w:ind w:left="1020" w:hanging="340"/>
    </w:pPr>
  </w:style>
  <w:style w:type="paragraph" w:styleId="List4">
    <w:name w:val="List 4"/>
    <w:basedOn w:val="BodyText"/>
    <w:rsid w:val="0046777A"/>
    <w:pPr>
      <w:tabs>
        <w:tab w:val="left" w:pos="1361"/>
      </w:tabs>
      <w:spacing w:before="60" w:after="60"/>
      <w:ind w:left="1361" w:hanging="340"/>
    </w:pPr>
  </w:style>
  <w:style w:type="paragraph" w:styleId="List5">
    <w:name w:val="List 5"/>
    <w:basedOn w:val="BodyText"/>
    <w:rsid w:val="0046777A"/>
    <w:pPr>
      <w:tabs>
        <w:tab w:val="left" w:pos="1701"/>
      </w:tabs>
      <w:spacing w:before="60" w:after="60"/>
      <w:ind w:left="1701" w:hanging="340"/>
    </w:pPr>
  </w:style>
  <w:style w:type="paragraph" w:styleId="ListBullet3">
    <w:name w:val="List Bullet 3"/>
    <w:basedOn w:val="List3"/>
    <w:rsid w:val="0046777A"/>
    <w:pPr>
      <w:numPr>
        <w:numId w:val="15"/>
      </w:numPr>
      <w:tabs>
        <w:tab w:val="clear" w:pos="1021"/>
      </w:tabs>
      <w:ind w:left="1037" w:hanging="357"/>
    </w:pPr>
  </w:style>
  <w:style w:type="paragraph" w:styleId="ListBullet4">
    <w:name w:val="List Bullet 4"/>
    <w:basedOn w:val="List4"/>
    <w:rsid w:val="0046777A"/>
    <w:pPr>
      <w:numPr>
        <w:numId w:val="3"/>
      </w:numPr>
    </w:pPr>
  </w:style>
  <w:style w:type="paragraph" w:styleId="ListBullet5">
    <w:name w:val="List Bullet 5"/>
    <w:basedOn w:val="List5"/>
    <w:rsid w:val="0046777A"/>
    <w:pPr>
      <w:numPr>
        <w:numId w:val="4"/>
      </w:numPr>
    </w:pPr>
  </w:style>
  <w:style w:type="paragraph" w:styleId="ListContinue2">
    <w:name w:val="List Continue 2"/>
    <w:basedOn w:val="List2"/>
    <w:rsid w:val="0046777A"/>
    <w:pPr>
      <w:ind w:firstLine="0"/>
    </w:pPr>
  </w:style>
  <w:style w:type="paragraph" w:styleId="ListContinue3">
    <w:name w:val="List Continue 3"/>
    <w:basedOn w:val="List3"/>
    <w:rsid w:val="0046777A"/>
    <w:pPr>
      <w:ind w:left="1021" w:firstLine="0"/>
    </w:pPr>
  </w:style>
  <w:style w:type="paragraph" w:styleId="ListContinue4">
    <w:name w:val="List Continue 4"/>
    <w:basedOn w:val="List4"/>
    <w:rsid w:val="0046777A"/>
    <w:pPr>
      <w:ind w:firstLine="0"/>
    </w:pPr>
  </w:style>
  <w:style w:type="paragraph" w:styleId="ListContinue5">
    <w:name w:val="List Continue 5"/>
    <w:basedOn w:val="List5"/>
    <w:rsid w:val="0046777A"/>
    <w:pPr>
      <w:ind w:firstLine="0"/>
    </w:pPr>
  </w:style>
  <w:style w:type="paragraph" w:styleId="ListNumber3">
    <w:name w:val="List Number 3"/>
    <w:basedOn w:val="List3"/>
    <w:rsid w:val="0046777A"/>
    <w:pPr>
      <w:numPr>
        <w:numId w:val="5"/>
      </w:numPr>
    </w:pPr>
  </w:style>
  <w:style w:type="paragraph" w:styleId="ListNumber4">
    <w:name w:val="List Number 4"/>
    <w:basedOn w:val="List4"/>
    <w:rsid w:val="0046777A"/>
    <w:pPr>
      <w:numPr>
        <w:numId w:val="6"/>
      </w:numPr>
    </w:pPr>
  </w:style>
  <w:style w:type="paragraph" w:styleId="ListNumber5">
    <w:name w:val="List Number 5"/>
    <w:basedOn w:val="List5"/>
    <w:rsid w:val="0046777A"/>
    <w:pPr>
      <w:numPr>
        <w:numId w:val="7"/>
      </w:numPr>
    </w:pPr>
  </w:style>
  <w:style w:type="paragraph" w:styleId="BlockText">
    <w:name w:val="Block Text"/>
    <w:basedOn w:val="Normal"/>
    <w:rsid w:val="0046777A"/>
    <w:pPr>
      <w:spacing w:after="120"/>
      <w:ind w:left="1440" w:right="1440"/>
    </w:pPr>
  </w:style>
  <w:style w:type="character" w:customStyle="1" w:styleId="Subscript">
    <w:name w:val="Subscript"/>
    <w:basedOn w:val="DefaultParagraphFont"/>
    <w:rsid w:val="0046777A"/>
    <w:rPr>
      <w:sz w:val="16"/>
      <w:vertAlign w:val="subscript"/>
    </w:rPr>
  </w:style>
  <w:style w:type="character" w:customStyle="1" w:styleId="Superscript">
    <w:name w:val="Superscript"/>
    <w:basedOn w:val="DefaultParagraphFont"/>
    <w:rsid w:val="0046777A"/>
    <w:rPr>
      <w:sz w:val="16"/>
      <w:vertAlign w:val="superscript"/>
    </w:rPr>
  </w:style>
  <w:style w:type="character" w:customStyle="1" w:styleId="Symbols">
    <w:name w:val="Symbols"/>
    <w:basedOn w:val="DefaultParagraphFont"/>
    <w:rsid w:val="0046777A"/>
    <w:rPr>
      <w:rFonts w:ascii="Symbol" w:hAnsi="Symbol"/>
    </w:rPr>
  </w:style>
  <w:style w:type="character" w:customStyle="1" w:styleId="MenuOptions">
    <w:name w:val="Menu Options"/>
    <w:basedOn w:val="DefaultParagraphFont"/>
    <w:rsid w:val="0046777A"/>
    <w:rPr>
      <w:rFonts w:ascii="Arial Narrow" w:hAnsi="Arial Narrow"/>
      <w:smallCaps/>
    </w:rPr>
  </w:style>
  <w:style w:type="character" w:customStyle="1" w:styleId="Buttons">
    <w:name w:val="Buttons"/>
    <w:basedOn w:val="DefaultParagraphFont"/>
    <w:rsid w:val="0046777A"/>
    <w:rPr>
      <w:b/>
    </w:rPr>
  </w:style>
  <w:style w:type="character" w:customStyle="1" w:styleId="Underlined">
    <w:name w:val="Underlined"/>
    <w:basedOn w:val="DefaultParagraphFont"/>
    <w:rsid w:val="0046777A"/>
    <w:rPr>
      <w:u w:val="single"/>
    </w:rPr>
  </w:style>
  <w:style w:type="paragraph" w:customStyle="1" w:styleId="TableBodyTextRight">
    <w:name w:val="Table Body Text Right"/>
    <w:basedOn w:val="TableBodyText"/>
    <w:rsid w:val="0046777A"/>
    <w:pPr>
      <w:widowControl w:val="0"/>
      <w:autoSpaceDE w:val="0"/>
      <w:autoSpaceDN w:val="0"/>
      <w:adjustRightInd w:val="0"/>
      <w:jc w:val="right"/>
    </w:pPr>
    <w:rPr>
      <w:rFonts w:cs="Arial"/>
      <w:szCs w:val="18"/>
    </w:rPr>
  </w:style>
  <w:style w:type="paragraph" w:customStyle="1" w:styleId="CopyrightText">
    <w:name w:val="Copyright Text"/>
    <w:basedOn w:val="BodyText"/>
    <w:rsid w:val="0046777A"/>
    <w:rPr>
      <w:sz w:val="18"/>
    </w:rPr>
  </w:style>
  <w:style w:type="paragraph" w:customStyle="1" w:styleId="BodySmallRight">
    <w:name w:val="Body Small Right"/>
    <w:basedOn w:val="BodyTextRight"/>
    <w:rsid w:val="0046777A"/>
    <w:rPr>
      <w:sz w:val="18"/>
      <w:szCs w:val="18"/>
    </w:rPr>
  </w:style>
  <w:style w:type="paragraph" w:customStyle="1" w:styleId="MarginEdition">
    <w:name w:val="Margin Edition"/>
    <w:basedOn w:val="MarginNote"/>
    <w:rsid w:val="0046777A"/>
    <w:pPr>
      <w:spacing w:before="0" w:after="0"/>
    </w:pPr>
    <w:rPr>
      <w:rFonts w:ascii="Times New Roman" w:hAnsi="Times New Roman"/>
      <w:color w:val="999999"/>
    </w:rPr>
  </w:style>
  <w:style w:type="paragraph" w:customStyle="1" w:styleId="Spacer">
    <w:name w:val="Spacer"/>
    <w:basedOn w:val="Normal"/>
    <w:rsid w:val="0046777A"/>
    <w:rPr>
      <w:sz w:val="2"/>
      <w:szCs w:val="2"/>
    </w:rPr>
  </w:style>
  <w:style w:type="character" w:customStyle="1" w:styleId="Small">
    <w:name w:val="Small"/>
    <w:basedOn w:val="DefaultParagraphFont"/>
    <w:rsid w:val="0046777A"/>
    <w:rPr>
      <w:sz w:val="16"/>
    </w:rPr>
  </w:style>
  <w:style w:type="paragraph" w:customStyle="1" w:styleId="WideTable">
    <w:name w:val="Wide Table"/>
    <w:basedOn w:val="Normal"/>
    <w:rsid w:val="0046777A"/>
    <w:pPr>
      <w:ind w:left="-1418"/>
    </w:pPr>
    <w:rPr>
      <w:sz w:val="2"/>
      <w:szCs w:val="2"/>
    </w:rPr>
  </w:style>
  <w:style w:type="character" w:styleId="PageNumber">
    <w:name w:val="page number"/>
    <w:basedOn w:val="DefaultParagraphFont"/>
    <w:rsid w:val="0046777A"/>
  </w:style>
  <w:style w:type="paragraph" w:styleId="Quote">
    <w:name w:val="Quote"/>
    <w:basedOn w:val="Heading1"/>
    <w:link w:val="QuoteChar"/>
    <w:qFormat/>
    <w:rsid w:val="0046777A"/>
    <w:rPr>
      <w:b w:val="0"/>
      <w:sz w:val="72"/>
      <w:szCs w:val="72"/>
      <w:lang w:val="en-NZ"/>
    </w:rPr>
  </w:style>
  <w:style w:type="character" w:customStyle="1" w:styleId="QuoteChar">
    <w:name w:val="Quote Char"/>
    <w:basedOn w:val="DefaultParagraphFont"/>
    <w:link w:val="Quote"/>
    <w:rsid w:val="00467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77A"/>
    <w:pPr>
      <w:pageBreakBefore/>
    </w:pPr>
  </w:style>
  <w:style w:type="paragraph" w:customStyle="1" w:styleId="Border">
    <w:name w:val="Border"/>
    <w:basedOn w:val="Normal"/>
    <w:qFormat/>
    <w:rsid w:val="00467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77A"/>
    <w:rPr>
      <w:b/>
      <w:bCs/>
      <w:i/>
      <w:iCs/>
      <w:color w:val="auto"/>
    </w:rPr>
  </w:style>
  <w:style w:type="paragraph" w:styleId="IntenseQuote">
    <w:name w:val="Intense Quote"/>
    <w:basedOn w:val="Normal"/>
    <w:next w:val="Normal"/>
    <w:link w:val="IntenseQuoteChar"/>
    <w:uiPriority w:val="30"/>
    <w:qFormat/>
    <w:rsid w:val="00467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7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777A"/>
    <w:rPr>
      <w:smallCaps/>
      <w:color w:val="auto"/>
      <w:u w:val="single"/>
    </w:rPr>
  </w:style>
  <w:style w:type="character" w:styleId="IntenseReference">
    <w:name w:val="Intense Reference"/>
    <w:basedOn w:val="DefaultParagraphFont"/>
    <w:uiPriority w:val="32"/>
    <w:qFormat/>
    <w:rsid w:val="0046777A"/>
    <w:rPr>
      <w:b/>
      <w:bCs/>
      <w:smallCaps/>
      <w:color w:val="auto"/>
      <w:spacing w:val="5"/>
      <w:u w:val="single"/>
    </w:rPr>
  </w:style>
  <w:style w:type="paragraph" w:customStyle="1" w:styleId="2ColumnHeading">
    <w:name w:val="2Column Heading"/>
    <w:basedOn w:val="BodyText"/>
    <w:qFormat/>
    <w:rsid w:val="0046777A"/>
    <w:pPr>
      <w:spacing w:after="60"/>
      <w:ind w:left="-2268"/>
    </w:pPr>
    <w:rPr>
      <w:b/>
    </w:rPr>
  </w:style>
  <w:style w:type="paragraph" w:customStyle="1" w:styleId="Heading1TOC">
    <w:name w:val="Heading1 TOC"/>
    <w:basedOn w:val="Normal"/>
    <w:qFormat/>
    <w:rsid w:val="0046777A"/>
    <w:pPr>
      <w:spacing w:before="240" w:after="120"/>
    </w:pPr>
    <w:rPr>
      <w:rFonts w:ascii="Times New Roman" w:hAnsi="Times New Roman"/>
      <w:b/>
      <w:sz w:val="32"/>
    </w:rPr>
  </w:style>
  <w:style w:type="paragraph" w:customStyle="1" w:styleId="Heading2TOC">
    <w:name w:val="Heading2 TOC"/>
    <w:basedOn w:val="Normal"/>
    <w:qFormat/>
    <w:rsid w:val="0046777A"/>
    <w:pPr>
      <w:spacing w:before="240" w:after="60"/>
    </w:pPr>
    <w:rPr>
      <w:rFonts w:ascii="Times New Roman" w:hAnsi="Times New Roman"/>
      <w:b/>
      <w:sz w:val="28"/>
    </w:rPr>
  </w:style>
  <w:style w:type="character" w:customStyle="1" w:styleId="Underline">
    <w:name w:val="Underline"/>
    <w:basedOn w:val="DefaultParagraphFont"/>
    <w:qFormat/>
    <w:rsid w:val="0046777A"/>
    <w:rPr>
      <w:u w:val="single"/>
    </w:rPr>
  </w:style>
  <w:style w:type="paragraph" w:styleId="BalloonText">
    <w:name w:val="Balloon Text"/>
    <w:basedOn w:val="Normal"/>
    <w:link w:val="BalloonTextChar"/>
    <w:rsid w:val="0046777A"/>
    <w:rPr>
      <w:rFonts w:ascii="Tahoma" w:hAnsi="Tahoma" w:cs="Tahoma"/>
      <w:sz w:val="16"/>
      <w:szCs w:val="16"/>
    </w:rPr>
  </w:style>
  <w:style w:type="character" w:customStyle="1" w:styleId="BalloonTextChar">
    <w:name w:val="Balloon Text Char"/>
    <w:basedOn w:val="DefaultParagraphFont"/>
    <w:link w:val="BalloonText"/>
    <w:rsid w:val="004677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77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77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1257</Words>
  <Characters>7913</Characters>
  <Application>Microsoft Office Word</Application>
  <DocSecurity>0</DocSecurity>
  <Lines>276</Lines>
  <Paragraphs>144</Paragraphs>
  <ScaleCrop>false</ScaleCrop>
  <Company>Author-it Software Corporation Ltd.</Company>
  <LinksUpToDate>false</LinksUpToDate>
  <CharactersWithSpaces>9095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FNSFMB503A Present broking options to client with complex needs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2012-05-26T16:17:00Z</dcterms:created>
  <dcterms:modified xsi:type="dcterms:W3CDTF">2012-05-26T16:17:00Z</dcterms:modified>
</cp:coreProperties>
</file>