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303" w:rsidP="006C7303">
      <w:pPr>
        <w:pStyle w:val="Title"/>
      </w:pPr>
      <w:bookmarkStart w:id="0" w:name="_GoBack"/>
      <w:bookmarkEnd w:id="0"/>
      <w:r>
        <w:fldChar w:fldCharType="begin"/>
      </w:r>
      <w:r>
        <w:instrText xml:space="preserve"> TITLE   \* MERGEFORMAT </w:instrText>
      </w:r>
      <w:r>
        <w:fldChar w:fldCharType="separate"/>
      </w:r>
      <w:r>
        <w:t>FNSFMB401A Prepare loan application on behalf of finance or mortgage broking clients</w:t>
      </w:r>
      <w:r>
        <w:fldChar w:fldCharType="end"/>
      </w:r>
    </w:p>
    <w:p w:rsidR="006C7303" w:rsidP="006C7303">
      <w:pPr>
        <w:pStyle w:val="Version"/>
        <w:sectPr w:rsidSect="00BC6E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6EAF" w:rsidP="00BC6EAF">
      <w:pPr>
        <w:pStyle w:val="SuperHeading"/>
      </w:pPr>
      <w:r w:rsidRPr="00BC6EAF">
        <w:t>FNSFMB401A Prepare loan application on behalf of finance or mortgage broking clients</w:t>
      </w:r>
    </w:p>
    <w:p w:rsidR="00000000" w:rsidRPr="00BC6EAF" w:rsidP="00BC6EAF">
      <w:pPr>
        <w:pStyle w:val="Heading1"/>
      </w:pPr>
      <w:bookmarkStart w:id="1" w:name="O_78243"/>
      <w:bookmarkEnd w:id="1"/>
      <w:r w:rsidRPr="00BC6EAF">
        <w:t>Modification History</w:t>
      </w:r>
    </w:p>
    <w:p w:rsidR="00000000" w:rsidRPr="00BC6EAF" w:rsidP="00BC6EAF">
      <w:pPr>
        <w:pStyle w:val="BodyText"/>
      </w:pPr>
      <w:r w:rsidRPr="00BC6EAF">
        <w:t>Not applicable.</w:t>
      </w:r>
    </w:p>
    <w:p w:rsidR="00000000" w:rsidRPr="00BC6EAF" w:rsidP="00BC6EAF">
      <w:pPr>
        <w:pStyle w:val="AllowPageBreak"/>
      </w:pPr>
    </w:p>
    <w:p w:rsidR="00000000" w:rsidRPr="00BC6EAF" w:rsidP="00BC6EAF">
      <w:pPr>
        <w:pStyle w:val="Heading1"/>
      </w:pPr>
      <w:bookmarkStart w:id="2" w:name="O_78244"/>
      <w:bookmarkEnd w:id="2"/>
      <w:r w:rsidRPr="00BC6EAF">
        <w:t>Unit Descriptor</w:t>
      </w:r>
    </w:p>
    <w:tbl>
      <w:tblPr>
        <w:tblW w:w="0" w:type="auto"/>
        <w:tblLayout w:type="fixed"/>
        <w:tblCellMar>
          <w:left w:w="62" w:type="dxa"/>
          <w:right w:w="62" w:type="dxa"/>
        </w:tblCellMar>
        <w:tblLook w:val="0000"/>
      </w:tblPr>
      <w:tblGrid>
        <w:gridCol w:w="2639"/>
        <w:gridCol w:w="5883"/>
      </w:tblGrid>
      <w:tr w:rsidTr="006C7303">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BodyText"/>
            </w:pPr>
            <w:r w:rsidRPr="00BC6EAF">
              <w:t>This unit describes the performance outcomes, skills and knowledge required to prepare a client loan application to a relevant lender and present and process the loan using appropriate channels. Assistance with loan settlement may also app</w:t>
            </w:r>
            <w:r w:rsidRPr="00BC6EAF">
              <w:t>ly.</w:t>
            </w:r>
          </w:p>
          <w:p w:rsidR="00000000" w:rsidRPr="00BC6EAF" w:rsidP="00BC6EAF">
            <w:pPr>
              <w:pStyle w:val="BodyText"/>
            </w:pPr>
          </w:p>
          <w:p w:rsidR="00000000" w:rsidRPr="00BC6EAF" w:rsidP="00BC6EAF">
            <w:pPr>
              <w:pStyle w:val="BodyText"/>
            </w:pPr>
            <w:r w:rsidRPr="00BC6EAF">
              <w:t>This unit may apply to job roles subject to licensing, legislative, regulatory or certification requirements so Commonwealth, State or Territory requirements should be confirmed with the relevant body.</w:t>
            </w:r>
          </w:p>
        </w:tc>
      </w:tr>
    </w:tbl>
    <w:p w:rsidR="00000000" w:rsidRPr="00BC6EAF" w:rsidP="00BC6EAF">
      <w:pPr>
        <w:pStyle w:val="BodyText"/>
      </w:pPr>
    </w:p>
    <w:p w:rsidR="00000000" w:rsidRPr="00BC6EAF" w:rsidP="00BC6EAF">
      <w:pPr>
        <w:pStyle w:val="AllowPageBreak"/>
      </w:pPr>
    </w:p>
    <w:p w:rsidR="00000000" w:rsidRPr="00BC6EAF" w:rsidP="00BC6EAF">
      <w:pPr>
        <w:pStyle w:val="Heading1"/>
      </w:pPr>
      <w:bookmarkStart w:id="3" w:name="O_78245"/>
      <w:bookmarkEnd w:id="3"/>
      <w:r w:rsidRPr="00BC6EAF">
        <w:t>Application of the Unit</w:t>
      </w:r>
    </w:p>
    <w:tbl>
      <w:tblPr>
        <w:tblW w:w="0" w:type="auto"/>
        <w:tblLayout w:type="fixed"/>
        <w:tblCellMar>
          <w:left w:w="62" w:type="dxa"/>
          <w:right w:w="62" w:type="dxa"/>
        </w:tblCellMar>
        <w:tblLook w:val="0000"/>
      </w:tblPr>
      <w:tblGrid>
        <w:gridCol w:w="2723"/>
        <w:gridCol w:w="5799"/>
      </w:tblGrid>
      <w:tr w:rsidTr="006C7303">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BodyText"/>
            </w:pPr>
            <w:r w:rsidRPr="00BC6EAF">
              <w:t>This unit applies to job roles evaluating loan applications in the finance and mortgage broking industries.</w:t>
            </w:r>
          </w:p>
        </w:tc>
      </w:tr>
    </w:tbl>
    <w:p w:rsidR="00000000" w:rsidRPr="00BC6EAF" w:rsidP="00BC6EAF">
      <w:pPr>
        <w:pStyle w:val="BodyText"/>
      </w:pPr>
    </w:p>
    <w:p w:rsidR="00000000" w:rsidRPr="00BC6EAF" w:rsidP="00BC6EAF">
      <w:pPr>
        <w:pStyle w:val="AllowPageBreak"/>
      </w:pPr>
    </w:p>
    <w:p w:rsidR="00000000" w:rsidRPr="00BC6EAF" w:rsidP="00BC6EAF">
      <w:pPr>
        <w:pStyle w:val="Heading1"/>
      </w:pPr>
      <w:bookmarkStart w:id="4" w:name="O_78246"/>
      <w:bookmarkEnd w:id="4"/>
      <w:r w:rsidRPr="00BC6EAF">
        <w:t>Licensing/Regulatory Information</w:t>
      </w:r>
    </w:p>
    <w:p w:rsidR="00000000" w:rsidRPr="00BC6EAF" w:rsidP="00BC6EAF">
      <w:pPr>
        <w:pStyle w:val="BodyText"/>
      </w:pPr>
      <w:r w:rsidRPr="00BC6EAF">
        <w:t>Not applicable.</w:t>
      </w:r>
    </w:p>
    <w:p w:rsidR="00000000" w:rsidRPr="00BC6EAF" w:rsidP="00BC6EAF">
      <w:pPr>
        <w:pStyle w:val="AllowPageBreak"/>
      </w:pPr>
    </w:p>
    <w:p w:rsidR="00000000" w:rsidRPr="00BC6EAF" w:rsidP="00BC6EAF">
      <w:pPr>
        <w:pStyle w:val="Heading1"/>
      </w:pPr>
      <w:bookmarkStart w:id="5" w:name="O_78248"/>
      <w:bookmarkEnd w:id="5"/>
      <w:r w:rsidRPr="00BC6EAF">
        <w:t>Pre-Requisites</w:t>
      </w:r>
    </w:p>
    <w:tbl>
      <w:tblPr>
        <w:tblW w:w="0" w:type="auto"/>
        <w:tblLayout w:type="fixed"/>
        <w:tblCellMar>
          <w:left w:w="62" w:type="dxa"/>
          <w:right w:w="62" w:type="dxa"/>
        </w:tblCellMar>
        <w:tblLook w:val="0000"/>
      </w:tblPr>
      <w:tblGrid>
        <w:gridCol w:w="2745"/>
        <w:gridCol w:w="1301"/>
        <w:gridCol w:w="4476"/>
      </w:tblGrid>
      <w:tr w:rsidTr="006C730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p>
        </w:tc>
      </w:tr>
      <w:tr w:rsidTr="006C730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p>
        </w:tc>
      </w:tr>
      <w:tr w:rsidTr="006C730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BodyText"/>
            </w:pPr>
          </w:p>
        </w:tc>
      </w:tr>
    </w:tbl>
    <w:p w:rsidR="00000000" w:rsidRPr="00BC6EAF" w:rsidP="00BC6EAF">
      <w:pPr>
        <w:pStyle w:val="BodyText"/>
      </w:pPr>
    </w:p>
    <w:p w:rsidR="00000000" w:rsidRPr="00BC6EAF" w:rsidP="00BC6EAF">
      <w:pPr>
        <w:pStyle w:val="AllowPageBreak"/>
      </w:pPr>
    </w:p>
    <w:p w:rsidR="00000000" w:rsidRPr="00BC6EAF" w:rsidP="00BC6EAF">
      <w:pPr>
        <w:pStyle w:val="Heading1"/>
      </w:pPr>
      <w:bookmarkStart w:id="6" w:name="O_78247"/>
      <w:bookmarkEnd w:id="6"/>
      <w:r w:rsidRPr="00BC6EAF">
        <w:t>Employability Skills Information</w:t>
      </w:r>
    </w:p>
    <w:tbl>
      <w:tblPr>
        <w:tblW w:w="0" w:type="auto"/>
        <w:tblLayout w:type="fixed"/>
        <w:tblCellMar>
          <w:left w:w="62" w:type="dxa"/>
          <w:right w:w="62" w:type="dxa"/>
        </w:tblCellMar>
        <w:tblLook w:val="0000"/>
      </w:tblPr>
      <w:tblGrid>
        <w:gridCol w:w="2762"/>
        <w:gridCol w:w="5760"/>
      </w:tblGrid>
      <w:tr w:rsidTr="006C730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BodyText"/>
            </w:pPr>
            <w:r w:rsidRPr="00BC6EAF">
              <w:t>This unit contains employability skills.</w:t>
            </w:r>
          </w:p>
        </w:tc>
      </w:tr>
    </w:tbl>
    <w:p w:rsidR="00000000" w:rsidRPr="00BC6EAF" w:rsidP="00BC6EAF">
      <w:pPr>
        <w:pStyle w:val="BodyText"/>
      </w:pPr>
    </w:p>
    <w:p w:rsidR="00000000" w:rsidRPr="00BC6EAF" w:rsidP="00BC6EAF">
      <w:pPr>
        <w:pStyle w:val="AllowPageBreak"/>
      </w:pPr>
    </w:p>
    <w:p w:rsidR="00000000" w:rsidRPr="00BC6EAF" w:rsidP="00BC6EAF">
      <w:pPr>
        <w:pStyle w:val="Heading1"/>
      </w:pPr>
      <w:bookmarkStart w:id="7" w:name="O_78249"/>
      <w:bookmarkEnd w:id="7"/>
      <w:r w:rsidRPr="00BC6EAF">
        <w:t>Elements and Performance Criteria Pre-Content</w:t>
      </w:r>
    </w:p>
    <w:tbl>
      <w:tblPr>
        <w:tblW w:w="0" w:type="auto"/>
        <w:tblLayout w:type="fixed"/>
        <w:tblCellMar>
          <w:left w:w="62" w:type="dxa"/>
          <w:right w:w="62" w:type="dxa"/>
        </w:tblCellMar>
        <w:tblLook w:val="0000"/>
      </w:tblPr>
      <w:tblGrid>
        <w:gridCol w:w="2576"/>
        <w:gridCol w:w="5946"/>
      </w:tblGrid>
      <w:tr w:rsidTr="006C730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BodyText"/>
            </w:pPr>
            <w:r w:rsidRPr="00BC6EAF">
              <w:t>Performance criteria describe the performance needed to demonstrate achievement of the element. Where bold italicised text is used, further information is detailed in the required skills and knowledge section and the range statement. Assessment of performa</w:t>
            </w:r>
            <w:r w:rsidRPr="00BC6EAF">
              <w:t>nce is to be consistent with the evidence guide.</w:t>
            </w:r>
          </w:p>
        </w:tc>
      </w:tr>
    </w:tbl>
    <w:p w:rsidR="00000000" w:rsidRPr="00BC6EAF" w:rsidP="00BC6EAF">
      <w:pPr>
        <w:pStyle w:val="BodyText"/>
      </w:pPr>
    </w:p>
    <w:p w:rsidR="00000000" w:rsidRPr="00BC6EAF" w:rsidP="00BC6EAF">
      <w:pPr>
        <w:pStyle w:val="AllowPageBreak"/>
      </w:pPr>
    </w:p>
    <w:p w:rsidR="00000000" w:rsidRPr="00BC6EAF" w:rsidP="00BC6EAF">
      <w:pPr>
        <w:pStyle w:val="Heading1"/>
      </w:pPr>
      <w:bookmarkStart w:id="8" w:name="O_78250"/>
      <w:bookmarkEnd w:id="8"/>
      <w:r w:rsidRPr="00BC6EAF">
        <w:t>Elements and Performance Criteria</w:t>
      </w:r>
    </w:p>
    <w:tbl>
      <w:tblPr>
        <w:tblW w:w="0" w:type="auto"/>
        <w:tblLayout w:type="fixed"/>
        <w:tblCellMar>
          <w:left w:w="62" w:type="dxa"/>
          <w:right w:w="62" w:type="dxa"/>
        </w:tblCellMar>
        <w:tblLook w:val="0000"/>
      </w:tblPr>
      <w:tblGrid>
        <w:gridCol w:w="2576"/>
        <w:gridCol w:w="5946"/>
      </w:tblGrid>
      <w:tr w:rsidTr="006C7303">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BodyText"/>
            </w:pPr>
            <w:r w:rsidRPr="00BC6EAF">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SpecialBold"/>
              </w:rPr>
              <w:t>PERFORMANCE CRITERIA</w:t>
            </w:r>
          </w:p>
        </w:tc>
      </w:tr>
      <w:tr w:rsidTr="006C730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List"/>
              <w:rPr>
                <w:lang w:val="en-NZ"/>
              </w:rPr>
            </w:pPr>
            <w:r w:rsidRPr="00BC6EAF">
              <w:t>1.</w:t>
            </w:r>
            <w:r w:rsidRPr="00BC6EAF">
              <w:tab/>
              <w:t>Compile necessary information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List2"/>
            </w:pPr>
            <w:r w:rsidRPr="00BC6EAF">
              <w:t>1.1.</w:t>
            </w:r>
            <w:r w:rsidRPr="00BC6EAF">
              <w:tab/>
              <w:t xml:space="preserve">Appropriate and relevant </w:t>
            </w:r>
            <w:r w:rsidRPr="00BC6EAF">
              <w:rPr>
                <w:rStyle w:val="BoldandItalics"/>
              </w:rPr>
              <w:t>lender forms</w:t>
            </w:r>
            <w:r w:rsidRPr="00BC6EAF">
              <w:t xml:space="preserve"> are collected, completed, and relevant </w:t>
            </w:r>
            <w:r w:rsidRPr="00BC6EAF">
              <w:rPr>
                <w:rStyle w:val="BoldandItalics"/>
              </w:rPr>
              <w:t>signatures gathered in an appropriate format</w:t>
            </w:r>
          </w:p>
          <w:p w:rsidR="00000000" w:rsidP="00BC6EAF">
            <w:pPr>
              <w:pStyle w:val="List2"/>
              <w:rPr>
                <w:lang w:val="en-NZ"/>
              </w:rPr>
            </w:pPr>
            <w:r w:rsidRPr="00BC6EAF">
              <w:t>1.2.</w:t>
            </w:r>
            <w:r w:rsidRPr="00BC6EAF">
              <w:tab/>
            </w:r>
            <w:r w:rsidRPr="00BC6EAF">
              <w:rPr>
                <w:rStyle w:val="BoldandItalics"/>
              </w:rPr>
              <w:t>Information required to support loan application</w:t>
            </w:r>
            <w:r w:rsidRPr="00BC6EAF">
              <w:t xml:space="preserve"> is sourced in accordance with the Consumer Credit Code, compliance requirements and security policies</w:t>
            </w:r>
          </w:p>
        </w:tc>
      </w:tr>
      <w:tr w:rsidTr="006C730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List"/>
              <w:rPr>
                <w:lang w:val="en-NZ"/>
              </w:rPr>
            </w:pPr>
            <w:r w:rsidRPr="00BC6EAF">
              <w:t>2.</w:t>
            </w:r>
            <w:r w:rsidRPr="00BC6EAF">
              <w:tab/>
              <w:t>Prepare loan documentation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List2"/>
            </w:pPr>
            <w:r w:rsidRPr="00BC6EAF">
              <w:t>2.1.</w:t>
            </w:r>
            <w:r w:rsidRPr="00BC6EAF">
              <w:tab/>
              <w:t>Documentation is pr</w:t>
            </w:r>
            <w:r w:rsidRPr="00BC6EAF">
              <w:t xml:space="preserve">epared that accurately reflects the client's financial situation, personal information and complies with </w:t>
            </w:r>
            <w:r w:rsidRPr="00BC6EAF">
              <w:rPr>
                <w:rStyle w:val="BoldandItalics"/>
              </w:rPr>
              <w:t>lender requirements and guidelines</w:t>
            </w:r>
          </w:p>
          <w:p w:rsidR="00000000" w:rsidRPr="00BC6EAF" w:rsidP="00BC6EAF">
            <w:pPr>
              <w:pStyle w:val="List2"/>
            </w:pPr>
            <w:r w:rsidRPr="00BC6EAF">
              <w:t>2.2.</w:t>
            </w:r>
            <w:r w:rsidRPr="00BC6EAF">
              <w:tab/>
              <w:t>Basic requirements of loan, including amount, term and interest rate are confirmed and all documentation checke</w:t>
            </w:r>
            <w:r w:rsidRPr="00BC6EAF">
              <w:t>d for accuracy and readability</w:t>
            </w:r>
          </w:p>
          <w:p w:rsidR="00000000" w:rsidP="00BC6EAF">
            <w:pPr>
              <w:pStyle w:val="List2"/>
              <w:rPr>
                <w:lang w:val="en-NZ"/>
              </w:rPr>
            </w:pPr>
            <w:r w:rsidRPr="00BC6EAF">
              <w:t>2.3.</w:t>
            </w:r>
            <w:r w:rsidRPr="00BC6EAF">
              <w:tab/>
              <w:t xml:space="preserve">All </w:t>
            </w:r>
            <w:r w:rsidRPr="00BC6EAF">
              <w:rPr>
                <w:rStyle w:val="BoldandItalics"/>
              </w:rPr>
              <w:t>relevant processes</w:t>
            </w:r>
            <w:r w:rsidRPr="00BC6EAF">
              <w:t xml:space="preserve"> for proper execution of documentation are completed efficiently and within an appropriate timeframe </w:t>
            </w:r>
          </w:p>
        </w:tc>
      </w:tr>
      <w:tr w:rsidTr="006C730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List"/>
              <w:rPr>
                <w:lang w:val="en-NZ"/>
              </w:rPr>
            </w:pPr>
            <w:r w:rsidRPr="00BC6EAF">
              <w:t>3.</w:t>
            </w:r>
            <w:r w:rsidRPr="00BC6EAF">
              <w:tab/>
              <w:t>Present documentation for assessment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List2"/>
            </w:pPr>
            <w:r w:rsidRPr="00BC6EAF">
              <w:t>3.1.</w:t>
            </w:r>
            <w:r w:rsidRPr="00BC6EAF">
              <w:tab/>
              <w:t>Documentation is submitted to appropriate lender o</w:t>
            </w:r>
            <w:r w:rsidRPr="00BC6EAF">
              <w:t xml:space="preserve">r approving officer in </w:t>
            </w:r>
            <w:r w:rsidRPr="00BC6EAF">
              <w:rPr>
                <w:rStyle w:val="BoldandItalics"/>
              </w:rPr>
              <w:t>appropriate manner</w:t>
            </w:r>
            <w:r w:rsidRPr="00BC6EAF">
              <w:t xml:space="preserve"> to protect client confidentiality</w:t>
            </w:r>
          </w:p>
          <w:p w:rsidR="00000000" w:rsidRPr="00BC6EAF" w:rsidP="00BC6EAF">
            <w:pPr>
              <w:pStyle w:val="List2"/>
            </w:pPr>
            <w:r w:rsidRPr="00BC6EAF">
              <w:t>3.2.</w:t>
            </w:r>
            <w:r w:rsidRPr="00BC6EAF">
              <w:tab/>
              <w:t>Application offer or non-offer of loan is determined and client is notified in timely manner</w:t>
            </w:r>
          </w:p>
          <w:p w:rsidR="00000000" w:rsidP="00BC6EAF">
            <w:pPr>
              <w:pStyle w:val="List2"/>
              <w:rPr>
                <w:lang w:val="en-NZ"/>
              </w:rPr>
            </w:pPr>
            <w:r w:rsidRPr="00BC6EAF">
              <w:t>3.3.</w:t>
            </w:r>
            <w:r w:rsidRPr="00BC6EAF">
              <w:tab/>
              <w:t xml:space="preserve">Clear, comprehensive and accurate information is given to client as to their </w:t>
            </w:r>
            <w:r w:rsidRPr="00BC6EAF">
              <w:t>rights, obligations, responsibilities and manner in which to proceed if loan application is non-offer</w:t>
            </w:r>
          </w:p>
        </w:tc>
      </w:tr>
      <w:tr w:rsidTr="006C730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List"/>
              <w:rPr>
                <w:lang w:val="en-NZ"/>
              </w:rPr>
            </w:pPr>
            <w:r w:rsidRPr="00BC6EAF">
              <w:t>4.</w:t>
            </w:r>
            <w:r w:rsidRPr="00BC6EAF">
              <w:tab/>
              <w:t>Maintain communication with relevant parties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List2"/>
            </w:pPr>
            <w:r w:rsidRPr="00BC6EAF">
              <w:t>4.1.</w:t>
            </w:r>
            <w:r w:rsidRPr="00BC6EAF">
              <w:tab/>
            </w:r>
            <w:r w:rsidRPr="00BC6EAF">
              <w:rPr>
                <w:rStyle w:val="BoldandItalics"/>
              </w:rPr>
              <w:t>Clear and open communication</w:t>
            </w:r>
            <w:r w:rsidRPr="00BC6EAF">
              <w:t xml:space="preserve"> is maintained throughout </w:t>
            </w:r>
            <w:r w:rsidRPr="00BC6EAF">
              <w:t xml:space="preserve">the loan preparation and presentation process with lender and client </w:t>
            </w:r>
          </w:p>
          <w:p w:rsidR="00000000" w:rsidRPr="00BC6EAF" w:rsidP="00BC6EAF">
            <w:pPr>
              <w:pStyle w:val="List2"/>
            </w:pPr>
            <w:r w:rsidRPr="00BC6EAF">
              <w:t>4.2.</w:t>
            </w:r>
            <w:r w:rsidRPr="00BC6EAF">
              <w:tab/>
            </w:r>
            <w:r w:rsidRPr="00BC6EAF">
              <w:rPr>
                <w:rStyle w:val="BoldandItalics"/>
              </w:rPr>
              <w:t>Additional information</w:t>
            </w:r>
            <w:r w:rsidRPr="00BC6EAF">
              <w:t xml:space="preserve"> requested by lender to support loan application is gathered in an efficient and timely manner</w:t>
            </w:r>
          </w:p>
          <w:p w:rsidR="00000000" w:rsidRPr="00BC6EAF" w:rsidP="00BC6EAF">
            <w:pPr>
              <w:pStyle w:val="List2"/>
            </w:pPr>
            <w:r w:rsidRPr="00BC6EAF">
              <w:t>4.3.</w:t>
            </w:r>
            <w:r w:rsidRPr="00BC6EAF">
              <w:tab/>
              <w:t>Clear, comprehensive and accurate information is given to c</w:t>
            </w:r>
            <w:r w:rsidRPr="00BC6EAF">
              <w:t xml:space="preserve">lient as to the </w:t>
            </w:r>
            <w:r w:rsidRPr="00BC6EAF">
              <w:rPr>
                <w:rStyle w:val="BoldandItalics"/>
              </w:rPr>
              <w:t>manner in which to proceed immediately following loan approval</w:t>
            </w:r>
          </w:p>
        </w:tc>
      </w:tr>
    </w:tbl>
    <w:p w:rsidR="00000000" w:rsidRPr="00BC6EAF" w:rsidP="00BC6EAF">
      <w:pPr>
        <w:pStyle w:val="BodyText"/>
      </w:pPr>
    </w:p>
    <w:p w:rsidR="00000000" w:rsidRPr="00BC6EAF" w:rsidP="00BC6EAF">
      <w:pPr>
        <w:pStyle w:val="AllowPageBreak"/>
      </w:pPr>
    </w:p>
    <w:p w:rsidR="00000000" w:rsidRPr="00BC6EAF" w:rsidP="00BC6EAF">
      <w:pPr>
        <w:pStyle w:val="Heading1"/>
      </w:pPr>
      <w:bookmarkStart w:id="9" w:name="O_78251"/>
      <w:bookmarkEnd w:id="9"/>
      <w:r w:rsidRPr="00BC6EAF">
        <w:t>Required Skills and Knowledge</w:t>
      </w:r>
    </w:p>
    <w:tbl>
      <w:tblPr>
        <w:tblW w:w="0" w:type="auto"/>
        <w:tblLayout w:type="fixed"/>
        <w:tblCellMar>
          <w:left w:w="62" w:type="dxa"/>
          <w:right w:w="62" w:type="dxa"/>
        </w:tblCellMar>
        <w:tblLook w:val="0000"/>
      </w:tblPr>
      <w:tblGrid>
        <w:gridCol w:w="8522"/>
      </w:tblGrid>
      <w:tr w:rsidTr="006C73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SpecialBold"/>
              </w:rPr>
              <w:t>REQUIRED SKILLS AND KNOWLEDGE</w:t>
            </w:r>
          </w:p>
        </w:tc>
      </w:tr>
      <w:tr w:rsidTr="006C73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t>This section describes the skills and knowledge required for this unit.</w:t>
            </w:r>
          </w:p>
        </w:tc>
      </w:tr>
      <w:tr w:rsidTr="006C73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SpecialBold"/>
              </w:rPr>
              <w:t>Required skills</w:t>
            </w:r>
          </w:p>
        </w:tc>
      </w:tr>
      <w:tr w:rsidTr="006C73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ListBullet"/>
            </w:pPr>
            <w:r w:rsidRPr="00BC6EAF">
              <w:t>communication skills to:</w:t>
            </w:r>
          </w:p>
          <w:p w:rsidR="00000000" w:rsidRPr="00BC6EAF" w:rsidP="00BC6EAF">
            <w:pPr>
              <w:pStyle w:val="ListBullet2"/>
            </w:pPr>
            <w:r w:rsidRPr="00BC6EAF">
              <w:t>determine and confirm client loan requirements, using questioning and active listening as required</w:t>
            </w:r>
          </w:p>
          <w:p w:rsidR="00000000" w:rsidRPr="00BC6EAF" w:rsidP="00BC6EAF">
            <w:pPr>
              <w:pStyle w:val="ListBullet2"/>
            </w:pPr>
            <w:r w:rsidRPr="00BC6EAF">
              <w:t>liaise with others, share information, listen and understand</w:t>
            </w:r>
          </w:p>
          <w:p w:rsidR="00000000" w:rsidRPr="00BC6EAF" w:rsidP="00BC6EAF">
            <w:pPr>
              <w:pStyle w:val="ListBullet2"/>
            </w:pPr>
            <w:r w:rsidRPr="00BC6EAF">
              <w:t>use language and concepts appropriate to cultural differences</w:t>
            </w:r>
          </w:p>
          <w:p w:rsidR="00000000" w:rsidRPr="00BC6EAF" w:rsidP="00BC6EAF">
            <w:pPr>
              <w:pStyle w:val="ListBullet"/>
            </w:pPr>
            <w:r w:rsidRPr="00BC6EAF">
              <w:t>customer service skills such as:</w:t>
            </w:r>
          </w:p>
          <w:p w:rsidR="00000000" w:rsidRPr="00BC6EAF" w:rsidP="00BC6EAF">
            <w:pPr>
              <w:pStyle w:val="ListBullet2"/>
            </w:pPr>
            <w:r w:rsidRPr="00BC6EAF">
              <w:t>providing appropriate contact with client throughout the loan approval procedure</w:t>
            </w:r>
          </w:p>
          <w:p w:rsidR="00000000" w:rsidRPr="00BC6EAF" w:rsidP="00BC6EAF">
            <w:pPr>
              <w:pStyle w:val="ListBullet2"/>
            </w:pPr>
            <w:r w:rsidRPr="00BC6EAF">
              <w:t>appropriate timing of events in the loan approval process</w:t>
            </w:r>
          </w:p>
          <w:p w:rsidR="00000000" w:rsidRPr="00BC6EAF" w:rsidP="00BC6EAF">
            <w:pPr>
              <w:pStyle w:val="ListBullet"/>
            </w:pPr>
            <w:r w:rsidRPr="00BC6EAF">
              <w:t>numeracy and IT skills to:</w:t>
            </w:r>
          </w:p>
          <w:p w:rsidR="00000000" w:rsidRPr="00BC6EAF" w:rsidP="00BC6EAF">
            <w:pPr>
              <w:pStyle w:val="ListBullet2"/>
            </w:pPr>
            <w:r w:rsidRPr="00BC6EAF">
              <w:t>calculate loan details</w:t>
            </w:r>
          </w:p>
          <w:p w:rsidR="00000000" w:rsidRPr="00BC6EAF" w:rsidP="00BC6EAF">
            <w:pPr>
              <w:pStyle w:val="ListBullet2"/>
            </w:pPr>
            <w:r w:rsidRPr="00BC6EAF">
              <w:t>access and use appropriate softw</w:t>
            </w:r>
            <w:r w:rsidRPr="00BC6EAF">
              <w:t>are such as spreadsheets and databases</w:t>
            </w:r>
          </w:p>
          <w:p w:rsidR="00000000" w:rsidRPr="00BC6EAF" w:rsidP="00BC6EAF">
            <w:pPr>
              <w:pStyle w:val="ListBullet2"/>
            </w:pPr>
            <w:r w:rsidRPr="00BC6EAF">
              <w:t>access internet information</w:t>
            </w:r>
          </w:p>
          <w:p w:rsidR="00000000" w:rsidRPr="00BC6EAF" w:rsidP="00BC6EAF">
            <w:pPr>
              <w:pStyle w:val="ListBullet"/>
            </w:pPr>
            <w:r w:rsidRPr="00BC6EAF">
              <w:t>literacy skills to:</w:t>
            </w:r>
          </w:p>
          <w:p w:rsidR="00000000" w:rsidRPr="00BC6EAF" w:rsidP="00BC6EAF">
            <w:pPr>
              <w:pStyle w:val="ListBullet2"/>
            </w:pPr>
            <w:r w:rsidRPr="00BC6EAF">
              <w:t>read and interpret organisational and industry information</w:t>
            </w:r>
          </w:p>
          <w:p w:rsidR="00000000" w:rsidRPr="00BC6EAF" w:rsidP="00BC6EAF">
            <w:pPr>
              <w:pStyle w:val="ListBullet2"/>
            </w:pPr>
            <w:r w:rsidRPr="00BC6EAF">
              <w:t>prepare loan application documentation</w:t>
            </w:r>
          </w:p>
          <w:p w:rsidR="00000000" w:rsidP="00BC6EAF">
            <w:pPr>
              <w:pStyle w:val="ListBullet"/>
              <w:rPr>
                <w:lang w:val="en-NZ"/>
              </w:rPr>
            </w:pPr>
            <w:r w:rsidRPr="00BC6EAF">
              <w:t>organisational skills, including the ability to plan and sequence work</w:t>
            </w:r>
          </w:p>
        </w:tc>
      </w:tr>
      <w:tr w:rsidTr="006C73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SpecialBold"/>
              </w:rPr>
              <w:t>Required knowledge</w:t>
            </w:r>
          </w:p>
        </w:tc>
      </w:tr>
      <w:tr w:rsidTr="006C73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ListBullet"/>
            </w:pPr>
            <w:r w:rsidRPr="00BC6EAF">
              <w:t>loan settlement processes</w:t>
            </w:r>
          </w:p>
          <w:p w:rsidR="00000000" w:rsidRPr="00BC6EAF" w:rsidP="00BC6EAF">
            <w:pPr>
              <w:pStyle w:val="ListBullet"/>
            </w:pPr>
            <w:r w:rsidRPr="00BC6EAF">
              <w:t>loan requirements and characteristics such as:</w:t>
            </w:r>
          </w:p>
          <w:p w:rsidR="00000000" w:rsidRPr="00BC6EAF" w:rsidP="00BC6EAF">
            <w:pPr>
              <w:pStyle w:val="ListBullet2"/>
            </w:pPr>
            <w:r w:rsidRPr="00BC6EAF">
              <w:t>term</w:t>
            </w:r>
          </w:p>
          <w:p w:rsidR="00000000" w:rsidRPr="00BC6EAF" w:rsidP="00BC6EAF">
            <w:pPr>
              <w:pStyle w:val="ListBullet2"/>
            </w:pPr>
            <w:r w:rsidRPr="00BC6EAF">
              <w:t>interest rate</w:t>
            </w:r>
          </w:p>
          <w:p w:rsidR="00000000" w:rsidRPr="00BC6EAF" w:rsidP="00BC6EAF">
            <w:pPr>
              <w:pStyle w:val="ListBullet2"/>
            </w:pPr>
            <w:r w:rsidRPr="00BC6EAF">
              <w:t>amount</w:t>
            </w:r>
          </w:p>
          <w:p w:rsidR="00000000" w:rsidRPr="00BC6EAF" w:rsidP="00BC6EAF">
            <w:pPr>
              <w:pStyle w:val="ListBullet"/>
            </w:pPr>
            <w:r w:rsidRPr="00BC6EAF">
              <w:t>contracts relating to the sale of land and legal conveyancing procedures</w:t>
            </w:r>
          </w:p>
          <w:p w:rsidR="00000000" w:rsidRPr="00BC6EAF" w:rsidP="00BC6EAF">
            <w:pPr>
              <w:pStyle w:val="ListBullet"/>
            </w:pPr>
            <w:r w:rsidRPr="00BC6EAF">
              <w:t>loan management procedures such as:</w:t>
            </w:r>
          </w:p>
          <w:p w:rsidR="00000000" w:rsidRPr="00BC6EAF" w:rsidP="00BC6EAF">
            <w:pPr>
              <w:pStyle w:val="ListBullet2"/>
            </w:pPr>
            <w:r w:rsidRPr="00BC6EAF">
              <w:t>transfer of mortgages</w:t>
            </w:r>
          </w:p>
          <w:p w:rsidR="00000000" w:rsidRPr="00BC6EAF" w:rsidP="00BC6EAF">
            <w:pPr>
              <w:pStyle w:val="ListBullet2"/>
            </w:pPr>
            <w:r w:rsidRPr="00BC6EAF">
              <w:t>variations in terms</w:t>
            </w:r>
          </w:p>
          <w:p w:rsidR="00000000" w:rsidRPr="00BC6EAF" w:rsidP="00BC6EAF">
            <w:pPr>
              <w:pStyle w:val="ListBullet2"/>
            </w:pPr>
            <w:r w:rsidRPr="00BC6EAF">
              <w:t>increases in loan limits</w:t>
            </w:r>
          </w:p>
          <w:p w:rsidR="00000000" w:rsidRPr="00BC6EAF" w:rsidP="00BC6EAF">
            <w:pPr>
              <w:pStyle w:val="ListBullet"/>
            </w:pPr>
            <w:r w:rsidRPr="00BC6EAF">
              <w:t>procedures for instructing valuers to assess the value of a property andother types of security</w:t>
            </w:r>
          </w:p>
          <w:p w:rsidR="00000000" w:rsidRPr="00BC6EAF" w:rsidP="00BC6EAF">
            <w:pPr>
              <w:pStyle w:val="ListBullet"/>
            </w:pPr>
            <w:r w:rsidRPr="00BC6EAF">
              <w:t>relevant current legislation and codes of practice</w:t>
            </w:r>
          </w:p>
          <w:p w:rsidR="00000000" w:rsidRPr="00BC6EAF" w:rsidP="00BC6EAF">
            <w:pPr>
              <w:pStyle w:val="ListBullet"/>
            </w:pPr>
            <w:r w:rsidRPr="00BC6EAF">
              <w:t>specific and varied lender requirements and guidelines for loan writing, presentation and securing a loan</w:t>
            </w:r>
          </w:p>
          <w:p w:rsidR="00000000" w:rsidRPr="00BC6EAF" w:rsidP="00BC6EAF">
            <w:pPr>
              <w:pStyle w:val="ListBullet"/>
            </w:pPr>
            <w:r w:rsidRPr="00BC6EAF">
              <w:t>various types of security that may be required by lenders</w:t>
            </w:r>
          </w:p>
          <w:p w:rsidR="00000000" w:rsidRPr="00BC6EAF" w:rsidP="00BC6EAF">
            <w:pPr>
              <w:pStyle w:val="ListBullet"/>
            </w:pPr>
            <w:r w:rsidRPr="00BC6EAF">
              <w:t>titles office procedure relating to the transfer of land</w:t>
            </w:r>
          </w:p>
        </w:tc>
      </w:tr>
    </w:tbl>
    <w:p w:rsidR="00000000" w:rsidRPr="00BC6EAF" w:rsidP="00BC6EAF">
      <w:pPr>
        <w:pStyle w:val="BodyText"/>
      </w:pPr>
    </w:p>
    <w:p w:rsidR="00000000" w:rsidRPr="00BC6EAF" w:rsidP="00BC6EAF">
      <w:pPr>
        <w:pStyle w:val="AllowPageBreak"/>
      </w:pPr>
    </w:p>
    <w:p w:rsidR="00000000" w:rsidRPr="00BC6EAF" w:rsidP="00BC6EAF">
      <w:pPr>
        <w:pStyle w:val="Heading1"/>
      </w:pPr>
      <w:bookmarkStart w:id="10" w:name="O_78252"/>
      <w:bookmarkEnd w:id="10"/>
      <w:r w:rsidRPr="00BC6EAF">
        <w:t>Evidence Guide</w:t>
      </w:r>
    </w:p>
    <w:tbl>
      <w:tblPr>
        <w:tblW w:w="9570" w:type="dxa"/>
        <w:tblLayout w:type="fixed"/>
        <w:tblCellMar>
          <w:left w:w="62" w:type="dxa"/>
          <w:right w:w="62" w:type="dxa"/>
        </w:tblCellMar>
        <w:tblLook w:val="0000"/>
      </w:tblPr>
      <w:tblGrid>
        <w:gridCol w:w="2808"/>
        <w:gridCol w:w="6762"/>
      </w:tblGrid>
      <w:tr w:rsidTr="006C73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SpecialBold"/>
              </w:rPr>
              <w:t>EVI</w:t>
            </w:r>
            <w:r w:rsidRPr="00BC6EAF">
              <w:rPr>
                <w:rStyle w:val="SpecialBold"/>
              </w:rPr>
              <w:t>DENCE GUIDE</w:t>
            </w:r>
          </w:p>
        </w:tc>
      </w:tr>
      <w:tr w:rsidTr="006C73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t>The Evidence Guide provides advice on assessment and must be read in conjunction with the performance criteria, required skills and knowledge, range statement and the Assessment Guidelines for the Training Package.</w:t>
            </w:r>
          </w:p>
        </w:tc>
      </w:tr>
      <w:tr w:rsidTr="006C730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p>
        </w:tc>
      </w:tr>
      <w:tr w:rsidTr="006C730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BodyText"/>
            </w:pPr>
            <w:r w:rsidRPr="00BC6EAF">
              <w:t>Evidence of the ability to:</w:t>
            </w:r>
          </w:p>
          <w:p w:rsidR="00000000" w:rsidRPr="00BC6EAF" w:rsidP="00BC6EAF">
            <w:pPr>
              <w:pStyle w:val="ListBullet"/>
            </w:pPr>
            <w:r w:rsidRPr="00BC6EAF">
              <w:t xml:space="preserve">write a loan to suit a lender's requirements providing all necessary support documentation </w:t>
            </w:r>
          </w:p>
          <w:p w:rsidR="00000000" w:rsidP="00BC6EAF">
            <w:pPr>
              <w:pStyle w:val="ListBullet"/>
              <w:rPr>
                <w:lang w:val="en-NZ"/>
              </w:rPr>
            </w:pPr>
            <w:r w:rsidRPr="00BC6EAF">
              <w:t>communicate efficiently and effectively with clients, lenders and other relevant parties.</w:t>
            </w:r>
          </w:p>
        </w:tc>
      </w:tr>
      <w:tr w:rsidTr="006C730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BodyText"/>
            </w:pPr>
            <w:r w:rsidRPr="00BC6EAF">
              <w:t>Assessment must ensure:</w:t>
            </w:r>
          </w:p>
          <w:p w:rsidR="00000000" w:rsidRPr="00BC6EAF" w:rsidP="00BC6EAF">
            <w:pPr>
              <w:pStyle w:val="ListBullet"/>
            </w:pPr>
            <w:r w:rsidRPr="00BC6EAF">
              <w:t>competency is demonstrated in the context of the financial services work environment and con</w:t>
            </w:r>
            <w:r w:rsidRPr="00BC6EAF">
              <w:t>ditions specified in the range statement either in a relevant workplace or a closely simulated work environment</w:t>
            </w:r>
          </w:p>
          <w:p w:rsidR="00000000" w:rsidRPr="00BC6EAF" w:rsidP="00BC6EAF">
            <w:pPr>
              <w:pStyle w:val="ListBullet"/>
            </w:pPr>
            <w:r w:rsidRPr="00BC6EAF">
              <w:t>access to and the use of a range of common office equipment, technology, software and consumables</w:t>
            </w:r>
          </w:p>
          <w:p w:rsidR="00000000" w:rsidRPr="00BC6EAF" w:rsidP="00BC6EAF">
            <w:pPr>
              <w:pStyle w:val="ListBullet"/>
            </w:pPr>
            <w:r w:rsidRPr="00BC6EAF">
              <w:t xml:space="preserve">access to lending products and information </w:t>
            </w:r>
          </w:p>
          <w:p w:rsidR="00000000" w:rsidP="00BC6EAF">
            <w:pPr>
              <w:pStyle w:val="ListBullet"/>
              <w:rPr>
                <w:lang w:val="en-NZ"/>
              </w:rPr>
            </w:pPr>
            <w:r w:rsidRPr="00BC6EAF">
              <w:t>ac</w:t>
            </w:r>
            <w:r w:rsidRPr="00BC6EAF">
              <w:t>cess to lending policy and procedures documentation.</w:t>
            </w:r>
          </w:p>
        </w:tc>
      </w:tr>
      <w:tr w:rsidTr="006C730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BodyText"/>
            </w:pPr>
            <w:r w:rsidRPr="00BC6EAF">
              <w:t>A range of assessment methods should be used to assess practical skills and knowledge. The following examples, in combination, are appropriate for this unit:</w:t>
            </w:r>
          </w:p>
          <w:p w:rsidR="00000000" w:rsidRPr="00BC6EAF" w:rsidP="00BC6EAF">
            <w:pPr>
              <w:pStyle w:val="ListBullet"/>
            </w:pPr>
            <w:r w:rsidRPr="00BC6EAF">
              <w:t>evaluating an integrate</w:t>
            </w:r>
            <w:r w:rsidRPr="00BC6EAF">
              <w:t>d activity which combines the elements of competency for the unit or a cluster of related units of competency</w:t>
            </w:r>
          </w:p>
          <w:p w:rsidR="00000000" w:rsidRPr="00BC6EAF" w:rsidP="00BC6EAF">
            <w:pPr>
              <w:pStyle w:val="ListBullet"/>
            </w:pPr>
            <w:r w:rsidRPr="00BC6EAF">
              <w:t xml:space="preserve">verbal or written questioning on underpinning knowledge and skills </w:t>
            </w:r>
          </w:p>
          <w:p w:rsidR="00000000" w:rsidRPr="00BC6EAF" w:rsidP="00BC6EAF">
            <w:pPr>
              <w:pStyle w:val="ListBullet"/>
            </w:pPr>
            <w:r w:rsidRPr="00BC6EAF">
              <w:t>setting and reviewing workplace projects and business simulations or scenarios</w:t>
            </w:r>
          </w:p>
          <w:p w:rsidR="00000000" w:rsidRPr="00BC6EAF" w:rsidP="00BC6EAF">
            <w:pPr>
              <w:pStyle w:val="ListBullet"/>
            </w:pPr>
            <w:r w:rsidRPr="00BC6EAF">
              <w:t>evaluating samples of work</w:t>
            </w:r>
          </w:p>
          <w:p w:rsidR="00000000" w:rsidP="00BC6EAF">
            <w:pPr>
              <w:pStyle w:val="ListBullet"/>
              <w:rPr>
                <w:lang w:val="en-NZ"/>
              </w:rPr>
            </w:pPr>
            <w:r w:rsidRPr="00BC6EAF">
              <w:t>accessing and validating third party reports.</w:t>
            </w:r>
          </w:p>
        </w:tc>
      </w:tr>
      <w:tr w:rsidTr="006C730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BodyText"/>
            </w:pPr>
          </w:p>
        </w:tc>
      </w:tr>
    </w:tbl>
    <w:p w:rsidR="00000000" w:rsidRPr="00BC6EAF" w:rsidP="00BC6EAF">
      <w:pPr>
        <w:pStyle w:val="BodyText"/>
      </w:pPr>
    </w:p>
    <w:p w:rsidR="00000000" w:rsidRPr="00BC6EAF" w:rsidP="00BC6EAF">
      <w:pPr>
        <w:pStyle w:val="AllowPageBreak"/>
      </w:pPr>
    </w:p>
    <w:p w:rsidR="00000000" w:rsidRPr="00BC6EAF" w:rsidP="00BC6EAF">
      <w:pPr>
        <w:pStyle w:val="Heading1"/>
      </w:pPr>
      <w:bookmarkStart w:id="11" w:name="O_78253"/>
      <w:bookmarkEnd w:id="11"/>
      <w:r w:rsidRPr="00BC6EAF">
        <w:t>Range Statement</w:t>
      </w:r>
    </w:p>
    <w:tbl>
      <w:tblPr>
        <w:tblW w:w="0" w:type="auto"/>
        <w:tblLayout w:type="fixed"/>
        <w:tblCellMar>
          <w:left w:w="62" w:type="dxa"/>
          <w:right w:w="62" w:type="dxa"/>
        </w:tblCellMar>
        <w:tblLook w:val="0000"/>
      </w:tblPr>
      <w:tblGrid>
        <w:gridCol w:w="2535"/>
        <w:gridCol w:w="5987"/>
      </w:tblGrid>
      <w:tr w:rsidTr="006C73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SpecialBold"/>
              </w:rPr>
              <w:t>RANGE STATEMENT</w:t>
            </w:r>
          </w:p>
        </w:tc>
      </w:tr>
      <w:tr w:rsidTr="006C73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t>The range statement relates to the unit of competency as a whole. It allows for different work environments and situations that may affect performance. Bold italicised wording, if used in the performance criteria, is detailed below. Essential operating con</w:t>
            </w:r>
            <w:r w:rsidRPr="00BC6EAF">
              <w:t>ditions that may be present with training and assessment (depending on the work situation, needs of the candidate, accessibility of the item, and local industry and regional contexts) may also be included.</w:t>
            </w:r>
          </w:p>
        </w:tc>
      </w:tr>
      <w:tr w:rsidTr="006C730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BoldandItalics"/>
              </w:rPr>
              <w:t>Lender forms</w:t>
            </w:r>
            <w:r w:rsidRPr="00BC6EAF">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ListBullet"/>
            </w:pPr>
            <w:r w:rsidRPr="00BC6EAF">
              <w:t>application forms</w:t>
            </w:r>
          </w:p>
          <w:p w:rsidR="00000000" w:rsidRPr="00BC6EAF" w:rsidP="00BC6EAF">
            <w:pPr>
              <w:pStyle w:val="ListBullet"/>
            </w:pPr>
            <w:r w:rsidRPr="00BC6EAF">
              <w:t>first home buyers grant forms</w:t>
            </w:r>
          </w:p>
          <w:p w:rsidR="00000000" w:rsidRPr="00BC6EAF" w:rsidP="00BC6EAF">
            <w:pPr>
              <w:pStyle w:val="ListBullet"/>
            </w:pPr>
            <w:r w:rsidRPr="00BC6EAF">
              <w:t>loan schedule/details</w:t>
            </w:r>
          </w:p>
          <w:p w:rsidR="00000000" w:rsidRPr="00BC6EAF" w:rsidP="00BC6EAF">
            <w:pPr>
              <w:pStyle w:val="ListBullet"/>
            </w:pPr>
            <w:r w:rsidRPr="00BC6EAF">
              <w:t>government grants and assistance forms</w:t>
            </w:r>
          </w:p>
          <w:p w:rsidR="00000000" w:rsidP="00BC6EAF">
            <w:pPr>
              <w:pStyle w:val="ListBullet"/>
              <w:rPr>
                <w:lang w:val="en-NZ"/>
              </w:rPr>
            </w:pPr>
            <w:r w:rsidRPr="00BC6EAF">
              <w:t>terms of loan.</w:t>
            </w:r>
          </w:p>
        </w:tc>
      </w:tr>
      <w:tr w:rsidTr="006C730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BoldandItalics"/>
              </w:rPr>
              <w:t>Signatures gathered in an appropriate format</w:t>
            </w:r>
            <w:r w:rsidRPr="00BC6EAF">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ListBullet"/>
            </w:pPr>
            <w:r w:rsidRPr="00BC6EAF">
              <w:t>electronically using appropriate security measures</w:t>
            </w:r>
          </w:p>
          <w:p w:rsidR="00000000" w:rsidRPr="00BC6EAF" w:rsidP="00BC6EAF">
            <w:pPr>
              <w:pStyle w:val="ListBullet"/>
            </w:pPr>
            <w:r w:rsidRPr="00BC6EAF">
              <w:t>in writing</w:t>
            </w:r>
          </w:p>
          <w:p w:rsidR="00000000" w:rsidRPr="00BC6EAF" w:rsidP="00BC6EAF">
            <w:pPr>
              <w:pStyle w:val="ListBullet"/>
            </w:pPr>
            <w:r w:rsidRPr="00BC6EAF">
              <w:t>verified by notary public, so</w:t>
            </w:r>
            <w:r w:rsidRPr="00BC6EAF">
              <w:t>licitor or equivalent</w:t>
            </w:r>
          </w:p>
          <w:p w:rsidR="00000000" w:rsidP="00BC6EAF">
            <w:pPr>
              <w:pStyle w:val="ListBullet"/>
              <w:rPr>
                <w:lang w:val="en-NZ"/>
              </w:rPr>
            </w:pPr>
            <w:r w:rsidRPr="00BC6EAF">
              <w:t>with appropriate witnesses or legal certifiers.</w:t>
            </w:r>
          </w:p>
        </w:tc>
      </w:tr>
      <w:tr w:rsidTr="006C730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BoldandItalics"/>
              </w:rPr>
              <w:t>Information required to support loan application</w:t>
            </w:r>
            <w:r w:rsidRPr="00BC6EAF">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ListBullet"/>
            </w:pPr>
            <w:r w:rsidRPr="00BC6EAF">
              <w:t>bank statements</w:t>
            </w:r>
          </w:p>
          <w:p w:rsidR="00000000" w:rsidRPr="00BC6EAF" w:rsidP="00BC6EAF">
            <w:pPr>
              <w:pStyle w:val="ListBullet"/>
            </w:pPr>
            <w:r w:rsidRPr="00BC6EAF">
              <w:t>copies of tax forms</w:t>
            </w:r>
          </w:p>
          <w:p w:rsidR="00000000" w:rsidRPr="00BC6EAF" w:rsidP="00BC6EAF">
            <w:pPr>
              <w:pStyle w:val="ListBullet"/>
            </w:pPr>
            <w:r w:rsidRPr="00BC6EAF">
              <w:t>documentation regarding special needs</w:t>
            </w:r>
          </w:p>
          <w:p w:rsidR="00000000" w:rsidRPr="00BC6EAF" w:rsidP="00BC6EAF">
            <w:pPr>
              <w:pStyle w:val="ListBullet"/>
            </w:pPr>
            <w:r w:rsidRPr="00BC6EAF">
              <w:t xml:space="preserve">written documentation from: </w:t>
            </w:r>
          </w:p>
          <w:p w:rsidR="00000000" w:rsidRPr="00BC6EAF" w:rsidP="00BC6EAF">
            <w:pPr>
              <w:pStyle w:val="ListBullet2"/>
            </w:pPr>
            <w:r w:rsidRPr="00BC6EAF">
              <w:t xml:space="preserve">lawyers </w:t>
            </w:r>
          </w:p>
          <w:p w:rsidR="00000000" w:rsidRPr="00BC6EAF" w:rsidP="00BC6EAF">
            <w:pPr>
              <w:pStyle w:val="ListBullet2"/>
            </w:pPr>
            <w:r w:rsidRPr="00BC6EAF">
              <w:t>friends or family who are assisting with the payment of the loan</w:t>
            </w:r>
          </w:p>
          <w:p w:rsidR="00000000" w:rsidRPr="00BC6EAF" w:rsidP="00BC6EAF">
            <w:pPr>
              <w:pStyle w:val="ListBullet2"/>
            </w:pPr>
            <w:r w:rsidRPr="00BC6EAF">
              <w:t xml:space="preserve">banks </w:t>
            </w:r>
          </w:p>
          <w:p w:rsidR="00000000" w:rsidRPr="00BC6EAF" w:rsidP="00BC6EAF">
            <w:pPr>
              <w:pStyle w:val="ListBullet2"/>
            </w:pPr>
            <w:r w:rsidRPr="00BC6EAF">
              <w:t xml:space="preserve">accountants </w:t>
            </w:r>
          </w:p>
          <w:p w:rsidR="00000000" w:rsidP="00BC6EAF">
            <w:pPr>
              <w:pStyle w:val="ListBullet2"/>
              <w:rPr>
                <w:lang w:val="en-NZ"/>
              </w:rPr>
            </w:pPr>
            <w:r w:rsidRPr="00BC6EAF">
              <w:t>financial advisers.</w:t>
            </w:r>
          </w:p>
        </w:tc>
      </w:tr>
      <w:tr w:rsidTr="006C730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BoldandItalics"/>
              </w:rPr>
              <w:t>Lender requirements and guidelines</w:t>
            </w:r>
            <w:r w:rsidRPr="00BC6EAF">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ListBullet"/>
            </w:pPr>
            <w:r w:rsidRPr="00BC6EAF">
              <w:t>relevant and necessary documentation attached to the application</w:t>
            </w:r>
          </w:p>
          <w:p w:rsidR="00000000" w:rsidRPr="00BC6EAF" w:rsidP="00BC6EAF">
            <w:pPr>
              <w:pStyle w:val="ListBullet"/>
            </w:pPr>
            <w:r w:rsidRPr="00BC6EAF">
              <w:t>appropriate format</w:t>
            </w:r>
          </w:p>
          <w:p w:rsidR="00000000" w:rsidRPr="00BC6EAF" w:rsidP="00BC6EAF">
            <w:pPr>
              <w:pStyle w:val="ListBullet"/>
            </w:pPr>
            <w:r w:rsidRPr="00BC6EAF">
              <w:t>appropriate language and legal terms</w:t>
            </w:r>
          </w:p>
          <w:p w:rsidR="00000000" w:rsidRPr="00BC6EAF" w:rsidP="00BC6EAF">
            <w:pPr>
              <w:pStyle w:val="ListBullet"/>
            </w:pPr>
            <w:r w:rsidRPr="00BC6EAF">
              <w:t>appropriate signatures from legal authorities</w:t>
            </w:r>
          </w:p>
          <w:p w:rsidR="00000000" w:rsidP="00BC6EAF">
            <w:pPr>
              <w:pStyle w:val="ListBullet"/>
              <w:rPr>
                <w:lang w:val="en-NZ"/>
              </w:rPr>
            </w:pPr>
            <w:r w:rsidRPr="00BC6EAF">
              <w:t>clear and concise documentation.</w:t>
            </w:r>
          </w:p>
        </w:tc>
      </w:tr>
      <w:tr w:rsidTr="006C730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BoldandItalics"/>
              </w:rPr>
              <w:t>Relevant processes</w:t>
            </w:r>
            <w:r w:rsidRPr="00BC6EAF">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ListBullet"/>
            </w:pPr>
            <w:r w:rsidRPr="00BC6EAF">
              <w:t>appropriate credit checks being conducted in accordance with organisational and legal guidelines</w:t>
            </w:r>
          </w:p>
          <w:p w:rsidR="00000000" w:rsidP="00BC6EAF">
            <w:pPr>
              <w:pStyle w:val="ListBullet"/>
              <w:rPr>
                <w:lang w:val="en-NZ"/>
              </w:rPr>
            </w:pPr>
            <w:r w:rsidRPr="00BC6EAF">
              <w:t>appropriat</w:t>
            </w:r>
            <w:r w:rsidRPr="00BC6EAF">
              <w:t>e organisational channels being utilised for approvals, feedback and editing of paperwork.</w:t>
            </w:r>
          </w:p>
        </w:tc>
      </w:tr>
      <w:tr w:rsidTr="006C730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BoldandItalics"/>
              </w:rPr>
              <w:t>Documentation is submitted in appropriate manner</w:t>
            </w:r>
            <w:r w:rsidRPr="00BC6EAF">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ListBullet"/>
            </w:pPr>
            <w:r w:rsidRPr="00BC6EAF">
              <w:t xml:space="preserve">electronically, such as: </w:t>
            </w:r>
          </w:p>
          <w:p w:rsidR="00000000" w:rsidRPr="00BC6EAF" w:rsidP="00BC6EAF">
            <w:pPr>
              <w:pStyle w:val="ListBullet2"/>
            </w:pPr>
            <w:r w:rsidRPr="00BC6EAF">
              <w:t xml:space="preserve">email </w:t>
            </w:r>
          </w:p>
          <w:p w:rsidR="00000000" w:rsidRPr="00BC6EAF" w:rsidP="00BC6EAF">
            <w:pPr>
              <w:pStyle w:val="ListBullet2"/>
            </w:pPr>
            <w:r w:rsidRPr="00BC6EAF">
              <w:t xml:space="preserve">internet </w:t>
            </w:r>
          </w:p>
          <w:p w:rsidR="00000000" w:rsidRPr="00BC6EAF" w:rsidP="00BC6EAF">
            <w:pPr>
              <w:pStyle w:val="ListBullet2"/>
            </w:pPr>
            <w:r w:rsidRPr="00BC6EAF">
              <w:t>other secure methods</w:t>
            </w:r>
          </w:p>
          <w:p w:rsidR="00000000" w:rsidP="00BC6EAF">
            <w:pPr>
              <w:pStyle w:val="ListBullet"/>
              <w:rPr>
                <w:lang w:val="en-NZ"/>
              </w:rPr>
            </w:pPr>
            <w:r w:rsidRPr="00BC6EAF">
              <w:t>in writing.</w:t>
            </w:r>
          </w:p>
        </w:tc>
      </w:tr>
      <w:tr w:rsidTr="006C730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BoldandItalics"/>
              </w:rPr>
              <w:t>Clear and open communication</w:t>
            </w:r>
            <w:r w:rsidRPr="00BC6EAF">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ListBullet"/>
            </w:pPr>
            <w:r w:rsidRPr="00BC6EAF">
              <w:t xml:space="preserve">well-written documentation by: </w:t>
            </w:r>
          </w:p>
          <w:p w:rsidR="00000000" w:rsidRPr="00BC6EAF" w:rsidP="00BC6EAF">
            <w:pPr>
              <w:pStyle w:val="ListBullet2"/>
            </w:pPr>
            <w:r w:rsidRPr="00BC6EAF">
              <w:t>fax</w:t>
            </w:r>
          </w:p>
          <w:p w:rsidR="00000000" w:rsidRPr="00BC6EAF" w:rsidP="00BC6EAF">
            <w:pPr>
              <w:pStyle w:val="ListBullet2"/>
            </w:pPr>
            <w:r w:rsidRPr="00BC6EAF">
              <w:t xml:space="preserve">email </w:t>
            </w:r>
          </w:p>
          <w:p w:rsidR="00000000" w:rsidRPr="00BC6EAF" w:rsidP="00BC6EAF">
            <w:pPr>
              <w:pStyle w:val="ListBullet2"/>
            </w:pPr>
            <w:r w:rsidRPr="00BC6EAF">
              <w:t xml:space="preserve">text message </w:t>
            </w:r>
          </w:p>
          <w:p w:rsidR="00000000" w:rsidRPr="00BC6EAF" w:rsidP="00BC6EAF">
            <w:pPr>
              <w:pStyle w:val="ListBullet"/>
            </w:pPr>
            <w:r w:rsidRPr="00BC6EAF">
              <w:t xml:space="preserve">telephone </w:t>
            </w:r>
          </w:p>
          <w:p w:rsidR="00000000" w:rsidP="00BC6EAF">
            <w:pPr>
              <w:pStyle w:val="ListBullet"/>
              <w:rPr>
                <w:lang w:val="en-NZ"/>
              </w:rPr>
            </w:pPr>
            <w:r w:rsidRPr="00BC6EAF">
              <w:t>face-to-face contact.</w:t>
            </w:r>
          </w:p>
        </w:tc>
      </w:tr>
      <w:tr w:rsidTr="006C730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BoldandItalics"/>
              </w:rPr>
              <w:t>Additional information</w:t>
            </w:r>
            <w:r w:rsidRPr="00BC6EAF">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ListBullet"/>
            </w:pPr>
            <w:r w:rsidRPr="00BC6EAF">
              <w:t>additional documentation from:</w:t>
            </w:r>
          </w:p>
          <w:p w:rsidR="00000000" w:rsidRPr="00BC6EAF" w:rsidP="00BC6EAF">
            <w:pPr>
              <w:pStyle w:val="ListBullet2"/>
            </w:pPr>
            <w:r w:rsidRPr="00BC6EAF">
              <w:t xml:space="preserve">lawyers </w:t>
            </w:r>
          </w:p>
          <w:p w:rsidR="00000000" w:rsidRPr="00BC6EAF" w:rsidP="00BC6EAF">
            <w:pPr>
              <w:pStyle w:val="ListBullet2"/>
            </w:pPr>
            <w:r w:rsidRPr="00BC6EAF">
              <w:t xml:space="preserve">accountants </w:t>
            </w:r>
          </w:p>
          <w:p w:rsidR="00000000" w:rsidRPr="00BC6EAF" w:rsidP="00BC6EAF">
            <w:pPr>
              <w:pStyle w:val="ListBullet2"/>
            </w:pPr>
            <w:r w:rsidRPr="00BC6EAF">
              <w:t>past employers</w:t>
            </w:r>
          </w:p>
          <w:p w:rsidR="00000000" w:rsidRPr="00BC6EAF" w:rsidP="00BC6EAF">
            <w:pPr>
              <w:pStyle w:val="ListBullet2"/>
            </w:pPr>
            <w:r w:rsidRPr="00BC6EAF">
              <w:t xml:space="preserve">current employers </w:t>
            </w:r>
          </w:p>
          <w:p w:rsidR="00000000" w:rsidRPr="00BC6EAF" w:rsidP="00BC6EAF">
            <w:pPr>
              <w:pStyle w:val="ListBullet2"/>
            </w:pPr>
            <w:r w:rsidRPr="00BC6EAF">
              <w:t xml:space="preserve">tax departments </w:t>
            </w:r>
          </w:p>
          <w:p w:rsidR="00000000" w:rsidRPr="00BC6EAF" w:rsidP="00BC6EAF">
            <w:pPr>
              <w:pStyle w:val="ListBullet2"/>
            </w:pPr>
            <w:r w:rsidRPr="00BC6EAF">
              <w:t xml:space="preserve">immigration </w:t>
            </w:r>
          </w:p>
          <w:p w:rsidR="00000000" w:rsidP="00BC6EAF">
            <w:pPr>
              <w:pStyle w:val="ListBullet2"/>
              <w:rPr>
                <w:lang w:val="en-NZ"/>
              </w:rPr>
            </w:pPr>
            <w:r w:rsidRPr="00BC6EAF">
              <w:t>other relevant sources as requested by the lender.</w:t>
            </w:r>
          </w:p>
        </w:tc>
      </w:tr>
      <w:tr w:rsidTr="006C730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BoldandItalics"/>
              </w:rPr>
              <w:t>Manner in which to proceed immediately following loan approval</w:t>
            </w:r>
            <w:r w:rsidRPr="00BC6EAF">
              <w:t xml:space="preserve"> may include: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ListBullet"/>
            </w:pPr>
            <w:r w:rsidRPr="00BC6EAF">
              <w:t>assisting with loan settlement, mainly in finance broking</w:t>
            </w:r>
          </w:p>
          <w:p w:rsidR="00000000" w:rsidRPr="00BC6EAF" w:rsidP="00BC6EAF">
            <w:pPr>
              <w:pStyle w:val="ListBullet"/>
            </w:pPr>
            <w:r w:rsidRPr="00BC6EAF">
              <w:t>attending settlement mainly in finance broking</w:t>
            </w:r>
          </w:p>
          <w:p w:rsidR="00000000" w:rsidRPr="00BC6EAF" w:rsidP="00BC6EAF">
            <w:pPr>
              <w:pStyle w:val="ListBullet"/>
            </w:pPr>
            <w:r w:rsidRPr="00BC6EAF">
              <w:t>client rights, obligations and responsibilities.</w:t>
            </w:r>
          </w:p>
        </w:tc>
      </w:tr>
    </w:tbl>
    <w:p w:rsidR="006C7303" w:rsidP="00BC6EAF">
      <w:pPr>
        <w:pStyle w:val="BodyText"/>
      </w:pPr>
    </w:p>
    <w:p w:rsidR="006C7303" w:rsidP="00BC6EAF">
      <w:pPr>
        <w:pStyle w:val="BodyText"/>
      </w:pPr>
    </w:p>
    <w:p w:rsidR="00000000" w:rsidRPr="00BC6EAF" w:rsidP="00BC6EAF">
      <w:pPr>
        <w:pStyle w:val="Heading1"/>
      </w:pPr>
      <w:bookmarkStart w:id="12" w:name="O_78254"/>
      <w:bookmarkEnd w:id="12"/>
      <w:r w:rsidRPr="00BC6EAF">
        <w:t>Unit Sector(s)</w:t>
      </w:r>
    </w:p>
    <w:tbl>
      <w:tblPr>
        <w:tblW w:w="0" w:type="auto"/>
        <w:tblLayout w:type="fixed"/>
        <w:tblCellMar>
          <w:left w:w="62" w:type="dxa"/>
          <w:right w:w="62" w:type="dxa"/>
        </w:tblCellMar>
        <w:tblLook w:val="0000"/>
      </w:tblPr>
      <w:tblGrid>
        <w:gridCol w:w="2562"/>
        <w:gridCol w:w="5960"/>
      </w:tblGrid>
      <w:tr w:rsidTr="006C7303">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SpecialBold"/>
              </w:rPr>
              <w:t>Unit sector</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BodyText"/>
            </w:pPr>
            <w:r w:rsidRPr="00BC6EAF">
              <w:t>Finance/mortgage broking</w:t>
            </w:r>
          </w:p>
        </w:tc>
      </w:tr>
    </w:tbl>
    <w:p w:rsidR="00000000" w:rsidRPr="00BC6EAF" w:rsidP="00BC6EAF">
      <w:pPr>
        <w:pStyle w:val="BodyText"/>
      </w:pPr>
    </w:p>
    <w:p w:rsidR="00000000" w:rsidRPr="00BC6EAF" w:rsidP="00BC6EAF">
      <w:pPr>
        <w:pStyle w:val="AllowPageBreak"/>
      </w:pPr>
    </w:p>
    <w:p w:rsidR="00000000" w:rsidRPr="00BC6EAF" w:rsidP="00BC6EAF">
      <w:pPr>
        <w:pStyle w:val="Heading1"/>
      </w:pPr>
      <w:bookmarkStart w:id="13" w:name="O_156275"/>
      <w:bookmarkEnd w:id="13"/>
      <w:r w:rsidRPr="00BC6EAF">
        <w:t>Competency field</w:t>
      </w:r>
    </w:p>
    <w:tbl>
      <w:tblPr>
        <w:tblW w:w="0" w:type="auto"/>
        <w:tblLayout w:type="fixed"/>
        <w:tblCellMar>
          <w:left w:w="62" w:type="dxa"/>
          <w:right w:w="62" w:type="dxa"/>
        </w:tblCellMar>
        <w:tblLook w:val="0000"/>
      </w:tblPr>
      <w:tblGrid>
        <w:gridCol w:w="2754"/>
        <w:gridCol w:w="5768"/>
      </w:tblGrid>
      <w:tr w:rsidTr="006C730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BodyText"/>
            </w:pPr>
          </w:p>
        </w:tc>
      </w:tr>
    </w:tbl>
    <w:p w:rsidR="00000000" w:rsidRPr="00BC6EAF" w:rsidP="00BC6EAF">
      <w:pPr>
        <w:pStyle w:val="BodyText"/>
      </w:pPr>
    </w:p>
    <w:p w:rsidR="00000000" w:rsidRPr="00BC6EAF" w:rsidP="00BC6EAF">
      <w:pPr>
        <w:pStyle w:val="AllowPageBreak"/>
      </w:pPr>
    </w:p>
    <w:p w:rsidR="00000000" w:rsidRPr="00BC6EAF" w:rsidP="00BC6EAF">
      <w:pPr>
        <w:pStyle w:val="Heading1"/>
      </w:pPr>
      <w:bookmarkStart w:id="14" w:name="O_156274"/>
      <w:bookmarkEnd w:id="14"/>
      <w:r w:rsidRPr="00BC6EAF">
        <w:t>Co-requisite units</w:t>
      </w:r>
    </w:p>
    <w:tbl>
      <w:tblPr>
        <w:tblW w:w="0" w:type="auto"/>
        <w:tblLayout w:type="fixed"/>
        <w:tblCellMar>
          <w:left w:w="62" w:type="dxa"/>
          <w:right w:w="62" w:type="dxa"/>
        </w:tblCellMar>
        <w:tblLook w:val="0000"/>
      </w:tblPr>
      <w:tblGrid>
        <w:gridCol w:w="2629"/>
        <w:gridCol w:w="1324"/>
        <w:gridCol w:w="4569"/>
      </w:tblGrid>
      <w:tr w:rsidTr="006C730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r w:rsidRPr="00BC6EAF">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EAF">
            <w:pPr>
              <w:pStyle w:val="BodyText"/>
              <w:rPr>
                <w:lang w:val="en-NZ"/>
              </w:rPr>
            </w:pPr>
          </w:p>
        </w:tc>
      </w:tr>
      <w:tr w:rsidTr="006C730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EAF" w:rsidP="00BC6EAF">
            <w:pPr>
              <w:pStyle w:val="BodyText"/>
            </w:pPr>
          </w:p>
        </w:tc>
      </w:tr>
    </w:tbl>
    <w:p w:rsidR="00000000" w:rsidRPr="00BC6EAF" w:rsidP="00BC6EAF">
      <w:pPr>
        <w:pStyle w:val="BodyText"/>
      </w:pPr>
    </w:p>
    <w:p w:rsidR="00000000" w:rsidRPr="00BC6EAF" w:rsidP="00BC6EAF"/>
    <w:sectPr w:rsidSect="00BC6E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E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7303" w:rsidP="006C73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E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303" w:rsidP="00BC6E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C7303" w:rsidP="00BC6E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7303" w:rsidP="00BC6E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E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EAF" w:rsidRPr="006C7303" w:rsidP="006C73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E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303" w:rsidRPr="002D2AF8" w:rsidP="00BC6EAF">
    <w:pPr>
      <w:pStyle w:val="Header"/>
      <w:framePr w:wrap="around"/>
    </w:pPr>
    <w:r>
      <w:fldChar w:fldCharType="begin"/>
    </w:r>
    <w:r>
      <w:instrText xml:space="preserve"> TITLE   \* MERGEFORMAT </w:instrText>
    </w:r>
    <w:r>
      <w:fldChar w:fldCharType="separate"/>
    </w:r>
    <w:r>
      <w:t>FNSFMB401A Prepare loan application on behalf of finance or mortgage broking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C7303" w:rsidP="00BC6E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94A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724A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7C7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E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EAF"/>
    <w:pPr>
      <w:spacing w:before="360" w:after="60"/>
      <w:outlineLvl w:val="0"/>
    </w:pPr>
    <w:rPr>
      <w:sz w:val="32"/>
    </w:rPr>
  </w:style>
  <w:style w:type="paragraph" w:styleId="Heading2">
    <w:name w:val="heading 2"/>
    <w:basedOn w:val="HeadingBase"/>
    <w:next w:val="BodyText"/>
    <w:link w:val="Heading2Char"/>
    <w:qFormat/>
    <w:rsid w:val="00BC6EAF"/>
    <w:pPr>
      <w:keepLines/>
      <w:spacing w:before="240" w:after="120"/>
      <w:outlineLvl w:val="1"/>
    </w:pPr>
    <w:rPr>
      <w:sz w:val="28"/>
      <w:szCs w:val="40"/>
    </w:rPr>
  </w:style>
  <w:style w:type="paragraph" w:styleId="Heading3">
    <w:name w:val="heading 3"/>
    <w:basedOn w:val="HeadingBase"/>
    <w:next w:val="BodyText"/>
    <w:link w:val="Heading3Char"/>
    <w:qFormat/>
    <w:rsid w:val="00BC6EAF"/>
    <w:pPr>
      <w:spacing w:before="180" w:after="120"/>
      <w:outlineLvl w:val="2"/>
    </w:pPr>
    <w:rPr>
      <w:spacing w:val="-10"/>
      <w:kern w:val="32"/>
    </w:rPr>
  </w:style>
  <w:style w:type="paragraph" w:styleId="Heading4">
    <w:name w:val="heading 4"/>
    <w:basedOn w:val="HeadingBase"/>
    <w:next w:val="BodyText"/>
    <w:link w:val="Heading4Char"/>
    <w:qFormat/>
    <w:rsid w:val="00BC6EAF"/>
    <w:pPr>
      <w:spacing w:before="160" w:after="120"/>
      <w:outlineLvl w:val="3"/>
    </w:pPr>
    <w:rPr>
      <w:sz w:val="22"/>
    </w:rPr>
  </w:style>
  <w:style w:type="paragraph" w:styleId="Heading5">
    <w:name w:val="heading 5"/>
    <w:basedOn w:val="HeadingBase"/>
    <w:next w:val="Normal"/>
    <w:link w:val="Heading5Char"/>
    <w:qFormat/>
    <w:rsid w:val="00BC6EAF"/>
    <w:pPr>
      <w:spacing w:before="80"/>
      <w:outlineLvl w:val="4"/>
    </w:pPr>
    <w:rPr>
      <w:color w:val="918585"/>
      <w:sz w:val="20"/>
    </w:rPr>
  </w:style>
  <w:style w:type="paragraph" w:styleId="Heading6">
    <w:name w:val="heading 6"/>
    <w:basedOn w:val="HeadingBase"/>
    <w:next w:val="Normal"/>
    <w:link w:val="Heading6Char"/>
    <w:qFormat/>
    <w:rsid w:val="00BC6EAF"/>
    <w:pPr>
      <w:spacing w:before="60"/>
      <w:outlineLvl w:val="5"/>
    </w:pPr>
    <w:rPr>
      <w:color w:val="918585"/>
      <w:sz w:val="20"/>
    </w:rPr>
  </w:style>
  <w:style w:type="paragraph" w:styleId="Heading7">
    <w:name w:val="heading 7"/>
    <w:basedOn w:val="Normal"/>
    <w:next w:val="Normal"/>
    <w:link w:val="Heading7Char"/>
    <w:qFormat/>
    <w:rsid w:val="00BC6EAF"/>
    <w:pPr>
      <w:ind w:left="720"/>
      <w:outlineLvl w:val="6"/>
    </w:pPr>
    <w:rPr>
      <w:i/>
    </w:rPr>
  </w:style>
  <w:style w:type="paragraph" w:styleId="Heading8">
    <w:name w:val="heading 8"/>
    <w:basedOn w:val="Normal"/>
    <w:next w:val="Normal"/>
    <w:link w:val="Heading8Char"/>
    <w:qFormat/>
    <w:rsid w:val="00BC6EAF"/>
    <w:pPr>
      <w:ind w:left="720"/>
      <w:outlineLvl w:val="7"/>
    </w:pPr>
    <w:rPr>
      <w:i/>
    </w:rPr>
  </w:style>
  <w:style w:type="paragraph" w:styleId="Heading9">
    <w:name w:val="heading 9"/>
    <w:basedOn w:val="Normal"/>
    <w:next w:val="Normal"/>
    <w:link w:val="Heading9Char"/>
    <w:qFormat/>
    <w:rsid w:val="00BC6EAF"/>
    <w:pPr>
      <w:ind w:left="720"/>
      <w:outlineLvl w:val="8"/>
    </w:pPr>
    <w:rPr>
      <w:i/>
    </w:rPr>
  </w:style>
  <w:style w:type="character" w:default="1" w:styleId="DefaultParagraphFont">
    <w:name w:val="Default Paragraph Font"/>
    <w:uiPriority w:val="1"/>
    <w:unhideWhenUsed/>
    <w:rsid w:val="00BC6E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EAF"/>
  </w:style>
  <w:style w:type="character" w:customStyle="1" w:styleId="Heading1Char">
    <w:name w:val="Heading 1 Char"/>
    <w:basedOn w:val="DefaultParagraphFont"/>
    <w:link w:val="Heading1"/>
    <w:rsid w:val="00BC6EAF"/>
    <w:rPr>
      <w:rFonts w:ascii="Times New Roman" w:eastAsia="Times New Roman" w:hAnsi="Times New Roman" w:cs="Times New Roman"/>
      <w:b/>
      <w:sz w:val="32"/>
      <w:szCs w:val="20"/>
      <w:lang w:eastAsia="en-US"/>
    </w:rPr>
  </w:style>
  <w:style w:type="paragraph" w:styleId="BodyText">
    <w:name w:val="Body Text"/>
    <w:basedOn w:val="Normal"/>
    <w:link w:val="BodyTextChar"/>
    <w:rsid w:val="00BC6E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6EAF"/>
    <w:rPr>
      <w:rFonts w:ascii="Times New Roman" w:eastAsia="Times New Roman" w:hAnsi="Times New Roman" w:cs="Times New Roman"/>
      <w:sz w:val="24"/>
      <w:lang w:eastAsia="en-US"/>
    </w:rPr>
  </w:style>
  <w:style w:type="paragraph" w:styleId="Footer">
    <w:name w:val="footer"/>
    <w:basedOn w:val="Normal"/>
    <w:link w:val="FooterChar"/>
    <w:rsid w:val="00BC6E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EAF"/>
    <w:rPr>
      <w:rFonts w:ascii="Times New Roman" w:eastAsia="Times New Roman" w:hAnsi="Times New Roman" w:cs="Times New Roman"/>
      <w:sz w:val="16"/>
      <w:lang w:eastAsia="en-US"/>
    </w:rPr>
  </w:style>
  <w:style w:type="paragraph" w:styleId="List">
    <w:name w:val="List"/>
    <w:basedOn w:val="BodyText"/>
    <w:next w:val="BodyText"/>
    <w:rsid w:val="00BC6EAF"/>
    <w:pPr>
      <w:tabs>
        <w:tab w:val="left" w:pos="340"/>
      </w:tabs>
      <w:spacing w:before="60" w:after="60"/>
      <w:ind w:left="340" w:hanging="340"/>
    </w:pPr>
  </w:style>
  <w:style w:type="paragraph" w:styleId="ListBullet">
    <w:name w:val="List Bullet"/>
    <w:basedOn w:val="List"/>
    <w:rsid w:val="00BC6EAF"/>
    <w:pPr>
      <w:numPr>
        <w:numId w:val="13"/>
      </w:numPr>
      <w:tabs>
        <w:tab w:val="clear" w:pos="340"/>
      </w:tabs>
      <w:spacing w:before="40" w:after="40"/>
    </w:pPr>
  </w:style>
  <w:style w:type="character" w:customStyle="1" w:styleId="SpecialBold">
    <w:name w:val="Special Bold"/>
    <w:basedOn w:val="DefaultParagraphFont"/>
    <w:rsid w:val="00BC6EAF"/>
    <w:rPr>
      <w:b/>
      <w:spacing w:val="0"/>
    </w:rPr>
  </w:style>
  <w:style w:type="paragraph" w:styleId="ListBullet2">
    <w:name w:val="List Bullet 2"/>
    <w:basedOn w:val="List2"/>
    <w:rsid w:val="00BC6EAF"/>
    <w:pPr>
      <w:numPr>
        <w:numId w:val="14"/>
      </w:numPr>
      <w:tabs>
        <w:tab w:val="clear" w:pos="680"/>
      </w:tabs>
    </w:pPr>
  </w:style>
  <w:style w:type="paragraph" w:customStyle="1" w:styleId="SuperHeading">
    <w:name w:val="SuperHeading"/>
    <w:basedOn w:val="Normal"/>
    <w:rsid w:val="00BC6EAF"/>
    <w:pPr>
      <w:spacing w:before="240" w:after="120"/>
      <w:outlineLvl w:val="0"/>
    </w:pPr>
    <w:rPr>
      <w:rFonts w:ascii="Times New Roman" w:hAnsi="Times New Roman"/>
      <w:b/>
      <w:sz w:val="28"/>
    </w:rPr>
  </w:style>
  <w:style w:type="paragraph" w:customStyle="1" w:styleId="AllowPageBreak">
    <w:name w:val="AllowPageBreak"/>
    <w:rsid w:val="00BC6E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6EAF"/>
    <w:pPr>
      <w:tabs>
        <w:tab w:val="left" w:pos="680"/>
      </w:tabs>
      <w:spacing w:before="60" w:after="60"/>
      <w:ind w:left="680" w:hanging="340"/>
    </w:pPr>
  </w:style>
  <w:style w:type="character" w:customStyle="1" w:styleId="BoldandItalics">
    <w:name w:val="Bold and Italics"/>
    <w:qFormat/>
    <w:rsid w:val="00BC6EAF"/>
    <w:rPr>
      <w:b/>
      <w:i/>
      <w:u w:val="none"/>
    </w:rPr>
  </w:style>
  <w:style w:type="character" w:customStyle="1" w:styleId="Heading2Char">
    <w:name w:val="Heading 2 Char"/>
    <w:basedOn w:val="DefaultParagraphFont"/>
    <w:link w:val="Heading2"/>
    <w:rsid w:val="00BC6E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E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E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E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E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E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E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EAF"/>
    <w:rPr>
      <w:rFonts w:ascii="Courier New" w:eastAsia="Times New Roman" w:hAnsi="Courier New" w:cs="Times New Roman"/>
      <w:i/>
      <w:szCs w:val="20"/>
      <w:lang w:eastAsia="en-US"/>
    </w:rPr>
  </w:style>
  <w:style w:type="paragraph" w:customStyle="1" w:styleId="HeadingBase">
    <w:name w:val="Heading Base"/>
    <w:rsid w:val="00BC6E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EAF"/>
    <w:pPr>
      <w:tabs>
        <w:tab w:val="right" w:leader="dot" w:pos="9072"/>
      </w:tabs>
      <w:ind w:left="567"/>
    </w:pPr>
    <w:rPr>
      <w:szCs w:val="22"/>
    </w:rPr>
  </w:style>
  <w:style w:type="paragraph" w:customStyle="1" w:styleId="TOCBase">
    <w:name w:val="TOC Base"/>
    <w:rsid w:val="00BC6E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EAF"/>
    <w:pPr>
      <w:tabs>
        <w:tab w:val="right" w:leader="dot" w:pos="9072"/>
      </w:tabs>
      <w:spacing w:before="40" w:after="40"/>
      <w:ind w:left="284"/>
    </w:pPr>
    <w:rPr>
      <w:rFonts w:ascii="Times New Roman" w:hAnsi="Times New Roman"/>
    </w:rPr>
  </w:style>
  <w:style w:type="paragraph" w:styleId="TOC1">
    <w:name w:val="toc 1"/>
    <w:basedOn w:val="TOCBase"/>
    <w:next w:val="Normal"/>
    <w:rsid w:val="00BC6E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6EAF"/>
    <w:pPr>
      <w:spacing w:before="5040"/>
      <w:jc w:val="center"/>
    </w:pPr>
    <w:rPr>
      <w:sz w:val="48"/>
      <w:szCs w:val="72"/>
      <w:lang w:val="en-US"/>
    </w:rPr>
  </w:style>
  <w:style w:type="character" w:customStyle="1" w:styleId="TitleChar">
    <w:name w:val="Title Char"/>
    <w:basedOn w:val="DefaultParagraphFont"/>
    <w:link w:val="Title"/>
    <w:rsid w:val="00BC6E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EAF"/>
    <w:pPr>
      <w:tabs>
        <w:tab w:val="left" w:pos="3600"/>
        <w:tab w:val="left" w:pos="3958"/>
      </w:tabs>
    </w:pPr>
  </w:style>
  <w:style w:type="paragraph" w:customStyle="1" w:styleId="Note">
    <w:name w:val="Note"/>
    <w:basedOn w:val="BodyText"/>
    <w:rsid w:val="00BC6E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EAF"/>
    <w:pPr>
      <w:framePr w:wrap="auto" w:hAnchor="text" w:y="6049"/>
    </w:pPr>
    <w:rPr>
      <w:color w:val="000000"/>
      <w:sz w:val="40"/>
    </w:rPr>
  </w:style>
  <w:style w:type="paragraph" w:customStyle="1" w:styleId="TOCTitle">
    <w:name w:val="TOCTitle"/>
    <w:basedOn w:val="Heading1"/>
    <w:rsid w:val="00BC6EAF"/>
    <w:pPr>
      <w:spacing w:after="240"/>
      <w:jc w:val="center"/>
      <w:outlineLvl w:val="9"/>
    </w:pPr>
    <w:rPr>
      <w:caps/>
    </w:rPr>
  </w:style>
  <w:style w:type="paragraph" w:customStyle="1" w:styleId="Version">
    <w:name w:val="Version"/>
    <w:rsid w:val="00BC6E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EAF"/>
    <w:pPr>
      <w:keepNext w:val="0"/>
      <w:tabs>
        <w:tab w:val="right" w:pos="4176"/>
      </w:tabs>
      <w:ind w:left="198" w:hanging="198"/>
    </w:pPr>
    <w:rPr>
      <w:rFonts w:ascii="Garamond" w:hAnsi="Garamond"/>
    </w:rPr>
  </w:style>
  <w:style w:type="paragraph" w:styleId="IndexHeading">
    <w:name w:val="index heading"/>
    <w:basedOn w:val="Normal"/>
    <w:next w:val="Index1"/>
    <w:semiHidden/>
    <w:rsid w:val="00BC6EAF"/>
    <w:pPr>
      <w:spacing w:before="120" w:after="120"/>
    </w:pPr>
    <w:rPr>
      <w:rFonts w:ascii="Arial" w:hAnsi="Arial"/>
      <w:b/>
      <w:color w:val="918585"/>
      <w:sz w:val="24"/>
    </w:rPr>
  </w:style>
  <w:style w:type="paragraph" w:styleId="Header">
    <w:name w:val="header"/>
    <w:basedOn w:val="Normal"/>
    <w:link w:val="HeaderChar"/>
    <w:rsid w:val="00BC6E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EAF"/>
    <w:rPr>
      <w:rFonts w:ascii="Times New Roman" w:eastAsia="Times New Roman" w:hAnsi="Times New Roman" w:cs="Times New Roman"/>
      <w:sz w:val="16"/>
      <w:szCs w:val="20"/>
      <w:lang w:val="en-GB" w:eastAsia="en-US"/>
    </w:rPr>
  </w:style>
  <w:style w:type="paragraph" w:customStyle="1" w:styleId="Chapter">
    <w:name w:val="Chapter"/>
    <w:basedOn w:val="Normal"/>
    <w:rsid w:val="00BC6EAF"/>
    <w:pPr>
      <w:spacing w:before="240"/>
    </w:pPr>
    <w:rPr>
      <w:rFonts w:ascii="Times New Roman" w:hAnsi="Times New Roman"/>
      <w:smallCaps/>
      <w:spacing w:val="80"/>
      <w:sz w:val="28"/>
    </w:rPr>
  </w:style>
  <w:style w:type="paragraph" w:customStyle="1" w:styleId="InChapter">
    <w:name w:val="InChapter"/>
    <w:basedOn w:val="Heading3"/>
    <w:rsid w:val="00BC6EAF"/>
    <w:pPr>
      <w:spacing w:after="240"/>
      <w:outlineLvl w:val="9"/>
    </w:pPr>
    <w:rPr>
      <w:noProof/>
    </w:rPr>
  </w:style>
  <w:style w:type="paragraph" w:styleId="Index2">
    <w:name w:val="index 2"/>
    <w:basedOn w:val="Normal"/>
    <w:next w:val="Normal"/>
    <w:semiHidden/>
    <w:rsid w:val="00BC6EAF"/>
    <w:pPr>
      <w:tabs>
        <w:tab w:val="right" w:pos="4176"/>
      </w:tabs>
      <w:ind w:left="568" w:hanging="284"/>
    </w:pPr>
    <w:rPr>
      <w:rFonts w:ascii="Garamond" w:hAnsi="Garamond"/>
    </w:rPr>
  </w:style>
  <w:style w:type="paragraph" w:customStyle="1" w:styleId="Byline">
    <w:name w:val="Byline"/>
    <w:rsid w:val="00BC6E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EAF"/>
    <w:pPr>
      <w:tabs>
        <w:tab w:val="clear" w:pos="3600"/>
        <w:tab w:val="clear" w:pos="3958"/>
      </w:tabs>
      <w:jc w:val="right"/>
    </w:pPr>
  </w:style>
  <w:style w:type="character" w:styleId="Emphasis">
    <w:name w:val="Emphasis"/>
    <w:basedOn w:val="DefaultParagraphFont"/>
    <w:qFormat/>
    <w:rsid w:val="00BC6EAF"/>
    <w:rPr>
      <w:i/>
    </w:rPr>
  </w:style>
  <w:style w:type="paragraph" w:styleId="Caption">
    <w:name w:val="caption"/>
    <w:basedOn w:val="BodyText"/>
    <w:next w:val="Normal"/>
    <w:qFormat/>
    <w:rsid w:val="00BC6EAF"/>
    <w:pPr>
      <w:framePr w:w="2268" w:hSpace="181" w:vSpace="181" w:wrap="around" w:vAnchor="text" w:hAnchor="page" w:x="1135" w:y="285" w:anchorLock="1"/>
    </w:pPr>
    <w:rPr>
      <w:i/>
    </w:rPr>
  </w:style>
  <w:style w:type="paragraph" w:customStyle="1" w:styleId="MiniTOCTitle">
    <w:name w:val="MiniTOCTitle"/>
    <w:basedOn w:val="Heading4"/>
    <w:rsid w:val="00BC6EAF"/>
    <w:pPr>
      <w:spacing w:before="240"/>
      <w:outlineLvl w:val="9"/>
    </w:pPr>
    <w:rPr>
      <w:noProof/>
      <w:sz w:val="24"/>
    </w:rPr>
  </w:style>
  <w:style w:type="paragraph" w:customStyle="1" w:styleId="MiniTOCItem">
    <w:name w:val="MiniTOCItem"/>
    <w:basedOn w:val="ListBullet"/>
    <w:rsid w:val="00BC6EAF"/>
    <w:pPr>
      <w:numPr>
        <w:numId w:val="0"/>
      </w:numPr>
      <w:tabs>
        <w:tab w:val="right" w:leader="dot" w:pos="6521"/>
      </w:tabs>
      <w:spacing w:before="0" w:after="0"/>
    </w:pPr>
  </w:style>
  <w:style w:type="paragraph" w:customStyle="1" w:styleId="TOFTitle">
    <w:name w:val="TOFTitle"/>
    <w:basedOn w:val="TOCTitle"/>
    <w:rsid w:val="00BC6EAF"/>
  </w:style>
  <w:style w:type="paragraph" w:styleId="TableofFigures">
    <w:name w:val="table of figures"/>
    <w:basedOn w:val="Normal"/>
    <w:next w:val="Normal"/>
    <w:semiHidden/>
    <w:rsid w:val="00BC6EAF"/>
    <w:pPr>
      <w:tabs>
        <w:tab w:val="right" w:leader="dot" w:pos="9072"/>
      </w:tabs>
      <w:ind w:left="970" w:hanging="403"/>
    </w:pPr>
    <w:rPr>
      <w:rFonts w:ascii="Times New Roman" w:hAnsi="Times New Roman"/>
      <w:b/>
    </w:rPr>
  </w:style>
  <w:style w:type="paragraph" w:styleId="ListNumber">
    <w:name w:val="List Number"/>
    <w:basedOn w:val="List"/>
    <w:rsid w:val="00BC6EAF"/>
    <w:pPr>
      <w:numPr>
        <w:numId w:val="11"/>
      </w:numPr>
    </w:pPr>
  </w:style>
  <w:style w:type="character" w:customStyle="1" w:styleId="WingdingSymbols">
    <w:name w:val="Wingding Symbols"/>
    <w:rsid w:val="00BC6EAF"/>
    <w:rPr>
      <w:rFonts w:ascii="Wingdings" w:hAnsi="Wingdings"/>
    </w:rPr>
  </w:style>
  <w:style w:type="paragraph" w:customStyle="1" w:styleId="TableHeading">
    <w:name w:val="Table Heading"/>
    <w:basedOn w:val="HeadingBase"/>
    <w:rsid w:val="00BC6EAF"/>
    <w:pPr>
      <w:keepLines/>
      <w:pBdr>
        <w:bottom w:val="single" w:sz="6" w:space="1" w:color="918585"/>
      </w:pBdr>
      <w:spacing w:before="240"/>
    </w:pPr>
  </w:style>
  <w:style w:type="character" w:customStyle="1" w:styleId="HotSpot">
    <w:name w:val="HotSpot"/>
    <w:rsid w:val="00BC6EAF"/>
    <w:rPr>
      <w:color w:val="0033CC"/>
      <w:u w:val="none"/>
    </w:rPr>
  </w:style>
  <w:style w:type="paragraph" w:customStyle="1" w:styleId="BodyTextRight">
    <w:name w:val="Body Text Right"/>
    <w:basedOn w:val="BodyText"/>
    <w:rsid w:val="00BC6EAF"/>
    <w:pPr>
      <w:spacing w:before="0" w:after="0"/>
      <w:jc w:val="right"/>
    </w:pPr>
  </w:style>
  <w:style w:type="paragraph" w:styleId="Index3">
    <w:name w:val="index 3"/>
    <w:basedOn w:val="ListNumber2"/>
    <w:next w:val="Normal"/>
    <w:semiHidden/>
    <w:rsid w:val="00BC6EAF"/>
    <w:pPr>
      <w:numPr>
        <w:numId w:val="0"/>
      </w:numPr>
      <w:tabs>
        <w:tab w:val="right" w:leader="dot" w:pos="4176"/>
      </w:tabs>
    </w:pPr>
  </w:style>
  <w:style w:type="paragraph" w:styleId="ListNumber2">
    <w:name w:val="List Number 2"/>
    <w:basedOn w:val="List2"/>
    <w:rsid w:val="00BC6EAF"/>
    <w:pPr>
      <w:numPr>
        <w:numId w:val="10"/>
      </w:numPr>
      <w:tabs>
        <w:tab w:val="clear" w:pos="1060"/>
      </w:tabs>
    </w:pPr>
  </w:style>
  <w:style w:type="paragraph" w:customStyle="1" w:styleId="MarginNote">
    <w:name w:val="Margin Note"/>
    <w:basedOn w:val="BodyText"/>
    <w:rsid w:val="00BC6E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E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E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EAF"/>
    <w:rPr>
      <w:sz w:val="32"/>
    </w:rPr>
  </w:style>
  <w:style w:type="paragraph" w:customStyle="1" w:styleId="HeadingProcedure">
    <w:name w:val="Heading Procedure"/>
    <w:basedOn w:val="HeadingBase"/>
    <w:next w:val="Normal"/>
    <w:rsid w:val="00BC6EAF"/>
    <w:pPr>
      <w:tabs>
        <w:tab w:val="left" w:pos="0"/>
      </w:tabs>
      <w:spacing w:before="120" w:after="60"/>
    </w:pPr>
    <w:rPr>
      <w:i/>
      <w:color w:val="918585"/>
      <w:sz w:val="22"/>
    </w:rPr>
  </w:style>
  <w:style w:type="paragraph" w:customStyle="1" w:styleId="TableBodyText">
    <w:name w:val="Table Body Text"/>
    <w:basedOn w:val="BodyText"/>
    <w:rsid w:val="00BC6EAF"/>
    <w:pPr>
      <w:spacing w:before="60" w:after="60"/>
    </w:pPr>
  </w:style>
  <w:style w:type="paragraph" w:styleId="ListContinue">
    <w:name w:val="List Continue"/>
    <w:basedOn w:val="List"/>
    <w:rsid w:val="00BC6EAF"/>
    <w:pPr>
      <w:ind w:firstLine="0"/>
    </w:pPr>
  </w:style>
  <w:style w:type="paragraph" w:customStyle="1" w:styleId="ListNote">
    <w:name w:val="List Note"/>
    <w:basedOn w:val="List"/>
    <w:rsid w:val="00BC6EAF"/>
    <w:pPr>
      <w:pBdr>
        <w:top w:val="single" w:sz="6" w:space="2" w:color="918585"/>
        <w:bottom w:val="single" w:sz="6" w:space="2" w:color="918585"/>
      </w:pBdr>
      <w:tabs>
        <w:tab w:val="left" w:pos="1021"/>
      </w:tabs>
      <w:ind w:firstLine="0"/>
    </w:pPr>
  </w:style>
  <w:style w:type="paragraph" w:customStyle="1" w:styleId="Warning">
    <w:name w:val="Warning"/>
    <w:basedOn w:val="BodyText"/>
    <w:rsid w:val="00BC6EAF"/>
    <w:pPr>
      <w:shd w:val="clear" w:color="auto" w:fill="D9D9D9"/>
      <w:tabs>
        <w:tab w:val="left" w:pos="992"/>
      </w:tabs>
      <w:ind w:left="119" w:right="119"/>
    </w:pPr>
    <w:rPr>
      <w:sz w:val="20"/>
    </w:rPr>
  </w:style>
  <w:style w:type="paragraph" w:customStyle="1" w:styleId="MarginIcons">
    <w:name w:val="Margin Icons"/>
    <w:basedOn w:val="BodyText"/>
    <w:rsid w:val="00BC6E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EAF"/>
    <w:rPr>
      <w:rFonts w:ascii="Courier New" w:hAnsi="Courier New"/>
    </w:rPr>
  </w:style>
  <w:style w:type="paragraph" w:customStyle="1" w:styleId="NoteBullet">
    <w:name w:val="Note Bullet"/>
    <w:basedOn w:val="Note"/>
    <w:rsid w:val="00BC6EAF"/>
    <w:pPr>
      <w:tabs>
        <w:tab w:val="clear" w:pos="680"/>
      </w:tabs>
      <w:spacing w:before="60" w:after="60"/>
    </w:pPr>
  </w:style>
  <w:style w:type="paragraph" w:customStyle="1" w:styleId="SubHeading2">
    <w:name w:val="SubHeading2"/>
    <w:basedOn w:val="HeadingBase"/>
    <w:rsid w:val="00BC6EAF"/>
    <w:pPr>
      <w:spacing w:before="240" w:after="60"/>
    </w:pPr>
    <w:rPr>
      <w:sz w:val="20"/>
    </w:rPr>
  </w:style>
  <w:style w:type="paragraph" w:customStyle="1" w:styleId="SubHeading1">
    <w:name w:val="SubHeading1"/>
    <w:basedOn w:val="HeadingBase"/>
    <w:rsid w:val="00BC6EAF"/>
    <w:pPr>
      <w:spacing w:before="240" w:after="60"/>
    </w:pPr>
    <w:rPr>
      <w:color w:val="918585"/>
      <w:sz w:val="22"/>
    </w:rPr>
  </w:style>
  <w:style w:type="paragraph" w:customStyle="1" w:styleId="SideHeading">
    <w:name w:val="Side Heading"/>
    <w:basedOn w:val="HeadingBase"/>
    <w:rsid w:val="00BC6E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EAF"/>
    <w:pPr>
      <w:numPr>
        <w:numId w:val="12"/>
      </w:numPr>
    </w:pPr>
  </w:style>
  <w:style w:type="paragraph" w:styleId="PlainText">
    <w:name w:val="Plain Text"/>
    <w:basedOn w:val="Normal"/>
    <w:link w:val="PlainTextChar"/>
    <w:rsid w:val="00BC6EAF"/>
    <w:rPr>
      <w:sz w:val="20"/>
    </w:rPr>
  </w:style>
  <w:style w:type="character" w:customStyle="1" w:styleId="PlainTextChar">
    <w:name w:val="Plain Text Char"/>
    <w:basedOn w:val="DefaultParagraphFont"/>
    <w:link w:val="PlainText"/>
    <w:rsid w:val="00BC6EAF"/>
    <w:rPr>
      <w:rFonts w:ascii="Courier New" w:eastAsia="Times New Roman" w:hAnsi="Courier New" w:cs="Times New Roman"/>
      <w:sz w:val="20"/>
      <w:szCs w:val="20"/>
      <w:lang w:eastAsia="en-US"/>
    </w:rPr>
  </w:style>
  <w:style w:type="character" w:customStyle="1" w:styleId="MenuOption">
    <w:name w:val="Menu Option"/>
    <w:basedOn w:val="DefaultParagraphFont"/>
    <w:rsid w:val="00BC6EAF"/>
    <w:rPr>
      <w:b/>
      <w:smallCaps/>
    </w:rPr>
  </w:style>
  <w:style w:type="paragraph" w:customStyle="1" w:styleId="TableListNumber">
    <w:name w:val="Table List Number"/>
    <w:basedOn w:val="ListNumber"/>
    <w:rsid w:val="00BC6EAF"/>
    <w:pPr>
      <w:numPr>
        <w:numId w:val="0"/>
      </w:numPr>
    </w:pPr>
  </w:style>
  <w:style w:type="paragraph" w:styleId="TOC4">
    <w:name w:val="toc 4"/>
    <w:basedOn w:val="TOCBase"/>
    <w:next w:val="Normal"/>
    <w:semiHidden/>
    <w:rsid w:val="00BC6EAF"/>
    <w:pPr>
      <w:tabs>
        <w:tab w:val="right" w:leader="dot" w:pos="9071"/>
      </w:tabs>
      <w:ind w:left="1701"/>
    </w:pPr>
  </w:style>
  <w:style w:type="paragraph" w:customStyle="1" w:styleId="ListAlpha">
    <w:name w:val="List Alpha"/>
    <w:basedOn w:val="List"/>
    <w:rsid w:val="00BC6EAF"/>
    <w:pPr>
      <w:numPr>
        <w:numId w:val="9"/>
      </w:numPr>
    </w:pPr>
  </w:style>
  <w:style w:type="paragraph" w:customStyle="1" w:styleId="ListAlpha2">
    <w:name w:val="List Alpha 2"/>
    <w:basedOn w:val="List2"/>
    <w:rsid w:val="00BC6EAF"/>
    <w:pPr>
      <w:numPr>
        <w:numId w:val="8"/>
      </w:numPr>
    </w:pPr>
  </w:style>
  <w:style w:type="paragraph" w:styleId="List3">
    <w:name w:val="List 3"/>
    <w:basedOn w:val="BodyText"/>
    <w:rsid w:val="00BC6EAF"/>
    <w:pPr>
      <w:tabs>
        <w:tab w:val="left" w:pos="1021"/>
      </w:tabs>
      <w:spacing w:before="60" w:after="60"/>
      <w:ind w:left="1020" w:hanging="340"/>
    </w:pPr>
  </w:style>
  <w:style w:type="paragraph" w:styleId="List4">
    <w:name w:val="List 4"/>
    <w:basedOn w:val="BodyText"/>
    <w:rsid w:val="00BC6EAF"/>
    <w:pPr>
      <w:tabs>
        <w:tab w:val="left" w:pos="1361"/>
      </w:tabs>
      <w:spacing w:before="60" w:after="60"/>
      <w:ind w:left="1361" w:hanging="340"/>
    </w:pPr>
  </w:style>
  <w:style w:type="paragraph" w:styleId="List5">
    <w:name w:val="List 5"/>
    <w:basedOn w:val="BodyText"/>
    <w:rsid w:val="00BC6EAF"/>
    <w:pPr>
      <w:tabs>
        <w:tab w:val="left" w:pos="1701"/>
      </w:tabs>
      <w:spacing w:before="60" w:after="60"/>
      <w:ind w:left="1701" w:hanging="340"/>
    </w:pPr>
  </w:style>
  <w:style w:type="paragraph" w:styleId="ListBullet3">
    <w:name w:val="List Bullet 3"/>
    <w:basedOn w:val="List3"/>
    <w:rsid w:val="00BC6EAF"/>
    <w:pPr>
      <w:numPr>
        <w:numId w:val="15"/>
      </w:numPr>
      <w:tabs>
        <w:tab w:val="clear" w:pos="1021"/>
      </w:tabs>
      <w:ind w:left="1037" w:hanging="357"/>
    </w:pPr>
  </w:style>
  <w:style w:type="paragraph" w:styleId="ListBullet4">
    <w:name w:val="List Bullet 4"/>
    <w:basedOn w:val="List4"/>
    <w:rsid w:val="00BC6EAF"/>
    <w:pPr>
      <w:numPr>
        <w:numId w:val="3"/>
      </w:numPr>
    </w:pPr>
  </w:style>
  <w:style w:type="paragraph" w:styleId="ListBullet5">
    <w:name w:val="List Bullet 5"/>
    <w:basedOn w:val="List5"/>
    <w:rsid w:val="00BC6EAF"/>
    <w:pPr>
      <w:numPr>
        <w:numId w:val="4"/>
      </w:numPr>
    </w:pPr>
  </w:style>
  <w:style w:type="paragraph" w:styleId="ListContinue2">
    <w:name w:val="List Continue 2"/>
    <w:basedOn w:val="List2"/>
    <w:rsid w:val="00BC6EAF"/>
    <w:pPr>
      <w:ind w:firstLine="0"/>
    </w:pPr>
  </w:style>
  <w:style w:type="paragraph" w:styleId="ListContinue3">
    <w:name w:val="List Continue 3"/>
    <w:basedOn w:val="List3"/>
    <w:rsid w:val="00BC6EAF"/>
    <w:pPr>
      <w:ind w:left="1021" w:firstLine="0"/>
    </w:pPr>
  </w:style>
  <w:style w:type="paragraph" w:styleId="ListContinue4">
    <w:name w:val="List Continue 4"/>
    <w:basedOn w:val="List4"/>
    <w:rsid w:val="00BC6EAF"/>
    <w:pPr>
      <w:ind w:firstLine="0"/>
    </w:pPr>
  </w:style>
  <w:style w:type="paragraph" w:styleId="ListContinue5">
    <w:name w:val="List Continue 5"/>
    <w:basedOn w:val="List5"/>
    <w:rsid w:val="00BC6EAF"/>
    <w:pPr>
      <w:ind w:firstLine="0"/>
    </w:pPr>
  </w:style>
  <w:style w:type="paragraph" w:styleId="ListNumber3">
    <w:name w:val="List Number 3"/>
    <w:basedOn w:val="List3"/>
    <w:rsid w:val="00BC6EAF"/>
    <w:pPr>
      <w:numPr>
        <w:numId w:val="5"/>
      </w:numPr>
    </w:pPr>
  </w:style>
  <w:style w:type="paragraph" w:styleId="ListNumber4">
    <w:name w:val="List Number 4"/>
    <w:basedOn w:val="List4"/>
    <w:rsid w:val="00BC6EAF"/>
    <w:pPr>
      <w:numPr>
        <w:numId w:val="6"/>
      </w:numPr>
    </w:pPr>
  </w:style>
  <w:style w:type="paragraph" w:styleId="ListNumber5">
    <w:name w:val="List Number 5"/>
    <w:basedOn w:val="List5"/>
    <w:rsid w:val="00BC6EAF"/>
    <w:pPr>
      <w:numPr>
        <w:numId w:val="7"/>
      </w:numPr>
    </w:pPr>
  </w:style>
  <w:style w:type="paragraph" w:styleId="BlockText">
    <w:name w:val="Block Text"/>
    <w:basedOn w:val="Normal"/>
    <w:rsid w:val="00BC6EAF"/>
    <w:pPr>
      <w:spacing w:after="120"/>
      <w:ind w:left="1440" w:right="1440"/>
    </w:pPr>
  </w:style>
  <w:style w:type="character" w:customStyle="1" w:styleId="Subscript">
    <w:name w:val="Subscript"/>
    <w:basedOn w:val="DefaultParagraphFont"/>
    <w:rsid w:val="00BC6EAF"/>
    <w:rPr>
      <w:sz w:val="16"/>
      <w:vertAlign w:val="subscript"/>
    </w:rPr>
  </w:style>
  <w:style w:type="character" w:customStyle="1" w:styleId="Superscript">
    <w:name w:val="Superscript"/>
    <w:basedOn w:val="DefaultParagraphFont"/>
    <w:rsid w:val="00BC6EAF"/>
    <w:rPr>
      <w:sz w:val="16"/>
      <w:vertAlign w:val="superscript"/>
    </w:rPr>
  </w:style>
  <w:style w:type="character" w:customStyle="1" w:styleId="Symbols">
    <w:name w:val="Symbols"/>
    <w:basedOn w:val="DefaultParagraphFont"/>
    <w:rsid w:val="00BC6EAF"/>
    <w:rPr>
      <w:rFonts w:ascii="Symbol" w:hAnsi="Symbol"/>
    </w:rPr>
  </w:style>
  <w:style w:type="character" w:customStyle="1" w:styleId="MenuOptions">
    <w:name w:val="Menu Options"/>
    <w:basedOn w:val="DefaultParagraphFont"/>
    <w:rsid w:val="00BC6EAF"/>
    <w:rPr>
      <w:rFonts w:ascii="Arial Narrow" w:hAnsi="Arial Narrow"/>
      <w:smallCaps/>
    </w:rPr>
  </w:style>
  <w:style w:type="character" w:customStyle="1" w:styleId="Buttons">
    <w:name w:val="Buttons"/>
    <w:basedOn w:val="DefaultParagraphFont"/>
    <w:rsid w:val="00BC6EAF"/>
    <w:rPr>
      <w:b/>
    </w:rPr>
  </w:style>
  <w:style w:type="character" w:customStyle="1" w:styleId="Underlined">
    <w:name w:val="Underlined"/>
    <w:basedOn w:val="DefaultParagraphFont"/>
    <w:rsid w:val="00BC6EAF"/>
    <w:rPr>
      <w:u w:val="single"/>
    </w:rPr>
  </w:style>
  <w:style w:type="paragraph" w:customStyle="1" w:styleId="TableBodyTextRight">
    <w:name w:val="Table Body Text Right"/>
    <w:basedOn w:val="TableBodyText"/>
    <w:rsid w:val="00BC6EAF"/>
    <w:pPr>
      <w:widowControl w:val="0"/>
      <w:autoSpaceDE w:val="0"/>
      <w:autoSpaceDN w:val="0"/>
      <w:adjustRightInd w:val="0"/>
      <w:jc w:val="right"/>
    </w:pPr>
    <w:rPr>
      <w:rFonts w:cs="Arial"/>
      <w:szCs w:val="18"/>
    </w:rPr>
  </w:style>
  <w:style w:type="paragraph" w:customStyle="1" w:styleId="CopyrightText">
    <w:name w:val="Copyright Text"/>
    <w:basedOn w:val="BodyText"/>
    <w:rsid w:val="00BC6EAF"/>
    <w:rPr>
      <w:sz w:val="18"/>
    </w:rPr>
  </w:style>
  <w:style w:type="paragraph" w:customStyle="1" w:styleId="BodySmallRight">
    <w:name w:val="Body Small Right"/>
    <w:basedOn w:val="BodyTextRight"/>
    <w:rsid w:val="00BC6EAF"/>
    <w:rPr>
      <w:sz w:val="18"/>
      <w:szCs w:val="18"/>
    </w:rPr>
  </w:style>
  <w:style w:type="paragraph" w:customStyle="1" w:styleId="MarginEdition">
    <w:name w:val="Margin Edition"/>
    <w:basedOn w:val="MarginNote"/>
    <w:rsid w:val="00BC6EAF"/>
    <w:pPr>
      <w:spacing w:before="0" w:after="0"/>
    </w:pPr>
    <w:rPr>
      <w:rFonts w:ascii="Times New Roman" w:hAnsi="Times New Roman"/>
      <w:color w:val="999999"/>
    </w:rPr>
  </w:style>
  <w:style w:type="paragraph" w:customStyle="1" w:styleId="Spacer">
    <w:name w:val="Spacer"/>
    <w:basedOn w:val="Normal"/>
    <w:rsid w:val="00BC6EAF"/>
    <w:rPr>
      <w:sz w:val="2"/>
      <w:szCs w:val="2"/>
    </w:rPr>
  </w:style>
  <w:style w:type="character" w:customStyle="1" w:styleId="Small">
    <w:name w:val="Small"/>
    <w:basedOn w:val="DefaultParagraphFont"/>
    <w:rsid w:val="00BC6EAF"/>
    <w:rPr>
      <w:sz w:val="16"/>
    </w:rPr>
  </w:style>
  <w:style w:type="paragraph" w:customStyle="1" w:styleId="WideTable">
    <w:name w:val="Wide Table"/>
    <w:basedOn w:val="Normal"/>
    <w:rsid w:val="00BC6EAF"/>
    <w:pPr>
      <w:ind w:left="-1418"/>
    </w:pPr>
    <w:rPr>
      <w:sz w:val="2"/>
      <w:szCs w:val="2"/>
    </w:rPr>
  </w:style>
  <w:style w:type="character" w:styleId="PageNumber">
    <w:name w:val="page number"/>
    <w:basedOn w:val="DefaultParagraphFont"/>
    <w:rsid w:val="00BC6EAF"/>
  </w:style>
  <w:style w:type="paragraph" w:styleId="Quote">
    <w:name w:val="Quote"/>
    <w:basedOn w:val="Heading1"/>
    <w:link w:val="QuoteChar"/>
    <w:qFormat/>
    <w:rsid w:val="00BC6EAF"/>
    <w:rPr>
      <w:b w:val="0"/>
      <w:sz w:val="72"/>
      <w:szCs w:val="72"/>
      <w:lang w:val="en-NZ"/>
    </w:rPr>
  </w:style>
  <w:style w:type="character" w:customStyle="1" w:styleId="QuoteChar">
    <w:name w:val="Quote Char"/>
    <w:basedOn w:val="DefaultParagraphFont"/>
    <w:link w:val="Quote"/>
    <w:rsid w:val="00BC6E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EAF"/>
    <w:pPr>
      <w:pageBreakBefore/>
    </w:pPr>
  </w:style>
  <w:style w:type="paragraph" w:customStyle="1" w:styleId="Border">
    <w:name w:val="Border"/>
    <w:basedOn w:val="Normal"/>
    <w:qFormat/>
    <w:rsid w:val="00BC6E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EAF"/>
    <w:rPr>
      <w:b/>
      <w:bCs/>
      <w:i/>
      <w:iCs/>
      <w:color w:val="auto"/>
    </w:rPr>
  </w:style>
  <w:style w:type="paragraph" w:styleId="IntenseQuote">
    <w:name w:val="Intense Quote"/>
    <w:basedOn w:val="Normal"/>
    <w:next w:val="Normal"/>
    <w:link w:val="IntenseQuoteChar"/>
    <w:uiPriority w:val="30"/>
    <w:qFormat/>
    <w:rsid w:val="00BC6E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E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EAF"/>
    <w:rPr>
      <w:smallCaps/>
      <w:color w:val="auto"/>
      <w:u w:val="single"/>
    </w:rPr>
  </w:style>
  <w:style w:type="character" w:styleId="IntenseReference">
    <w:name w:val="Intense Reference"/>
    <w:basedOn w:val="DefaultParagraphFont"/>
    <w:uiPriority w:val="32"/>
    <w:qFormat/>
    <w:rsid w:val="00BC6EAF"/>
    <w:rPr>
      <w:b/>
      <w:bCs/>
      <w:smallCaps/>
      <w:color w:val="auto"/>
      <w:spacing w:val="5"/>
      <w:u w:val="single"/>
    </w:rPr>
  </w:style>
  <w:style w:type="paragraph" w:customStyle="1" w:styleId="2ColumnHeading">
    <w:name w:val="2Column Heading"/>
    <w:basedOn w:val="BodyText"/>
    <w:qFormat/>
    <w:rsid w:val="00BC6EAF"/>
    <w:pPr>
      <w:spacing w:after="60"/>
      <w:ind w:left="-2268"/>
    </w:pPr>
    <w:rPr>
      <w:b/>
    </w:rPr>
  </w:style>
  <w:style w:type="paragraph" w:customStyle="1" w:styleId="Heading1TOC">
    <w:name w:val="Heading1 TOC"/>
    <w:basedOn w:val="Normal"/>
    <w:qFormat/>
    <w:rsid w:val="00BC6EAF"/>
    <w:pPr>
      <w:spacing w:before="240" w:after="120"/>
    </w:pPr>
    <w:rPr>
      <w:rFonts w:ascii="Times New Roman" w:hAnsi="Times New Roman"/>
      <w:b/>
      <w:sz w:val="32"/>
    </w:rPr>
  </w:style>
  <w:style w:type="paragraph" w:customStyle="1" w:styleId="Heading2TOC">
    <w:name w:val="Heading2 TOC"/>
    <w:basedOn w:val="Normal"/>
    <w:qFormat/>
    <w:rsid w:val="00BC6EAF"/>
    <w:pPr>
      <w:spacing w:before="240" w:after="60"/>
    </w:pPr>
    <w:rPr>
      <w:rFonts w:ascii="Times New Roman" w:hAnsi="Times New Roman"/>
      <w:b/>
      <w:sz w:val="28"/>
    </w:rPr>
  </w:style>
  <w:style w:type="character" w:customStyle="1" w:styleId="Underline">
    <w:name w:val="Underline"/>
    <w:basedOn w:val="DefaultParagraphFont"/>
    <w:qFormat/>
    <w:rsid w:val="00BC6EAF"/>
    <w:rPr>
      <w:u w:val="single"/>
    </w:rPr>
  </w:style>
  <w:style w:type="paragraph" w:styleId="BalloonText">
    <w:name w:val="Balloon Text"/>
    <w:basedOn w:val="Normal"/>
    <w:link w:val="BalloonTextChar"/>
    <w:rsid w:val="00BC6EAF"/>
    <w:rPr>
      <w:rFonts w:ascii="Tahoma" w:hAnsi="Tahoma" w:cs="Tahoma"/>
      <w:sz w:val="16"/>
      <w:szCs w:val="16"/>
    </w:rPr>
  </w:style>
  <w:style w:type="character" w:customStyle="1" w:styleId="BalloonTextChar">
    <w:name w:val="Balloon Text Char"/>
    <w:basedOn w:val="DefaultParagraphFont"/>
    <w:link w:val="BalloonText"/>
    <w:rsid w:val="00BC6E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E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6E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EAF"/>
    <w:rPr>
      <w:b/>
      <w:color w:val="660033"/>
      <w:spacing w:val="0"/>
    </w:rPr>
  </w:style>
  <w:style w:type="paragraph" w:customStyle="1" w:styleId="Nameditemlist">
    <w:name w:val="Named item list"/>
    <w:basedOn w:val="BodyText"/>
    <w:qFormat/>
    <w:rsid w:val="00BC6E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1208</Words>
  <Characters>7677</Characters>
  <Application>Microsoft Office Word</Application>
  <DocSecurity>0</DocSecurity>
  <Lines>302</Lines>
  <Paragraphs>163</Paragraphs>
  <ScaleCrop>false</ScaleCrop>
  <Company>Author-it Software Corporation Ltd.</Company>
  <LinksUpToDate>false</LinksUpToDate>
  <CharactersWithSpaces>8830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FNSFMB401A Prepare loan application on behalf of finance or mortgage broking clients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2012-10-05T06:04:00Z</dcterms:created>
  <dcterms:modified xsi:type="dcterms:W3CDTF">2012-10-05T06:04:00Z</dcterms:modified>
</cp:coreProperties>
</file>