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5976" w:rsidP="008E5976">
      <w:pPr>
        <w:pStyle w:val="Title"/>
      </w:pPr>
      <w:r>
        <w:fldChar w:fldCharType="begin"/>
      </w:r>
      <w:r>
        <w:instrText xml:space="preserve"> TITLE   \* MERGEFORMAT </w:instrText>
      </w:r>
      <w:r>
        <w:fldChar w:fldCharType="separate"/>
      </w:r>
      <w:r>
        <w:t>FNSFLT503A Promote basic financial literacy skills</w:t>
      </w:r>
      <w:r>
        <w:fldChar w:fldCharType="end"/>
      </w:r>
    </w:p>
    <w:p w:rsidR="008E5976" w:rsidP="008E5976">
      <w:pPr>
        <w:pStyle w:val="Version"/>
        <w:sectPr w:rsidSect="00E113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113E3" w:rsidP="00E113E3">
      <w:pPr>
        <w:pStyle w:val="SuperHeading"/>
      </w:pPr>
      <w:r w:rsidRPr="00E113E3">
        <w:t>FNSFLT503A Promote basic financial literacy skills</w:t>
      </w:r>
    </w:p>
    <w:p w:rsidR="00000000" w:rsidRPr="00E113E3" w:rsidP="00E113E3">
      <w:pPr>
        <w:pStyle w:val="SuperHeading"/>
      </w:pPr>
    </w:p>
    <w:p w:rsidR="00000000" w:rsidRPr="00E113E3" w:rsidP="00E113E3">
      <w:pPr>
        <w:pStyle w:val="Heading1"/>
      </w:pPr>
      <w:bookmarkStart w:id="1" w:name="O_78207"/>
      <w:bookmarkEnd w:id="1"/>
      <w:r w:rsidRPr="00E113E3">
        <w:t>Modification History</w:t>
      </w:r>
    </w:p>
    <w:p w:rsidR="00000000" w:rsidRPr="00E113E3" w:rsidP="00E113E3">
      <w:pPr>
        <w:pStyle w:val="BodyText"/>
      </w:pPr>
      <w:r w:rsidRPr="00E113E3">
        <w:t>Not applicable.</w:t>
      </w:r>
    </w:p>
    <w:p w:rsidR="00000000" w:rsidRPr="00E113E3" w:rsidP="00E113E3">
      <w:pPr>
        <w:pStyle w:val="AllowPageBreak"/>
      </w:pPr>
    </w:p>
    <w:p w:rsidR="00000000" w:rsidRPr="00E113E3" w:rsidP="00E113E3">
      <w:pPr>
        <w:pStyle w:val="Heading1"/>
      </w:pPr>
      <w:bookmarkStart w:id="2" w:name="O_78208"/>
      <w:bookmarkEnd w:id="2"/>
      <w:r w:rsidRPr="00E113E3">
        <w:t>Unit Descriptor</w:t>
      </w:r>
    </w:p>
    <w:tbl>
      <w:tblPr>
        <w:tblW w:w="0" w:type="auto"/>
        <w:tblLayout w:type="fixed"/>
        <w:tblCellMar>
          <w:left w:w="62" w:type="dxa"/>
          <w:right w:w="62" w:type="dxa"/>
        </w:tblCellMar>
        <w:tblLook w:val="0000"/>
      </w:tblPr>
      <w:tblGrid>
        <w:gridCol w:w="2626"/>
        <w:gridCol w:w="5896"/>
      </w:tblGrid>
      <w:tr w:rsidTr="008E5976">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rPr>
                <w:rStyle w:val="SpecialBold"/>
              </w:rPr>
              <w:t>Unit descriptor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3E3" w:rsidP="00E113E3">
            <w:pPr>
              <w:pStyle w:val="BodyText"/>
            </w:pPr>
            <w:r w:rsidRPr="00E113E3">
              <w:t>This unit describes the performance outcomes, skills and knowledge required to develop customer's basi</w:t>
            </w:r>
            <w:r w:rsidRPr="00E113E3">
              <w:t>c financial literacy skills necessary to make informed financial decisions including the need and purpose of bank accounts, basic savings and investment principles, risk and return, and the role of insurance and superannuation.</w:t>
            </w:r>
          </w:p>
          <w:p w:rsidR="00000000" w:rsidRPr="00E113E3" w:rsidP="00E113E3">
            <w:pPr>
              <w:pStyle w:val="BodyText"/>
            </w:pPr>
          </w:p>
          <w:p w:rsidR="00000000" w:rsidRPr="00E113E3" w:rsidP="00E113E3">
            <w:pPr>
              <w:pStyle w:val="BodyText"/>
            </w:pPr>
            <w:r w:rsidRPr="00E113E3">
              <w:t xml:space="preserve">No licensing, legislative, </w:t>
            </w:r>
            <w:r w:rsidRPr="00E113E3">
              <w:t>regulatory or certification requirements apply to this unit at the time of endorsement.</w:t>
            </w:r>
          </w:p>
        </w:tc>
      </w:tr>
    </w:tbl>
    <w:p w:rsidR="00000000" w:rsidRPr="00E113E3" w:rsidP="00E113E3">
      <w:pPr>
        <w:pStyle w:val="BodyText"/>
      </w:pPr>
    </w:p>
    <w:p w:rsidR="00000000" w:rsidRPr="00E113E3" w:rsidP="00E113E3">
      <w:pPr>
        <w:pStyle w:val="AllowPageBreak"/>
      </w:pPr>
    </w:p>
    <w:p w:rsidR="00000000" w:rsidRPr="00E113E3" w:rsidP="00E113E3">
      <w:pPr>
        <w:pStyle w:val="Heading1"/>
      </w:pPr>
      <w:bookmarkStart w:id="3" w:name="O_78209"/>
      <w:bookmarkEnd w:id="3"/>
      <w:r w:rsidRPr="00E113E3">
        <w:t>Application of the Unit</w:t>
      </w:r>
    </w:p>
    <w:tbl>
      <w:tblPr>
        <w:tblW w:w="0" w:type="auto"/>
        <w:tblLayout w:type="fixed"/>
        <w:tblCellMar>
          <w:left w:w="62" w:type="dxa"/>
          <w:right w:w="62" w:type="dxa"/>
        </w:tblCellMar>
        <w:tblLook w:val="0000"/>
      </w:tblPr>
      <w:tblGrid>
        <w:gridCol w:w="2719"/>
        <w:gridCol w:w="5803"/>
      </w:tblGrid>
      <w:tr w:rsidTr="008E5976">
        <w:tblPrEx>
          <w:tblW w:w="0" w:type="auto"/>
          <w:tblLayout w:type="fixed"/>
          <w:tblCellMar>
            <w:left w:w="62" w:type="dxa"/>
            <w:right w:w="62" w:type="dxa"/>
          </w:tblCellMar>
          <w:tblLook w:val="0000"/>
        </w:tblPrEx>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rPr>
                <w:rStyle w:val="SpecialBold"/>
              </w:rPr>
              <w:t>Application of the unit</w:t>
            </w:r>
          </w:p>
        </w:tc>
        <w:tc>
          <w:tcPr>
            <w:tcW w:w="5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3E3" w:rsidP="00E113E3">
            <w:pPr>
              <w:pStyle w:val="BodyText"/>
            </w:pPr>
            <w:r w:rsidRPr="00E113E3">
              <w:t>This unit may be applied within a financial counselling role or within lending roles within various financial institutions. It is particularly aimed at addressing the need for financial literacy among those with a limited understanding of the financial sys</w:t>
            </w:r>
            <w:r w:rsidRPr="00E113E3">
              <w:t>tem who are possibly at a disadvantage when making decisions about the use and management of money.</w:t>
            </w:r>
          </w:p>
        </w:tc>
      </w:tr>
    </w:tbl>
    <w:p w:rsidR="00000000" w:rsidRPr="00E113E3" w:rsidP="00E113E3">
      <w:pPr>
        <w:pStyle w:val="BodyText"/>
      </w:pPr>
    </w:p>
    <w:p w:rsidR="00000000" w:rsidRPr="00E113E3" w:rsidP="00E113E3">
      <w:pPr>
        <w:pStyle w:val="AllowPageBreak"/>
      </w:pPr>
    </w:p>
    <w:p w:rsidR="00000000" w:rsidRPr="00E113E3" w:rsidP="00E113E3">
      <w:pPr>
        <w:pStyle w:val="Heading1"/>
      </w:pPr>
      <w:bookmarkStart w:id="4" w:name="O_78210"/>
      <w:bookmarkEnd w:id="4"/>
      <w:r w:rsidRPr="00E113E3">
        <w:t>Licensing/Regulatory Information</w:t>
      </w:r>
    </w:p>
    <w:p w:rsidR="00000000" w:rsidRPr="00E113E3" w:rsidP="00E113E3">
      <w:pPr>
        <w:pStyle w:val="BodyText"/>
      </w:pPr>
      <w:r w:rsidRPr="00E113E3">
        <w:t>Not applicable.</w:t>
      </w:r>
    </w:p>
    <w:p w:rsidR="00000000" w:rsidRPr="00E113E3" w:rsidP="00E113E3">
      <w:pPr>
        <w:pStyle w:val="AllowPageBreak"/>
      </w:pPr>
    </w:p>
    <w:p w:rsidR="00000000" w:rsidRPr="00E113E3" w:rsidP="00E113E3">
      <w:pPr>
        <w:pStyle w:val="Heading1"/>
      </w:pPr>
      <w:bookmarkStart w:id="5" w:name="O_78211"/>
      <w:bookmarkEnd w:id="5"/>
      <w:r w:rsidRPr="00E113E3">
        <w:t>Pre-Requisites</w:t>
      </w:r>
    </w:p>
    <w:tbl>
      <w:tblPr>
        <w:tblW w:w="0" w:type="auto"/>
        <w:tblLayout w:type="fixed"/>
        <w:tblCellMar>
          <w:left w:w="62" w:type="dxa"/>
          <w:right w:w="62" w:type="dxa"/>
        </w:tblCellMar>
        <w:tblLook w:val="0000"/>
      </w:tblPr>
      <w:tblGrid>
        <w:gridCol w:w="2745"/>
        <w:gridCol w:w="1301"/>
        <w:gridCol w:w="4476"/>
      </w:tblGrid>
      <w:tr w:rsidTr="008E5976">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p>
        </w:tc>
      </w:tr>
      <w:tr w:rsidTr="008E597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p>
        </w:tc>
      </w:tr>
      <w:tr w:rsidTr="008E597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3E3" w:rsidP="00E113E3">
            <w:pPr>
              <w:pStyle w:val="BodyText"/>
            </w:pPr>
          </w:p>
        </w:tc>
      </w:tr>
    </w:tbl>
    <w:p w:rsidR="00000000" w:rsidRPr="00E113E3" w:rsidP="00E113E3">
      <w:pPr>
        <w:pStyle w:val="BodyText"/>
      </w:pPr>
    </w:p>
    <w:p w:rsidR="00000000" w:rsidRPr="00E113E3" w:rsidP="00E113E3">
      <w:pPr>
        <w:pStyle w:val="AllowPageBreak"/>
      </w:pPr>
    </w:p>
    <w:p w:rsidR="00000000" w:rsidRPr="00E113E3" w:rsidP="00E113E3">
      <w:pPr>
        <w:pStyle w:val="Heading1"/>
      </w:pPr>
      <w:bookmarkStart w:id="6" w:name="O_78212"/>
      <w:bookmarkEnd w:id="6"/>
      <w:r w:rsidRPr="00E113E3">
        <w:t>Employability Skills Information</w:t>
      </w:r>
    </w:p>
    <w:tbl>
      <w:tblPr>
        <w:tblW w:w="0" w:type="auto"/>
        <w:tblLayout w:type="fixed"/>
        <w:tblCellMar>
          <w:left w:w="62" w:type="dxa"/>
          <w:right w:w="62" w:type="dxa"/>
        </w:tblCellMar>
        <w:tblLook w:val="0000"/>
      </w:tblPr>
      <w:tblGrid>
        <w:gridCol w:w="2762"/>
        <w:gridCol w:w="5760"/>
      </w:tblGrid>
      <w:tr w:rsidTr="008E5976">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3E3" w:rsidP="00E113E3">
            <w:pPr>
              <w:pStyle w:val="BodyText"/>
            </w:pPr>
            <w:r w:rsidRPr="00E113E3">
              <w:t>This unit contains employability skills.</w:t>
            </w:r>
          </w:p>
        </w:tc>
      </w:tr>
    </w:tbl>
    <w:p w:rsidR="00000000" w:rsidRPr="00E113E3" w:rsidP="00E113E3">
      <w:pPr>
        <w:pStyle w:val="BodyText"/>
      </w:pPr>
    </w:p>
    <w:p w:rsidR="00000000" w:rsidRPr="00E113E3" w:rsidP="00E113E3">
      <w:pPr>
        <w:pStyle w:val="AllowPageBreak"/>
      </w:pPr>
    </w:p>
    <w:p w:rsidR="00000000" w:rsidRPr="00E113E3" w:rsidP="00E113E3">
      <w:pPr>
        <w:pStyle w:val="Heading1"/>
      </w:pPr>
      <w:bookmarkStart w:id="7" w:name="O_78213"/>
      <w:bookmarkEnd w:id="7"/>
      <w:r w:rsidRPr="00E113E3">
        <w:t>Elements and Performance Criteria Pre-Content</w:t>
      </w:r>
    </w:p>
    <w:tbl>
      <w:tblPr>
        <w:tblW w:w="0" w:type="auto"/>
        <w:tblLayout w:type="fixed"/>
        <w:tblCellMar>
          <w:left w:w="62" w:type="dxa"/>
          <w:right w:w="62" w:type="dxa"/>
        </w:tblCellMar>
        <w:tblLook w:val="0000"/>
      </w:tblPr>
      <w:tblGrid>
        <w:gridCol w:w="2558"/>
        <w:gridCol w:w="5964"/>
      </w:tblGrid>
      <w:tr w:rsidTr="008E5976">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3E3" w:rsidP="00E113E3">
            <w:pPr>
              <w:pStyle w:val="BodyText"/>
            </w:pPr>
            <w:r w:rsidRPr="00E113E3">
              <w:t>Performance criteria describe the performance needed to demonstrate achievement of the element. Where bold italicised text is used, further information is detailed in the required skills and knowledge section and the range statement. Assessment of performa</w:t>
            </w:r>
            <w:r w:rsidRPr="00E113E3">
              <w:t>nce is to be consistent with the evidence guide.</w:t>
            </w:r>
          </w:p>
        </w:tc>
      </w:tr>
    </w:tbl>
    <w:p w:rsidR="00000000" w:rsidRPr="00E113E3" w:rsidP="00E113E3">
      <w:pPr>
        <w:pStyle w:val="BodyText"/>
      </w:pPr>
    </w:p>
    <w:p w:rsidR="00000000" w:rsidRPr="00E113E3" w:rsidP="00E113E3">
      <w:pPr>
        <w:pStyle w:val="AllowPageBreak"/>
      </w:pPr>
    </w:p>
    <w:p w:rsidR="00000000" w:rsidRPr="00E113E3" w:rsidP="00E113E3">
      <w:pPr>
        <w:pStyle w:val="Heading1"/>
      </w:pPr>
      <w:bookmarkStart w:id="8" w:name="O_78214"/>
      <w:bookmarkEnd w:id="8"/>
      <w:r w:rsidRPr="00E113E3">
        <w:t>Elements and Performance Criteria</w:t>
      </w:r>
    </w:p>
    <w:tbl>
      <w:tblPr>
        <w:tblW w:w="0" w:type="auto"/>
        <w:tblLayout w:type="fixed"/>
        <w:tblCellMar>
          <w:left w:w="62" w:type="dxa"/>
          <w:right w:w="62" w:type="dxa"/>
        </w:tblCellMar>
        <w:tblLook w:val="0000"/>
      </w:tblPr>
      <w:tblGrid>
        <w:gridCol w:w="2558"/>
        <w:gridCol w:w="5964"/>
      </w:tblGrid>
      <w:tr w:rsidTr="008E5976">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3E3" w:rsidP="00E113E3">
            <w:pPr>
              <w:pStyle w:val="BodyText"/>
            </w:pPr>
            <w:r w:rsidRPr="00E113E3">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rPr>
                <w:rStyle w:val="SpecialBold"/>
              </w:rPr>
              <w:t>PERFORMANCE CRITERIA</w:t>
            </w:r>
          </w:p>
        </w:tc>
      </w:tr>
      <w:tr w:rsidTr="008E5976">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List"/>
              <w:rPr>
                <w:lang w:val="en-NZ"/>
              </w:rPr>
            </w:pPr>
            <w:r w:rsidRPr="00E113E3">
              <w:t>1.</w:t>
            </w:r>
            <w:r w:rsidRPr="00E113E3">
              <w:tab/>
              <w:t>Identify extent of customer's financial awareness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3E3" w:rsidP="00E113E3">
            <w:pPr>
              <w:pStyle w:val="List2"/>
            </w:pPr>
            <w:r w:rsidRPr="00E113E3">
              <w:t>1.1.</w:t>
            </w:r>
            <w:r w:rsidRPr="00E113E3">
              <w:tab/>
              <w:t xml:space="preserve">Customer's understanding of the financial system, the role of </w:t>
            </w:r>
            <w:r w:rsidRPr="00E113E3">
              <w:rPr>
                <w:rStyle w:val="BoldandItalics"/>
              </w:rPr>
              <w:t>financial institutions</w:t>
            </w:r>
            <w:r w:rsidRPr="00E113E3">
              <w:t xml:space="preserve"> in the modern economy and awareness of what money is and how it is exchanged is identified and clarified with the customer where necessary</w:t>
            </w:r>
          </w:p>
          <w:p w:rsidR="00000000" w:rsidP="00E113E3">
            <w:pPr>
              <w:pStyle w:val="List2"/>
              <w:rPr>
                <w:lang w:val="en-NZ"/>
              </w:rPr>
            </w:pPr>
            <w:r w:rsidRPr="00E113E3">
              <w:t>1.2.</w:t>
            </w:r>
            <w:r w:rsidRPr="00E113E3">
              <w:tab/>
            </w:r>
            <w:r w:rsidRPr="00E113E3">
              <w:rPr>
                <w:rStyle w:val="BoldandItalics"/>
              </w:rPr>
              <w:t>Relevant aspects of the customer's own financial situation</w:t>
            </w:r>
            <w:r w:rsidRPr="00E113E3">
              <w:t xml:space="preserve"> are clarified and areas of con</w:t>
            </w:r>
            <w:r w:rsidRPr="00E113E3">
              <w:t xml:space="preserve">cern are discussed </w:t>
            </w:r>
          </w:p>
        </w:tc>
      </w:tr>
      <w:tr w:rsidTr="008E5976">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List"/>
              <w:rPr>
                <w:lang w:val="en-NZ"/>
              </w:rPr>
            </w:pPr>
            <w:r w:rsidRPr="00E113E3">
              <w:t>2.</w:t>
            </w:r>
            <w:r w:rsidRPr="00E113E3">
              <w:tab/>
              <w:t>Discuss methods available for spending and saving money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3E3" w:rsidP="00E113E3">
            <w:pPr>
              <w:pStyle w:val="List2"/>
            </w:pPr>
            <w:r w:rsidRPr="00E113E3">
              <w:t>2.1.</w:t>
            </w:r>
            <w:r w:rsidRPr="00E113E3">
              <w:tab/>
              <w:t xml:space="preserve">Options available for the </w:t>
            </w:r>
            <w:r w:rsidRPr="00E113E3">
              <w:rPr>
                <w:rStyle w:val="BoldandItalics"/>
              </w:rPr>
              <w:t>purchase of goods and services</w:t>
            </w:r>
            <w:r w:rsidRPr="00E113E3">
              <w:t xml:space="preserve"> are identified and discussed with the customer to determine advantages and disadvantages</w:t>
            </w:r>
          </w:p>
          <w:p w:rsidR="00000000" w:rsidRPr="00E113E3" w:rsidP="00E113E3">
            <w:pPr>
              <w:pStyle w:val="List2"/>
            </w:pPr>
            <w:r w:rsidRPr="00E113E3">
              <w:t>2.2.</w:t>
            </w:r>
            <w:r w:rsidRPr="00E113E3">
              <w:tab/>
              <w:t>The necessity and me</w:t>
            </w:r>
            <w:r w:rsidRPr="00E113E3">
              <w:t xml:space="preserve">ans of opening and operating a bank account and the range of </w:t>
            </w:r>
            <w:r w:rsidRPr="00E113E3">
              <w:rPr>
                <w:rStyle w:val="BoldandItalics"/>
              </w:rPr>
              <w:t>accounts</w:t>
            </w:r>
            <w:r w:rsidRPr="00E113E3">
              <w:t xml:space="preserve"> available for holding and saving money are identified and </w:t>
            </w:r>
            <w:r w:rsidRPr="00E113E3">
              <w:rPr>
                <w:rStyle w:val="BoldandItalics"/>
              </w:rPr>
              <w:t>advantages and disadvantages</w:t>
            </w:r>
            <w:r w:rsidRPr="00E113E3">
              <w:t xml:space="preserve"> of each are discussed with the customer</w:t>
            </w:r>
          </w:p>
          <w:p w:rsidR="00000000" w:rsidRPr="00E113E3" w:rsidP="00E113E3">
            <w:pPr>
              <w:pStyle w:val="List2"/>
            </w:pPr>
            <w:r w:rsidRPr="00E113E3">
              <w:t>2.3.</w:t>
            </w:r>
            <w:r w:rsidRPr="00E113E3">
              <w:tab/>
              <w:t xml:space="preserve">Range of </w:t>
            </w:r>
            <w:r w:rsidRPr="00E113E3">
              <w:rPr>
                <w:rStyle w:val="BoldandItalics"/>
              </w:rPr>
              <w:t>methods to access funds</w:t>
            </w:r>
            <w:r w:rsidRPr="00E113E3">
              <w:t xml:space="preserve"> is discussed and quer</w:t>
            </w:r>
            <w:r w:rsidRPr="00E113E3">
              <w:t xml:space="preserve">ies addressed with the customer </w:t>
            </w:r>
          </w:p>
          <w:p w:rsidR="00000000" w:rsidP="00E113E3">
            <w:pPr>
              <w:pStyle w:val="List2"/>
              <w:rPr>
                <w:lang w:val="en-NZ"/>
              </w:rPr>
            </w:pPr>
            <w:r w:rsidRPr="00E113E3">
              <w:t>2.4.</w:t>
            </w:r>
            <w:r w:rsidRPr="00E113E3">
              <w:tab/>
              <w:t>The importance of record keeping for tax purposes and individual money management is discussed with the customer</w:t>
            </w:r>
          </w:p>
        </w:tc>
      </w:tr>
      <w:tr w:rsidTr="008E5976">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List"/>
              <w:rPr>
                <w:lang w:val="en-NZ"/>
              </w:rPr>
            </w:pPr>
            <w:r w:rsidRPr="00E113E3">
              <w:t>3.</w:t>
            </w:r>
            <w:r w:rsidRPr="00E113E3">
              <w:tab/>
              <w:t>Discuss basic money management principles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3E3" w:rsidP="00E113E3">
            <w:pPr>
              <w:pStyle w:val="List2"/>
            </w:pPr>
            <w:r w:rsidRPr="00E113E3">
              <w:t>3.1.</w:t>
            </w:r>
            <w:r w:rsidRPr="00E113E3">
              <w:tab/>
              <w:t>The benefits and means of developing a savings plan an</w:t>
            </w:r>
            <w:r w:rsidRPr="00E113E3">
              <w:t>d strategy and the role of budgeting is explained and the customer is shown how to compile and implement a budget</w:t>
            </w:r>
          </w:p>
          <w:p w:rsidR="00000000" w:rsidRPr="00E113E3" w:rsidP="00E113E3">
            <w:pPr>
              <w:pStyle w:val="List2"/>
            </w:pPr>
            <w:r w:rsidRPr="00E113E3">
              <w:t>3.2.</w:t>
            </w:r>
            <w:r w:rsidRPr="00E113E3">
              <w:tab/>
              <w:t>Relationship between risk and return is explained to the customer in a plain language</w:t>
            </w:r>
          </w:p>
          <w:p w:rsidR="00000000" w:rsidP="00E113E3">
            <w:pPr>
              <w:pStyle w:val="List2"/>
              <w:rPr>
                <w:lang w:val="en-NZ"/>
              </w:rPr>
            </w:pPr>
            <w:r w:rsidRPr="00E113E3">
              <w:t>3.3.</w:t>
            </w:r>
            <w:r w:rsidRPr="00E113E3">
              <w:tab/>
            </w:r>
            <w:r w:rsidRPr="00E113E3">
              <w:rPr>
                <w:rStyle w:val="BoldandItalics"/>
              </w:rPr>
              <w:t>Techniques</w:t>
            </w:r>
            <w:r w:rsidRPr="00E113E3">
              <w:t xml:space="preserve"> for evaluating alternative financia</w:t>
            </w:r>
            <w:r w:rsidRPr="00E113E3">
              <w:t>l products and the risks associated with some forms of financial products are discussed with the customer in relation to their situation</w:t>
            </w:r>
          </w:p>
        </w:tc>
      </w:tr>
      <w:tr w:rsidTr="008E5976">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List"/>
              <w:rPr>
                <w:lang w:val="en-NZ"/>
              </w:rPr>
            </w:pPr>
            <w:r w:rsidRPr="00E113E3">
              <w:t>4.</w:t>
            </w:r>
            <w:r w:rsidRPr="00E113E3">
              <w:tab/>
              <w:t>Discuss the role of other forms of savings and investment options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3E3" w:rsidP="00E113E3">
            <w:pPr>
              <w:pStyle w:val="List2"/>
            </w:pPr>
            <w:r w:rsidRPr="00E113E3">
              <w:t>4.1.</w:t>
            </w:r>
            <w:r w:rsidRPr="00E113E3">
              <w:tab/>
              <w:t xml:space="preserve">The role and benefits of </w:t>
            </w:r>
            <w:r w:rsidRPr="00E113E3">
              <w:rPr>
                <w:rStyle w:val="BoldandItalics"/>
              </w:rPr>
              <w:t>insurance</w:t>
            </w:r>
            <w:r w:rsidRPr="00E113E3">
              <w:t xml:space="preserve"> as a means of protecting against events of risk are discussed with the customer</w:t>
            </w:r>
          </w:p>
          <w:p w:rsidR="00000000" w:rsidRPr="00E113E3" w:rsidP="00E113E3">
            <w:pPr>
              <w:pStyle w:val="List2"/>
            </w:pPr>
            <w:r w:rsidRPr="00E113E3">
              <w:t>4.2.</w:t>
            </w:r>
            <w:r w:rsidRPr="00E113E3">
              <w:tab/>
              <w:t>The role of superannuation and retirement planning including superannuation contributions covering life and permanent disability insurance are explained to the customer</w:t>
            </w:r>
          </w:p>
          <w:p w:rsidR="00000000" w:rsidRPr="00E113E3" w:rsidP="00E113E3">
            <w:pPr>
              <w:pStyle w:val="List2"/>
            </w:pPr>
            <w:r w:rsidRPr="00E113E3">
              <w:t>4</w:t>
            </w:r>
            <w:r w:rsidRPr="00E113E3">
              <w:t>.3.</w:t>
            </w:r>
            <w:r w:rsidRPr="00E113E3">
              <w:tab/>
              <w:t>Ways in which the customer can provide for own future requirements are discussed with the customer</w:t>
            </w:r>
          </w:p>
        </w:tc>
      </w:tr>
    </w:tbl>
    <w:p w:rsidR="00000000" w:rsidRPr="00E113E3" w:rsidP="00E113E3">
      <w:pPr>
        <w:pStyle w:val="BodyText"/>
      </w:pPr>
    </w:p>
    <w:p w:rsidR="00000000" w:rsidRPr="00E113E3" w:rsidP="00E113E3">
      <w:pPr>
        <w:pStyle w:val="AllowPageBreak"/>
      </w:pPr>
    </w:p>
    <w:p w:rsidR="00000000" w:rsidRPr="00E113E3" w:rsidP="00E113E3">
      <w:pPr>
        <w:pStyle w:val="Heading1"/>
      </w:pPr>
      <w:bookmarkStart w:id="9" w:name="O_78215"/>
      <w:bookmarkEnd w:id="9"/>
      <w:r w:rsidRPr="00E113E3">
        <w:t>Required Skills and Knowledge</w:t>
      </w:r>
    </w:p>
    <w:tbl>
      <w:tblPr>
        <w:tblW w:w="0" w:type="auto"/>
        <w:tblLayout w:type="fixed"/>
        <w:tblCellMar>
          <w:left w:w="62" w:type="dxa"/>
          <w:right w:w="62" w:type="dxa"/>
        </w:tblCellMar>
        <w:tblLook w:val="0000"/>
      </w:tblPr>
      <w:tblGrid>
        <w:gridCol w:w="8522"/>
      </w:tblGrid>
      <w:tr w:rsidTr="008E59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13E3">
            <w:pPr>
              <w:pStyle w:val="BodyText"/>
              <w:rPr>
                <w:lang w:val="en-NZ"/>
              </w:rPr>
            </w:pPr>
            <w:r w:rsidRPr="00E113E3">
              <w:rPr>
                <w:rStyle w:val="SpecialBold"/>
              </w:rPr>
              <w:t>REQUIRED SKILLS AND KNOWLEDGE</w:t>
            </w:r>
          </w:p>
        </w:tc>
      </w:tr>
      <w:tr w:rsidTr="008E597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t>This section describes the skills and knowledge required for this unit.</w:t>
            </w:r>
          </w:p>
        </w:tc>
      </w:tr>
      <w:tr w:rsidTr="008E59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rPr>
                <w:rStyle w:val="SpecialBold"/>
              </w:rPr>
              <w:t>Required skills</w:t>
            </w:r>
          </w:p>
        </w:tc>
      </w:tr>
      <w:tr w:rsidTr="008E59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3E3" w:rsidP="00E113E3">
            <w:pPr>
              <w:pStyle w:val="ListBullet"/>
            </w:pPr>
            <w:r w:rsidRPr="00E113E3">
              <w:t>communication skills to:</w:t>
            </w:r>
          </w:p>
          <w:p w:rsidR="00000000" w:rsidRPr="00E113E3" w:rsidP="00E113E3">
            <w:pPr>
              <w:pStyle w:val="ListBullet2"/>
            </w:pPr>
            <w:r w:rsidRPr="00E113E3">
              <w:t>clearly explain financial literacy needs and skills tocustomers and customers, using questioning and active listening as required and respondingwith empathy in sensitive cases</w:t>
            </w:r>
          </w:p>
          <w:p w:rsidR="00000000" w:rsidRPr="00E113E3" w:rsidP="00E113E3">
            <w:pPr>
              <w:pStyle w:val="ListBullet2"/>
            </w:pPr>
            <w:r w:rsidRPr="00E113E3">
              <w:t>liaise with others, share information, listen and understand</w:t>
            </w:r>
          </w:p>
          <w:p w:rsidR="00000000" w:rsidRPr="00E113E3" w:rsidP="00E113E3">
            <w:pPr>
              <w:pStyle w:val="ListBullet2"/>
            </w:pPr>
            <w:r w:rsidRPr="00E113E3">
              <w:t>use language and concepts appropriate to cultural differences</w:t>
            </w:r>
          </w:p>
          <w:p w:rsidR="00000000" w:rsidRPr="00E113E3" w:rsidP="00E113E3">
            <w:pPr>
              <w:pStyle w:val="ListBullet"/>
            </w:pPr>
            <w:r w:rsidRPr="00E113E3">
              <w:t>IT skills to use internet information</w:t>
            </w:r>
          </w:p>
          <w:p w:rsidR="00000000" w:rsidRPr="00E113E3" w:rsidP="00E113E3">
            <w:pPr>
              <w:pStyle w:val="ListBullet"/>
            </w:pPr>
            <w:r w:rsidRPr="00E113E3">
              <w:t>literacy skills for:</w:t>
            </w:r>
          </w:p>
          <w:p w:rsidR="00000000" w:rsidRPr="00E113E3" w:rsidP="00E113E3">
            <w:pPr>
              <w:pStyle w:val="ListBullet2"/>
            </w:pPr>
            <w:r w:rsidRPr="00E113E3">
              <w:t xml:space="preserve">analysing information to ensure appropriateness to customer or customer </w:t>
            </w:r>
            <w:r w:rsidRPr="00E113E3">
              <w:t>needs, currency and accuracy</w:t>
            </w:r>
          </w:p>
          <w:p w:rsidR="00000000" w:rsidRPr="00E113E3" w:rsidP="00E113E3">
            <w:pPr>
              <w:pStyle w:val="ListBullet2"/>
            </w:pPr>
            <w:r w:rsidRPr="00E113E3">
              <w:t>drafting documents for customers and customers</w:t>
            </w:r>
          </w:p>
          <w:p w:rsidR="00000000" w:rsidRPr="00E113E3" w:rsidP="00E113E3">
            <w:pPr>
              <w:pStyle w:val="ListBullet"/>
            </w:pPr>
            <w:r w:rsidRPr="00E113E3">
              <w:t>problem solving skills to identify any issues that have the potential to impact on the customer's understanding and develop options</w:t>
            </w:r>
          </w:p>
          <w:p w:rsidR="00000000" w:rsidP="00E113E3">
            <w:pPr>
              <w:pStyle w:val="ListBullet"/>
              <w:rPr>
                <w:lang w:val="en-NZ"/>
              </w:rPr>
            </w:pPr>
            <w:r w:rsidRPr="00E113E3">
              <w:t>organisational skills, including the ability to</w:t>
            </w:r>
            <w:r w:rsidRPr="00E113E3">
              <w:t xml:space="preserve"> plan and sequence work</w:t>
            </w:r>
          </w:p>
        </w:tc>
      </w:tr>
      <w:tr w:rsidTr="008E59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rPr>
                <w:rStyle w:val="SpecialBold"/>
              </w:rPr>
              <w:t>Required knowledge</w:t>
            </w:r>
          </w:p>
        </w:tc>
      </w:tr>
      <w:tr w:rsidTr="008E59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3E3" w:rsidP="00E113E3">
            <w:pPr>
              <w:pStyle w:val="ListBullet"/>
            </w:pPr>
            <w:r w:rsidRPr="00E113E3">
              <w:t>relevant industry codes of practice including:</w:t>
            </w:r>
          </w:p>
          <w:p w:rsidR="00000000" w:rsidRPr="00E113E3" w:rsidP="00E113E3">
            <w:pPr>
              <w:pStyle w:val="ListBullet2"/>
            </w:pPr>
            <w:r w:rsidRPr="00E113E3">
              <w:t xml:space="preserve">Consumer Credit Code </w:t>
            </w:r>
          </w:p>
          <w:p w:rsidR="00000000" w:rsidRPr="00E113E3" w:rsidP="00E113E3">
            <w:pPr>
              <w:pStyle w:val="ListBullet2"/>
            </w:pPr>
            <w:r w:rsidRPr="00E113E3">
              <w:t>Privacy Act</w:t>
            </w:r>
          </w:p>
          <w:p w:rsidR="00000000" w:rsidRPr="00E113E3" w:rsidP="00E113E3">
            <w:pPr>
              <w:pStyle w:val="ListBullet2"/>
            </w:pPr>
            <w:r w:rsidRPr="00E113E3">
              <w:t>Credit Act</w:t>
            </w:r>
          </w:p>
          <w:p w:rsidR="00000000" w:rsidRPr="00E113E3" w:rsidP="00E113E3">
            <w:pPr>
              <w:pStyle w:val="ListBullet"/>
            </w:pPr>
            <w:r w:rsidRPr="00E113E3">
              <w:t>relevant State and Territory legislation regarding consumer credit issues</w:t>
            </w:r>
          </w:p>
          <w:p w:rsidR="00000000" w:rsidRPr="00E113E3" w:rsidP="00E113E3">
            <w:pPr>
              <w:pStyle w:val="ListBullet"/>
            </w:pPr>
            <w:r w:rsidRPr="00E113E3">
              <w:t>roles and relationships between particip</w:t>
            </w:r>
            <w:r w:rsidRPr="00E113E3">
              <w:t>ants within the Australian financial services industry, including banks and other financial intermediaries</w:t>
            </w:r>
          </w:p>
        </w:tc>
      </w:tr>
    </w:tbl>
    <w:p w:rsidR="00000000" w:rsidRPr="00E113E3" w:rsidP="00E113E3">
      <w:pPr>
        <w:pStyle w:val="BodyText"/>
      </w:pPr>
    </w:p>
    <w:p w:rsidR="00000000" w:rsidRPr="00E113E3" w:rsidP="00E113E3">
      <w:pPr>
        <w:pStyle w:val="AllowPageBreak"/>
      </w:pPr>
    </w:p>
    <w:p w:rsidR="00000000" w:rsidRPr="00E113E3" w:rsidP="00E113E3">
      <w:pPr>
        <w:pStyle w:val="Heading1"/>
      </w:pPr>
      <w:bookmarkStart w:id="10" w:name="O_78216"/>
      <w:bookmarkEnd w:id="10"/>
      <w:r w:rsidRPr="00E113E3">
        <w:t>Evidence Guide</w:t>
      </w:r>
    </w:p>
    <w:tbl>
      <w:tblPr>
        <w:tblW w:w="9570" w:type="dxa"/>
        <w:tblLayout w:type="fixed"/>
        <w:tblCellMar>
          <w:left w:w="62" w:type="dxa"/>
          <w:right w:w="62" w:type="dxa"/>
        </w:tblCellMar>
        <w:tblLook w:val="0000"/>
      </w:tblPr>
      <w:tblGrid>
        <w:gridCol w:w="2808"/>
        <w:gridCol w:w="6762"/>
      </w:tblGrid>
      <w:tr w:rsidTr="008E59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rPr>
                <w:rStyle w:val="SpecialBold"/>
              </w:rPr>
              <w:t>EVIDENCE GUIDE</w:t>
            </w:r>
          </w:p>
        </w:tc>
      </w:tr>
      <w:tr w:rsidTr="008E59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t>The Evidence Guide provides advice on assessment and must be read in conjunction with the performance criteria, required skills and knowledge, range statement and the Assessment Guidelines for the Training Package.</w:t>
            </w:r>
          </w:p>
        </w:tc>
      </w:tr>
      <w:tr w:rsidTr="008E597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p>
        </w:tc>
      </w:tr>
      <w:tr w:rsidTr="008E597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rPr>
                <w:rStyle w:val="SpecialBold"/>
              </w:rPr>
              <w:t>Critical aspec</w:t>
            </w:r>
            <w:r w:rsidRPr="00E113E3">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3E3" w:rsidP="00E113E3">
            <w:pPr>
              <w:pStyle w:val="BodyText"/>
            </w:pPr>
            <w:r w:rsidRPr="00E113E3">
              <w:t>Evidence of the ability to:</w:t>
            </w:r>
          </w:p>
          <w:p w:rsidR="00000000" w:rsidRPr="00E113E3" w:rsidP="00E113E3">
            <w:pPr>
              <w:pStyle w:val="ListBullet"/>
            </w:pPr>
            <w:r w:rsidRPr="00E113E3">
              <w:t>empathise and build rapport with customers</w:t>
            </w:r>
          </w:p>
          <w:p w:rsidR="00000000" w:rsidRPr="00E113E3" w:rsidP="00E113E3">
            <w:pPr>
              <w:pStyle w:val="ListBullet"/>
            </w:pPr>
            <w:r w:rsidRPr="00E113E3">
              <w:t>assess customer's existing level of financial literacy</w:t>
            </w:r>
          </w:p>
          <w:p w:rsidR="00000000" w:rsidP="00E113E3">
            <w:pPr>
              <w:pStyle w:val="ListBullet"/>
              <w:rPr>
                <w:lang w:val="en-NZ"/>
              </w:rPr>
            </w:pPr>
            <w:r w:rsidRPr="00E113E3">
              <w:t>impart basic financial literacy principles to customers in meaningful ways using plain language.</w:t>
            </w:r>
          </w:p>
        </w:tc>
      </w:tr>
      <w:tr w:rsidTr="008E597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3E3" w:rsidP="00E113E3">
            <w:pPr>
              <w:pStyle w:val="BodyText"/>
            </w:pPr>
            <w:r w:rsidRPr="00E113E3">
              <w:t>Assessment must ensure:</w:t>
            </w:r>
          </w:p>
          <w:p w:rsidR="00000000" w:rsidRPr="00E113E3" w:rsidP="00E113E3">
            <w:pPr>
              <w:pStyle w:val="ListBullet"/>
            </w:pPr>
            <w:r w:rsidRPr="00E113E3">
              <w:t>competency is demonstrated in the context of the financial services work environment</w:t>
            </w:r>
            <w:r w:rsidRPr="00E113E3">
              <w:t xml:space="preserve"> and conditions specified in the range statement either in a relevant workplace or a closely simulated work environment</w:t>
            </w:r>
          </w:p>
          <w:p w:rsidR="00000000" w:rsidRPr="00E113E3" w:rsidP="00E113E3">
            <w:pPr>
              <w:pStyle w:val="ListBullet"/>
            </w:pPr>
            <w:r w:rsidRPr="00E113E3">
              <w:t>access to and the use of a range of common office equipment, technology, software and consumables</w:t>
            </w:r>
          </w:p>
          <w:p w:rsidR="00000000" w:rsidP="00E113E3">
            <w:pPr>
              <w:pStyle w:val="ListBullet"/>
              <w:rPr>
                <w:lang w:val="en-NZ"/>
              </w:rPr>
            </w:pPr>
            <w:r w:rsidRPr="00E113E3">
              <w:t>access to financial services product i</w:t>
            </w:r>
            <w:r w:rsidRPr="00E113E3">
              <w:t>nformation.</w:t>
            </w:r>
          </w:p>
        </w:tc>
      </w:tr>
      <w:tr w:rsidTr="008E597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3E3" w:rsidP="00E113E3">
            <w:pPr>
              <w:pStyle w:val="BodyText"/>
            </w:pPr>
            <w:r w:rsidRPr="00E113E3">
              <w:t>A range of assessment methods should be used to assess practical skills and knowledge. The following examples, in combination, are appropriate for this unit:</w:t>
            </w:r>
          </w:p>
          <w:p w:rsidR="00000000" w:rsidRPr="00E113E3" w:rsidP="00E113E3">
            <w:pPr>
              <w:pStyle w:val="ListBullet"/>
            </w:pPr>
            <w:r w:rsidRPr="00E113E3">
              <w:t>evaluating an integrated activity which combines the elements of competency for the unit or a cluster of related units of competency</w:t>
            </w:r>
          </w:p>
          <w:p w:rsidR="00000000" w:rsidRPr="00E113E3" w:rsidP="00E113E3">
            <w:pPr>
              <w:pStyle w:val="ListBullet"/>
            </w:pPr>
            <w:r w:rsidRPr="00E113E3">
              <w:t>observing processes and procedures in workplaces or role plays</w:t>
            </w:r>
          </w:p>
          <w:p w:rsidR="00000000" w:rsidRPr="00E113E3" w:rsidP="00E113E3">
            <w:pPr>
              <w:pStyle w:val="ListBullet"/>
            </w:pPr>
            <w:r w:rsidRPr="00E113E3">
              <w:t xml:space="preserve">verbal or written questioning on underpinning knowledge and </w:t>
            </w:r>
            <w:r w:rsidRPr="00E113E3">
              <w:t>skills</w:t>
            </w:r>
          </w:p>
          <w:p w:rsidR="00000000" w:rsidP="00E113E3">
            <w:pPr>
              <w:pStyle w:val="ListBullet"/>
              <w:rPr>
                <w:lang w:val="en-NZ"/>
              </w:rPr>
            </w:pPr>
            <w:r w:rsidRPr="00E113E3">
              <w:t>setting and reviewing workplace projects and business simulations or scenarios.</w:t>
            </w:r>
          </w:p>
        </w:tc>
      </w:tr>
      <w:tr w:rsidTr="008E597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3E3" w:rsidP="00E113E3">
            <w:pPr>
              <w:pStyle w:val="BodyText"/>
            </w:pPr>
          </w:p>
        </w:tc>
      </w:tr>
    </w:tbl>
    <w:p w:rsidR="00000000" w:rsidRPr="00E113E3" w:rsidP="00E113E3">
      <w:pPr>
        <w:pStyle w:val="BodyText"/>
      </w:pPr>
    </w:p>
    <w:p w:rsidR="00000000" w:rsidRPr="00E113E3" w:rsidP="00E113E3">
      <w:pPr>
        <w:pStyle w:val="AllowPageBreak"/>
      </w:pPr>
    </w:p>
    <w:p w:rsidR="00000000" w:rsidRPr="00E113E3" w:rsidP="00E113E3">
      <w:pPr>
        <w:pStyle w:val="Heading1"/>
      </w:pPr>
      <w:bookmarkStart w:id="11" w:name="O_78217"/>
      <w:bookmarkEnd w:id="11"/>
      <w:r w:rsidRPr="00E113E3">
        <w:t>Range Statement</w:t>
      </w:r>
    </w:p>
    <w:tbl>
      <w:tblPr>
        <w:tblW w:w="0" w:type="auto"/>
        <w:tblLayout w:type="fixed"/>
        <w:tblCellMar>
          <w:left w:w="62" w:type="dxa"/>
          <w:right w:w="62" w:type="dxa"/>
        </w:tblCellMar>
        <w:tblLook w:val="0000"/>
      </w:tblPr>
      <w:tblGrid>
        <w:gridCol w:w="2529"/>
        <w:gridCol w:w="5993"/>
      </w:tblGrid>
      <w:tr w:rsidTr="008E59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rPr>
                <w:rStyle w:val="SpecialBold"/>
              </w:rPr>
              <w:t>RANGE STATEMENT</w:t>
            </w:r>
          </w:p>
        </w:tc>
      </w:tr>
      <w:tr w:rsidTr="008E59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t>The range statement relates to the unit of competency as a whole. It allows for different work environments and situations that may affect performance. Bold italicised wording, if used in the performance criteria, is detailed below. Essential operating con</w:t>
            </w:r>
            <w:r w:rsidRPr="00E113E3">
              <w:t>ditions that may be present with training and assessment (depending on the work situation, needs of the candidate, accessibility of the item, and local industry and regional contexts) may also be included.</w:t>
            </w:r>
          </w:p>
        </w:tc>
      </w:tr>
      <w:tr w:rsidTr="008E597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rPr>
                <w:rStyle w:val="BoldandItalics"/>
              </w:rPr>
              <w:t>Financial institutions</w:t>
            </w:r>
            <w:r w:rsidRPr="00E113E3">
              <w:t xml:space="preserve">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3E3" w:rsidP="00E113E3">
            <w:pPr>
              <w:pStyle w:val="ListBullet"/>
            </w:pPr>
            <w:r w:rsidRPr="00E113E3">
              <w:t>banks:</w:t>
            </w:r>
          </w:p>
          <w:p w:rsidR="00000000" w:rsidRPr="00E113E3" w:rsidP="00E113E3">
            <w:pPr>
              <w:pStyle w:val="ListBullet2"/>
            </w:pPr>
            <w:r w:rsidRPr="00E113E3">
              <w:t>domesti</w:t>
            </w:r>
            <w:r w:rsidRPr="00E113E3">
              <w:t xml:space="preserve">c </w:t>
            </w:r>
          </w:p>
          <w:p w:rsidR="00000000" w:rsidRPr="00E113E3" w:rsidP="00E113E3">
            <w:pPr>
              <w:pStyle w:val="ListBullet2"/>
            </w:pPr>
            <w:r w:rsidRPr="00E113E3">
              <w:t>foreign</w:t>
            </w:r>
          </w:p>
          <w:p w:rsidR="00000000" w:rsidRPr="00E113E3" w:rsidP="00E113E3">
            <w:pPr>
              <w:pStyle w:val="ListBullet"/>
            </w:pPr>
            <w:r w:rsidRPr="00E113E3">
              <w:t>building societies</w:t>
            </w:r>
          </w:p>
          <w:p w:rsidR="00000000" w:rsidP="00E113E3">
            <w:pPr>
              <w:pStyle w:val="ListBullet"/>
              <w:rPr>
                <w:lang w:val="en-NZ"/>
              </w:rPr>
            </w:pPr>
            <w:r w:rsidRPr="00E113E3">
              <w:t>credit unions</w:t>
            </w:r>
          </w:p>
        </w:tc>
      </w:tr>
      <w:tr w:rsidTr="008E597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rPr>
                <w:rStyle w:val="BoldandItalics"/>
              </w:rPr>
              <w:t>Relevant aspects of the customer's own financial situation</w:t>
            </w:r>
            <w:r w:rsidRPr="00E113E3">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3E3" w:rsidP="00E113E3">
            <w:pPr>
              <w:pStyle w:val="ListBullet"/>
            </w:pPr>
            <w:r w:rsidRPr="00E113E3">
              <w:t>age and number of years until retirement</w:t>
            </w:r>
          </w:p>
          <w:p w:rsidR="00000000" w:rsidRPr="00E113E3" w:rsidP="00E113E3">
            <w:pPr>
              <w:pStyle w:val="ListBullet"/>
            </w:pPr>
            <w:r w:rsidRPr="00E113E3">
              <w:t>assets and liquidity of assets</w:t>
            </w:r>
          </w:p>
          <w:p w:rsidR="00000000" w:rsidRPr="00E113E3" w:rsidP="00E113E3">
            <w:pPr>
              <w:pStyle w:val="ListBullet"/>
            </w:pPr>
            <w:r w:rsidRPr="00E113E3">
              <w:t>earnings per annum</w:t>
            </w:r>
          </w:p>
          <w:p w:rsidR="00000000" w:rsidRPr="00E113E3" w:rsidP="00E113E3">
            <w:pPr>
              <w:pStyle w:val="ListBullet"/>
            </w:pPr>
            <w:r w:rsidRPr="00E113E3">
              <w:t>employment status</w:t>
            </w:r>
          </w:p>
          <w:p w:rsidR="00000000" w:rsidRPr="00E113E3" w:rsidP="00E113E3">
            <w:pPr>
              <w:pStyle w:val="ListBullet"/>
            </w:pPr>
            <w:r w:rsidRPr="00E113E3">
              <w:t>financial dependence or independence</w:t>
            </w:r>
          </w:p>
          <w:p w:rsidR="00000000" w:rsidRPr="00E113E3" w:rsidP="00E113E3">
            <w:pPr>
              <w:pStyle w:val="ListBullet"/>
            </w:pPr>
            <w:r w:rsidRPr="00E113E3">
              <w:t>liabilities</w:t>
            </w:r>
          </w:p>
          <w:p w:rsidR="00000000" w:rsidP="00E113E3">
            <w:pPr>
              <w:pStyle w:val="ListBullet"/>
              <w:rPr>
                <w:lang w:val="en-NZ"/>
              </w:rPr>
            </w:pPr>
            <w:r w:rsidRPr="00E113E3">
              <w:t>sources of income.</w:t>
            </w:r>
          </w:p>
        </w:tc>
      </w:tr>
      <w:tr w:rsidTr="008E597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t xml:space="preserve">Options to </w:t>
            </w:r>
            <w:r w:rsidRPr="00E113E3">
              <w:rPr>
                <w:rStyle w:val="BoldandItalics"/>
              </w:rPr>
              <w:t>purchase goods and services</w:t>
            </w:r>
            <w:r w:rsidRPr="00E113E3">
              <w:t xml:space="preserve">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3E3" w:rsidP="00E113E3">
            <w:pPr>
              <w:pStyle w:val="ListBullet"/>
            </w:pPr>
            <w:r w:rsidRPr="00E113E3">
              <w:t>lay-by</w:t>
            </w:r>
          </w:p>
          <w:p w:rsidR="00000000" w:rsidRPr="00E113E3" w:rsidP="00E113E3">
            <w:pPr>
              <w:pStyle w:val="ListBullet"/>
            </w:pPr>
            <w:r w:rsidRPr="00E113E3">
              <w:t>mortgages for housing purchase</w:t>
            </w:r>
          </w:p>
          <w:p w:rsidR="00000000" w:rsidRPr="00E113E3" w:rsidP="00E113E3">
            <w:pPr>
              <w:pStyle w:val="ListBullet"/>
            </w:pPr>
            <w:r w:rsidRPr="00E113E3">
              <w:t>paying part cash, part credit</w:t>
            </w:r>
          </w:p>
          <w:p w:rsidR="00000000" w:rsidRPr="00E113E3" w:rsidP="00E113E3">
            <w:pPr>
              <w:pStyle w:val="ListBullet"/>
            </w:pPr>
            <w:r w:rsidRPr="00E113E3">
              <w:t>paying total amount in cash</w:t>
            </w:r>
          </w:p>
          <w:p w:rsidR="00000000" w:rsidP="00E113E3">
            <w:pPr>
              <w:pStyle w:val="ListBullet"/>
              <w:rPr>
                <w:lang w:val="en-NZ"/>
              </w:rPr>
            </w:pPr>
            <w:r w:rsidRPr="00E113E3">
              <w:t>purchasing total amount on credit.</w:t>
            </w:r>
          </w:p>
        </w:tc>
      </w:tr>
      <w:tr w:rsidTr="008E597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rPr>
                <w:rStyle w:val="BoldandItalics"/>
              </w:rPr>
              <w:t>Accoun</w:t>
            </w:r>
            <w:r w:rsidRPr="00E113E3">
              <w:rPr>
                <w:rStyle w:val="BoldandItalics"/>
              </w:rPr>
              <w:t>ts</w:t>
            </w:r>
            <w:r w:rsidRPr="00E113E3">
              <w:t xml:space="preserve"> available for holding and saving money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3E3" w:rsidP="00E113E3">
            <w:pPr>
              <w:pStyle w:val="ListBullet"/>
            </w:pPr>
            <w:r w:rsidRPr="00E113E3">
              <w:t>cash management accounts</w:t>
            </w:r>
          </w:p>
          <w:p w:rsidR="00000000" w:rsidRPr="00E113E3" w:rsidP="00E113E3">
            <w:pPr>
              <w:pStyle w:val="ListBullet"/>
            </w:pPr>
            <w:r w:rsidRPr="00E113E3">
              <w:t>cheque accounts</w:t>
            </w:r>
          </w:p>
          <w:p w:rsidR="00000000" w:rsidRPr="00E113E3" w:rsidP="00E113E3">
            <w:pPr>
              <w:pStyle w:val="ListBullet"/>
            </w:pPr>
            <w:r w:rsidRPr="00E113E3">
              <w:t>First Home Saver accounts</w:t>
            </w:r>
          </w:p>
          <w:p w:rsidR="00000000" w:rsidRPr="00E113E3" w:rsidP="00E113E3">
            <w:pPr>
              <w:pStyle w:val="ListBullet"/>
            </w:pPr>
            <w:r w:rsidRPr="00E113E3">
              <w:t>fixed term deposits</w:t>
            </w:r>
          </w:p>
          <w:p w:rsidR="00000000" w:rsidRPr="00E113E3" w:rsidP="00E113E3">
            <w:pPr>
              <w:pStyle w:val="ListBullet"/>
            </w:pPr>
            <w:r w:rsidRPr="00E113E3">
              <w:t>online savings accounts</w:t>
            </w:r>
          </w:p>
          <w:p w:rsidR="00000000" w:rsidP="00E113E3">
            <w:pPr>
              <w:pStyle w:val="ListBullet"/>
              <w:rPr>
                <w:lang w:val="en-NZ"/>
              </w:rPr>
            </w:pPr>
            <w:r w:rsidRPr="00E113E3">
              <w:t>statement savings accounts.</w:t>
            </w:r>
          </w:p>
        </w:tc>
      </w:tr>
      <w:tr w:rsidTr="008E597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rPr>
                <w:rStyle w:val="BoldandItalics"/>
              </w:rPr>
              <w:t>Advantages and disadvantages</w:t>
            </w:r>
            <w:r w:rsidRPr="00E113E3">
              <w:t xml:space="preserve"> of different types of accounts may refer to:</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3E3" w:rsidP="00E113E3">
            <w:pPr>
              <w:pStyle w:val="ListBullet"/>
            </w:pPr>
            <w:r w:rsidRPr="00E113E3">
              <w:t xml:space="preserve">account keeping fees </w:t>
            </w:r>
          </w:p>
          <w:p w:rsidR="00000000" w:rsidRPr="00E113E3" w:rsidP="00E113E3">
            <w:pPr>
              <w:pStyle w:val="ListBullet"/>
            </w:pPr>
            <w:r w:rsidRPr="00E113E3">
              <w:t>penalties and other non-government fees and charges</w:t>
            </w:r>
          </w:p>
          <w:p w:rsidR="00000000" w:rsidRPr="00E113E3" w:rsidP="00E113E3">
            <w:pPr>
              <w:pStyle w:val="ListBullet"/>
            </w:pPr>
            <w:r w:rsidRPr="00E113E3">
              <w:t>ease of access to funds</w:t>
            </w:r>
          </w:p>
          <w:p w:rsidR="00000000" w:rsidRPr="00E113E3" w:rsidP="00E113E3">
            <w:pPr>
              <w:pStyle w:val="ListBullet"/>
            </w:pPr>
            <w:r w:rsidRPr="00E113E3">
              <w:t>minimum opening balance required</w:t>
            </w:r>
          </w:p>
          <w:p w:rsidR="00000000" w:rsidP="00E113E3">
            <w:pPr>
              <w:pStyle w:val="ListBullet"/>
              <w:rPr>
                <w:lang w:val="en-NZ"/>
              </w:rPr>
            </w:pPr>
            <w:r w:rsidRPr="00E113E3">
              <w:t>rate of interest earned.</w:t>
            </w:r>
          </w:p>
        </w:tc>
      </w:tr>
      <w:tr w:rsidTr="008E597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rPr>
                <w:rStyle w:val="BoldandItalics"/>
              </w:rPr>
              <w:t>Methods to access funds</w:t>
            </w:r>
            <w:r w:rsidRPr="00E113E3">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3E3" w:rsidP="00E113E3">
            <w:pPr>
              <w:pStyle w:val="ListBullet"/>
            </w:pPr>
            <w:r w:rsidRPr="00E113E3">
              <w:t>Internet or online banking</w:t>
            </w:r>
          </w:p>
          <w:p w:rsidR="00000000" w:rsidRPr="00E113E3" w:rsidP="00E113E3">
            <w:pPr>
              <w:pStyle w:val="ListBullet"/>
            </w:pPr>
            <w:r w:rsidRPr="00E113E3">
              <w:t>withdrawal at branch</w:t>
            </w:r>
          </w:p>
          <w:p w:rsidR="00000000" w:rsidP="00E113E3">
            <w:pPr>
              <w:pStyle w:val="ListBullet"/>
              <w:rPr>
                <w:lang w:val="en-NZ"/>
              </w:rPr>
            </w:pPr>
            <w:r w:rsidRPr="00E113E3">
              <w:t>withdrawal via Automatic Teller Machine (ATM).</w:t>
            </w:r>
          </w:p>
        </w:tc>
      </w:tr>
      <w:tr w:rsidTr="008E597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rPr>
                <w:rStyle w:val="BoldandItalics"/>
              </w:rPr>
              <w:t>Techniques</w:t>
            </w:r>
            <w:r w:rsidRPr="00E113E3">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3E3" w:rsidP="00E113E3">
            <w:pPr>
              <w:pStyle w:val="ListBullet"/>
            </w:pPr>
            <w:r w:rsidRPr="00E113E3">
              <w:t>asking the financial institution for a detailed list of all establishment, legal, valuation and ongoing fees charged</w:t>
            </w:r>
          </w:p>
          <w:p w:rsidR="00000000" w:rsidP="00E113E3">
            <w:pPr>
              <w:pStyle w:val="ListBullet"/>
              <w:rPr>
                <w:lang w:val="en-NZ"/>
              </w:rPr>
            </w:pPr>
            <w:r w:rsidRPr="00E113E3">
              <w:t>using the compariso</w:t>
            </w:r>
            <w:r w:rsidRPr="00E113E3">
              <w:t>n rate to evaluate home loan products.</w:t>
            </w:r>
          </w:p>
        </w:tc>
      </w:tr>
      <w:tr w:rsidTr="008E5976">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rPr>
                <w:rStyle w:val="BoldandItalics"/>
              </w:rPr>
              <w:t>Insurance</w:t>
            </w:r>
            <w:r w:rsidRPr="00E113E3">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3E3" w:rsidP="00E113E3">
            <w:pPr>
              <w:pStyle w:val="ListBullet"/>
            </w:pPr>
            <w:r w:rsidRPr="00E113E3">
              <w:t>health</w:t>
            </w:r>
          </w:p>
          <w:p w:rsidR="00000000" w:rsidRPr="00E113E3" w:rsidP="00E113E3">
            <w:pPr>
              <w:pStyle w:val="ListBullet"/>
            </w:pPr>
            <w:r w:rsidRPr="00E113E3">
              <w:t>home and contents</w:t>
            </w:r>
          </w:p>
          <w:p w:rsidR="00000000" w:rsidRPr="00E113E3" w:rsidP="00E113E3">
            <w:pPr>
              <w:pStyle w:val="ListBullet"/>
            </w:pPr>
            <w:r w:rsidRPr="00E113E3">
              <w:t>income protection</w:t>
            </w:r>
          </w:p>
          <w:p w:rsidR="00000000" w:rsidRPr="00E113E3" w:rsidP="00E113E3">
            <w:pPr>
              <w:pStyle w:val="ListBullet"/>
            </w:pPr>
            <w:r w:rsidRPr="00E113E3">
              <w:t>motor vehicle</w:t>
            </w:r>
          </w:p>
          <w:p w:rsidR="00000000" w:rsidRPr="00E113E3" w:rsidP="00E113E3">
            <w:pPr>
              <w:pStyle w:val="ListBullet"/>
            </w:pPr>
            <w:r w:rsidRPr="00E113E3">
              <w:t>travel.</w:t>
            </w:r>
          </w:p>
        </w:tc>
      </w:tr>
    </w:tbl>
    <w:p w:rsidR="008E5976" w:rsidP="00E113E3">
      <w:pPr>
        <w:pStyle w:val="BodyText"/>
      </w:pPr>
    </w:p>
    <w:p w:rsidR="008E5976" w:rsidP="00E113E3">
      <w:pPr>
        <w:pStyle w:val="BodyText"/>
      </w:pPr>
    </w:p>
    <w:p w:rsidR="00000000" w:rsidRPr="00E113E3" w:rsidP="00E113E3">
      <w:pPr>
        <w:pStyle w:val="Heading1"/>
      </w:pPr>
      <w:bookmarkStart w:id="12" w:name="O_78218"/>
      <w:bookmarkEnd w:id="12"/>
      <w:r w:rsidRPr="00E113E3">
        <w:t>Unit Sector(s)</w:t>
      </w:r>
    </w:p>
    <w:tbl>
      <w:tblPr>
        <w:tblW w:w="0" w:type="auto"/>
        <w:tblLayout w:type="fixed"/>
        <w:tblCellMar>
          <w:left w:w="62" w:type="dxa"/>
          <w:right w:w="62" w:type="dxa"/>
        </w:tblCellMar>
        <w:tblLook w:val="0000"/>
      </w:tblPr>
      <w:tblGrid>
        <w:gridCol w:w="2597"/>
        <w:gridCol w:w="5925"/>
      </w:tblGrid>
      <w:tr w:rsidTr="008E5976">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3E3" w:rsidP="00E113E3">
            <w:pPr>
              <w:pStyle w:val="BodyText"/>
            </w:pPr>
            <w:r w:rsidRPr="00E113E3">
              <w:t>Financial literacy</w:t>
            </w:r>
          </w:p>
        </w:tc>
      </w:tr>
    </w:tbl>
    <w:p w:rsidR="00000000" w:rsidRPr="00E113E3" w:rsidP="00E113E3">
      <w:pPr>
        <w:pStyle w:val="BodyText"/>
      </w:pPr>
    </w:p>
    <w:p w:rsidR="00000000" w:rsidRPr="00E113E3" w:rsidP="00E113E3">
      <w:pPr>
        <w:pStyle w:val="AllowPageBreak"/>
      </w:pPr>
    </w:p>
    <w:p w:rsidR="00000000" w:rsidRPr="00E113E3" w:rsidP="00E113E3">
      <w:pPr>
        <w:pStyle w:val="Heading1"/>
      </w:pPr>
      <w:bookmarkStart w:id="13" w:name="O_156269"/>
      <w:bookmarkEnd w:id="13"/>
      <w:r w:rsidRPr="00E113E3">
        <w:t>Competency field</w:t>
      </w:r>
    </w:p>
    <w:tbl>
      <w:tblPr>
        <w:tblW w:w="0" w:type="auto"/>
        <w:tblLayout w:type="fixed"/>
        <w:tblCellMar>
          <w:left w:w="62" w:type="dxa"/>
          <w:right w:w="62" w:type="dxa"/>
        </w:tblCellMar>
        <w:tblLook w:val="0000"/>
      </w:tblPr>
      <w:tblGrid>
        <w:gridCol w:w="2754"/>
        <w:gridCol w:w="5768"/>
      </w:tblGrid>
      <w:tr w:rsidTr="008E597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3E3" w:rsidP="00E113E3">
            <w:pPr>
              <w:pStyle w:val="BodyText"/>
            </w:pPr>
          </w:p>
        </w:tc>
      </w:tr>
    </w:tbl>
    <w:p w:rsidR="00000000" w:rsidRPr="00E113E3" w:rsidP="00E113E3">
      <w:pPr>
        <w:pStyle w:val="BodyText"/>
      </w:pPr>
    </w:p>
    <w:p w:rsidR="00000000" w:rsidRPr="00E113E3" w:rsidP="00E113E3">
      <w:pPr>
        <w:pStyle w:val="AllowPageBreak"/>
      </w:pPr>
    </w:p>
    <w:p w:rsidR="00000000" w:rsidRPr="00E113E3" w:rsidP="00E113E3">
      <w:pPr>
        <w:pStyle w:val="Heading1"/>
      </w:pPr>
      <w:bookmarkStart w:id="14" w:name="O_156268"/>
      <w:bookmarkEnd w:id="14"/>
      <w:r w:rsidRPr="00E113E3">
        <w:t>Co-requisite units</w:t>
      </w:r>
    </w:p>
    <w:tbl>
      <w:tblPr>
        <w:tblW w:w="0" w:type="auto"/>
        <w:tblLayout w:type="fixed"/>
        <w:tblCellMar>
          <w:left w:w="62" w:type="dxa"/>
          <w:right w:w="62" w:type="dxa"/>
        </w:tblCellMar>
        <w:tblLook w:val="0000"/>
      </w:tblPr>
      <w:tblGrid>
        <w:gridCol w:w="2629"/>
        <w:gridCol w:w="1324"/>
        <w:gridCol w:w="4569"/>
      </w:tblGrid>
      <w:tr w:rsidTr="008E597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r w:rsidRPr="00E113E3">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13E3">
            <w:pPr>
              <w:pStyle w:val="BodyText"/>
              <w:rPr>
                <w:lang w:val="en-NZ"/>
              </w:rPr>
            </w:pPr>
          </w:p>
        </w:tc>
      </w:tr>
      <w:tr w:rsidTr="008E597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13E3" w:rsidP="00E113E3">
            <w:pPr>
              <w:pStyle w:val="BodyText"/>
            </w:pPr>
          </w:p>
        </w:tc>
      </w:tr>
    </w:tbl>
    <w:p w:rsidR="00000000" w:rsidRPr="00E113E3" w:rsidP="00E113E3">
      <w:pPr>
        <w:pStyle w:val="BodyText"/>
      </w:pPr>
    </w:p>
    <w:p w:rsidR="00000000" w:rsidRPr="00E113E3" w:rsidP="00E113E3"/>
    <w:sectPr w:rsidSect="00E113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3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5976" w:rsidP="008E59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3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976" w:rsidP="00E113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E5976" w:rsidP="00E113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5976" w:rsidP="00E113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3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5976" w:rsidP="008E59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3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976" w:rsidP="00E113E3">
    <w:pPr>
      <w:pStyle w:val="Header"/>
      <w:framePr w:wrap="around"/>
    </w:pPr>
    <w:r>
      <w:fldChar w:fldCharType="begin"/>
    </w:r>
    <w:r>
      <w:instrText xml:space="preserve"> TITLE   \* MERGEFORMAT </w:instrText>
    </w:r>
    <w:r>
      <w:fldChar w:fldCharType="separate"/>
    </w:r>
    <w:r>
      <w:t>FNSFLT503A Promote basic financial literacy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5976" w:rsidP="00E113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DCE9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3CDD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ECE0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3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13E3"/>
    <w:pPr>
      <w:spacing w:before="360" w:after="60"/>
      <w:outlineLvl w:val="0"/>
    </w:pPr>
    <w:rPr>
      <w:sz w:val="32"/>
    </w:rPr>
  </w:style>
  <w:style w:type="paragraph" w:styleId="Heading2">
    <w:name w:val="heading 2"/>
    <w:basedOn w:val="HeadingBase"/>
    <w:next w:val="BodyText"/>
    <w:link w:val="Heading2Char"/>
    <w:qFormat/>
    <w:rsid w:val="00E113E3"/>
    <w:pPr>
      <w:keepLines/>
      <w:spacing w:before="240" w:after="120"/>
      <w:outlineLvl w:val="1"/>
    </w:pPr>
    <w:rPr>
      <w:sz w:val="28"/>
      <w:szCs w:val="40"/>
    </w:rPr>
  </w:style>
  <w:style w:type="paragraph" w:styleId="Heading3">
    <w:name w:val="heading 3"/>
    <w:basedOn w:val="HeadingBase"/>
    <w:next w:val="BodyText"/>
    <w:link w:val="Heading3Char"/>
    <w:qFormat/>
    <w:rsid w:val="00E113E3"/>
    <w:pPr>
      <w:spacing w:before="180" w:after="120"/>
      <w:outlineLvl w:val="2"/>
    </w:pPr>
    <w:rPr>
      <w:spacing w:val="-10"/>
      <w:kern w:val="32"/>
    </w:rPr>
  </w:style>
  <w:style w:type="paragraph" w:styleId="Heading4">
    <w:name w:val="heading 4"/>
    <w:basedOn w:val="HeadingBase"/>
    <w:next w:val="BodyText"/>
    <w:link w:val="Heading4Char"/>
    <w:qFormat/>
    <w:rsid w:val="00E113E3"/>
    <w:pPr>
      <w:spacing w:before="160" w:after="120"/>
      <w:outlineLvl w:val="3"/>
    </w:pPr>
    <w:rPr>
      <w:sz w:val="22"/>
    </w:rPr>
  </w:style>
  <w:style w:type="paragraph" w:styleId="Heading5">
    <w:name w:val="heading 5"/>
    <w:basedOn w:val="HeadingBase"/>
    <w:next w:val="Normal"/>
    <w:link w:val="Heading5Char"/>
    <w:qFormat/>
    <w:rsid w:val="00E113E3"/>
    <w:pPr>
      <w:spacing w:before="80"/>
      <w:outlineLvl w:val="4"/>
    </w:pPr>
    <w:rPr>
      <w:color w:val="918585"/>
      <w:sz w:val="20"/>
    </w:rPr>
  </w:style>
  <w:style w:type="paragraph" w:styleId="Heading6">
    <w:name w:val="heading 6"/>
    <w:basedOn w:val="HeadingBase"/>
    <w:next w:val="Normal"/>
    <w:link w:val="Heading6Char"/>
    <w:qFormat/>
    <w:rsid w:val="00E113E3"/>
    <w:pPr>
      <w:spacing w:before="60"/>
      <w:outlineLvl w:val="5"/>
    </w:pPr>
    <w:rPr>
      <w:color w:val="918585"/>
      <w:sz w:val="20"/>
    </w:rPr>
  </w:style>
  <w:style w:type="paragraph" w:styleId="Heading7">
    <w:name w:val="heading 7"/>
    <w:basedOn w:val="Normal"/>
    <w:next w:val="Normal"/>
    <w:link w:val="Heading7Char"/>
    <w:qFormat/>
    <w:rsid w:val="00E113E3"/>
    <w:pPr>
      <w:ind w:left="720"/>
      <w:outlineLvl w:val="6"/>
    </w:pPr>
    <w:rPr>
      <w:i/>
    </w:rPr>
  </w:style>
  <w:style w:type="paragraph" w:styleId="Heading8">
    <w:name w:val="heading 8"/>
    <w:basedOn w:val="Normal"/>
    <w:next w:val="Normal"/>
    <w:link w:val="Heading8Char"/>
    <w:qFormat/>
    <w:rsid w:val="00E113E3"/>
    <w:pPr>
      <w:ind w:left="720"/>
      <w:outlineLvl w:val="7"/>
    </w:pPr>
    <w:rPr>
      <w:i/>
    </w:rPr>
  </w:style>
  <w:style w:type="paragraph" w:styleId="Heading9">
    <w:name w:val="heading 9"/>
    <w:basedOn w:val="Normal"/>
    <w:next w:val="Normal"/>
    <w:link w:val="Heading9Char"/>
    <w:qFormat/>
    <w:rsid w:val="00E113E3"/>
    <w:pPr>
      <w:ind w:left="720"/>
      <w:outlineLvl w:val="8"/>
    </w:pPr>
    <w:rPr>
      <w:i/>
    </w:rPr>
  </w:style>
  <w:style w:type="character" w:default="1" w:styleId="DefaultParagraphFont">
    <w:name w:val="Default Paragraph Font"/>
    <w:uiPriority w:val="1"/>
    <w:unhideWhenUsed/>
    <w:rsid w:val="00E113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3E3"/>
  </w:style>
  <w:style w:type="character" w:customStyle="1" w:styleId="Heading1Char">
    <w:name w:val="Heading 1 Char"/>
    <w:basedOn w:val="DefaultParagraphFont"/>
    <w:link w:val="Heading1"/>
    <w:rsid w:val="00E113E3"/>
    <w:rPr>
      <w:rFonts w:ascii="Times New Roman" w:eastAsia="Times New Roman" w:hAnsi="Times New Roman" w:cs="Times New Roman"/>
      <w:b/>
      <w:sz w:val="32"/>
      <w:szCs w:val="20"/>
      <w:lang w:eastAsia="en-US"/>
    </w:rPr>
  </w:style>
  <w:style w:type="paragraph" w:styleId="BodyText">
    <w:name w:val="Body Text"/>
    <w:basedOn w:val="Normal"/>
    <w:link w:val="BodyTextChar"/>
    <w:rsid w:val="00E113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13E3"/>
    <w:rPr>
      <w:rFonts w:ascii="Times New Roman" w:eastAsia="Times New Roman" w:hAnsi="Times New Roman" w:cs="Times New Roman"/>
      <w:sz w:val="24"/>
      <w:lang w:val="en-US" w:eastAsia="en-US"/>
    </w:rPr>
  </w:style>
  <w:style w:type="paragraph" w:styleId="Footer">
    <w:name w:val="footer"/>
    <w:basedOn w:val="Normal"/>
    <w:link w:val="FooterChar"/>
    <w:rsid w:val="00E113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3E3"/>
    <w:rPr>
      <w:rFonts w:ascii="Times New Roman" w:eastAsia="Times New Roman" w:hAnsi="Times New Roman" w:cs="Times New Roman"/>
      <w:sz w:val="16"/>
      <w:lang w:val="en-US" w:eastAsia="en-US"/>
    </w:rPr>
  </w:style>
  <w:style w:type="paragraph" w:styleId="List">
    <w:name w:val="List"/>
    <w:basedOn w:val="BodyText"/>
    <w:next w:val="BodyText"/>
    <w:rsid w:val="00E113E3"/>
    <w:pPr>
      <w:tabs>
        <w:tab w:val="left" w:pos="340"/>
      </w:tabs>
      <w:spacing w:before="60" w:after="60"/>
      <w:ind w:left="340" w:hanging="340"/>
    </w:pPr>
  </w:style>
  <w:style w:type="paragraph" w:styleId="ListBullet">
    <w:name w:val="List Bullet"/>
    <w:basedOn w:val="List"/>
    <w:rsid w:val="00E113E3"/>
    <w:pPr>
      <w:numPr>
        <w:numId w:val="13"/>
      </w:numPr>
      <w:tabs>
        <w:tab w:val="clear" w:pos="340"/>
      </w:tabs>
      <w:spacing w:before="40" w:after="40"/>
    </w:pPr>
  </w:style>
  <w:style w:type="character" w:customStyle="1" w:styleId="SpecialBold">
    <w:name w:val="Special Bold"/>
    <w:basedOn w:val="DefaultParagraphFont"/>
    <w:rsid w:val="00E113E3"/>
    <w:rPr>
      <w:b/>
      <w:spacing w:val="0"/>
    </w:rPr>
  </w:style>
  <w:style w:type="paragraph" w:styleId="ListBullet2">
    <w:name w:val="List Bullet 2"/>
    <w:basedOn w:val="List2"/>
    <w:rsid w:val="00E113E3"/>
    <w:pPr>
      <w:numPr>
        <w:numId w:val="14"/>
      </w:numPr>
      <w:tabs>
        <w:tab w:val="clear" w:pos="680"/>
      </w:tabs>
    </w:pPr>
  </w:style>
  <w:style w:type="paragraph" w:styleId="Header">
    <w:name w:val="header"/>
    <w:basedOn w:val="Normal"/>
    <w:link w:val="HeaderChar"/>
    <w:rsid w:val="00E113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3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13E3"/>
    <w:pPr>
      <w:spacing w:before="240" w:after="120"/>
      <w:outlineLvl w:val="0"/>
    </w:pPr>
    <w:rPr>
      <w:rFonts w:ascii="Times New Roman" w:hAnsi="Times New Roman"/>
      <w:b/>
      <w:sz w:val="28"/>
    </w:rPr>
  </w:style>
  <w:style w:type="paragraph" w:customStyle="1" w:styleId="AllowPageBreak">
    <w:name w:val="AllowPageBreak"/>
    <w:rsid w:val="00E113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13E3"/>
    <w:pPr>
      <w:tabs>
        <w:tab w:val="left" w:pos="680"/>
      </w:tabs>
      <w:spacing w:before="60" w:after="60"/>
      <w:ind w:left="680" w:hanging="340"/>
    </w:pPr>
  </w:style>
  <w:style w:type="character" w:customStyle="1" w:styleId="BoldandItalics">
    <w:name w:val="Bold and Italics"/>
    <w:qFormat/>
    <w:rsid w:val="00E113E3"/>
    <w:rPr>
      <w:b/>
      <w:i/>
      <w:u w:val="none"/>
    </w:rPr>
  </w:style>
  <w:style w:type="character" w:customStyle="1" w:styleId="Heading2Char">
    <w:name w:val="Heading 2 Char"/>
    <w:basedOn w:val="DefaultParagraphFont"/>
    <w:link w:val="Heading2"/>
    <w:rsid w:val="00E113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3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3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3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3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3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13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13E3"/>
    <w:rPr>
      <w:rFonts w:ascii="Courier New" w:eastAsia="Times New Roman" w:hAnsi="Courier New" w:cs="Times New Roman"/>
      <w:i/>
      <w:szCs w:val="20"/>
      <w:lang w:val="en-US" w:eastAsia="en-US"/>
    </w:rPr>
  </w:style>
  <w:style w:type="paragraph" w:customStyle="1" w:styleId="HeadingBase">
    <w:name w:val="Heading Base"/>
    <w:rsid w:val="00E113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3E3"/>
    <w:pPr>
      <w:tabs>
        <w:tab w:val="right" w:leader="dot" w:pos="9072"/>
      </w:tabs>
      <w:ind w:left="567"/>
    </w:pPr>
    <w:rPr>
      <w:szCs w:val="22"/>
    </w:rPr>
  </w:style>
  <w:style w:type="paragraph" w:customStyle="1" w:styleId="TOCBase">
    <w:name w:val="TOC Base"/>
    <w:rsid w:val="00E113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3E3"/>
    <w:pPr>
      <w:tabs>
        <w:tab w:val="right" w:leader="dot" w:pos="9072"/>
      </w:tabs>
      <w:spacing w:before="40" w:after="40"/>
      <w:ind w:left="284"/>
    </w:pPr>
    <w:rPr>
      <w:rFonts w:ascii="Times New Roman" w:hAnsi="Times New Roman"/>
    </w:rPr>
  </w:style>
  <w:style w:type="paragraph" w:styleId="TOC1">
    <w:name w:val="toc 1"/>
    <w:basedOn w:val="TOCBase"/>
    <w:next w:val="Normal"/>
    <w:rsid w:val="00E113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13E3"/>
    <w:pPr>
      <w:spacing w:before="5040"/>
      <w:jc w:val="center"/>
    </w:pPr>
    <w:rPr>
      <w:sz w:val="48"/>
      <w:szCs w:val="72"/>
      <w:lang w:val="en-US"/>
    </w:rPr>
  </w:style>
  <w:style w:type="character" w:customStyle="1" w:styleId="TitleChar">
    <w:name w:val="Title Char"/>
    <w:basedOn w:val="DefaultParagraphFont"/>
    <w:link w:val="Title"/>
    <w:rsid w:val="00E113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3E3"/>
    <w:pPr>
      <w:tabs>
        <w:tab w:val="left" w:pos="3600"/>
        <w:tab w:val="left" w:pos="3958"/>
      </w:tabs>
    </w:pPr>
  </w:style>
  <w:style w:type="paragraph" w:customStyle="1" w:styleId="Note">
    <w:name w:val="Note"/>
    <w:basedOn w:val="BodyText"/>
    <w:rsid w:val="00E113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3E3"/>
    <w:pPr>
      <w:framePr w:wrap="auto" w:hAnchor="text" w:y="6049"/>
    </w:pPr>
    <w:rPr>
      <w:color w:val="000000"/>
      <w:sz w:val="40"/>
    </w:rPr>
  </w:style>
  <w:style w:type="paragraph" w:customStyle="1" w:styleId="TOCTitle">
    <w:name w:val="TOCTitle"/>
    <w:basedOn w:val="Heading1"/>
    <w:rsid w:val="00E113E3"/>
    <w:pPr>
      <w:spacing w:after="240"/>
      <w:jc w:val="center"/>
      <w:outlineLvl w:val="9"/>
    </w:pPr>
    <w:rPr>
      <w:caps/>
    </w:rPr>
  </w:style>
  <w:style w:type="paragraph" w:customStyle="1" w:styleId="Version">
    <w:name w:val="Version"/>
    <w:rsid w:val="00E113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13E3"/>
    <w:pPr>
      <w:keepNext w:val="0"/>
      <w:tabs>
        <w:tab w:val="right" w:pos="4176"/>
      </w:tabs>
      <w:ind w:left="198" w:hanging="198"/>
    </w:pPr>
    <w:rPr>
      <w:rFonts w:ascii="Garamond" w:hAnsi="Garamond"/>
    </w:rPr>
  </w:style>
  <w:style w:type="paragraph" w:styleId="IndexHeading">
    <w:name w:val="index heading"/>
    <w:basedOn w:val="Normal"/>
    <w:next w:val="Index1"/>
    <w:semiHidden/>
    <w:rsid w:val="00E113E3"/>
    <w:pPr>
      <w:spacing w:before="120" w:after="120"/>
    </w:pPr>
    <w:rPr>
      <w:rFonts w:ascii="Arial" w:hAnsi="Arial"/>
      <w:b/>
      <w:color w:val="918585"/>
      <w:sz w:val="24"/>
    </w:rPr>
  </w:style>
  <w:style w:type="paragraph" w:customStyle="1" w:styleId="Chapter">
    <w:name w:val="Chapter"/>
    <w:basedOn w:val="Normal"/>
    <w:rsid w:val="00E113E3"/>
    <w:pPr>
      <w:spacing w:before="240"/>
    </w:pPr>
    <w:rPr>
      <w:rFonts w:ascii="Times New Roman" w:hAnsi="Times New Roman"/>
      <w:smallCaps/>
      <w:spacing w:val="80"/>
      <w:sz w:val="28"/>
    </w:rPr>
  </w:style>
  <w:style w:type="paragraph" w:customStyle="1" w:styleId="InChapter">
    <w:name w:val="InChapter"/>
    <w:basedOn w:val="Heading3"/>
    <w:rsid w:val="00E113E3"/>
    <w:pPr>
      <w:spacing w:after="240"/>
      <w:outlineLvl w:val="9"/>
    </w:pPr>
    <w:rPr>
      <w:noProof/>
    </w:rPr>
  </w:style>
  <w:style w:type="paragraph" w:styleId="Index2">
    <w:name w:val="index 2"/>
    <w:basedOn w:val="Normal"/>
    <w:next w:val="Normal"/>
    <w:semiHidden/>
    <w:rsid w:val="00E113E3"/>
    <w:pPr>
      <w:tabs>
        <w:tab w:val="right" w:pos="4176"/>
      </w:tabs>
      <w:ind w:left="568" w:hanging="284"/>
    </w:pPr>
    <w:rPr>
      <w:rFonts w:ascii="Garamond" w:hAnsi="Garamond"/>
    </w:rPr>
  </w:style>
  <w:style w:type="paragraph" w:customStyle="1" w:styleId="Byline">
    <w:name w:val="Byline"/>
    <w:rsid w:val="00E113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3E3"/>
    <w:pPr>
      <w:tabs>
        <w:tab w:val="clear" w:pos="3600"/>
        <w:tab w:val="clear" w:pos="3958"/>
      </w:tabs>
      <w:jc w:val="right"/>
    </w:pPr>
  </w:style>
  <w:style w:type="character" w:styleId="Emphasis">
    <w:name w:val="Emphasis"/>
    <w:basedOn w:val="DefaultParagraphFont"/>
    <w:qFormat/>
    <w:rsid w:val="00E113E3"/>
    <w:rPr>
      <w:i/>
    </w:rPr>
  </w:style>
  <w:style w:type="paragraph" w:styleId="Caption">
    <w:name w:val="caption"/>
    <w:basedOn w:val="BodyText"/>
    <w:next w:val="Normal"/>
    <w:qFormat/>
    <w:rsid w:val="00E113E3"/>
    <w:pPr>
      <w:framePr w:w="2268" w:hSpace="181" w:vSpace="181" w:wrap="around" w:vAnchor="text" w:hAnchor="page" w:x="1135" w:y="285" w:anchorLock="1"/>
    </w:pPr>
    <w:rPr>
      <w:i/>
    </w:rPr>
  </w:style>
  <w:style w:type="paragraph" w:customStyle="1" w:styleId="MiniTOCTitle">
    <w:name w:val="MiniTOCTitle"/>
    <w:basedOn w:val="Heading4"/>
    <w:rsid w:val="00E113E3"/>
    <w:pPr>
      <w:spacing w:before="240"/>
      <w:outlineLvl w:val="9"/>
    </w:pPr>
    <w:rPr>
      <w:noProof/>
      <w:sz w:val="24"/>
    </w:rPr>
  </w:style>
  <w:style w:type="paragraph" w:customStyle="1" w:styleId="MiniTOCItem">
    <w:name w:val="MiniTOCItem"/>
    <w:basedOn w:val="ListBullet"/>
    <w:rsid w:val="00E113E3"/>
    <w:pPr>
      <w:numPr>
        <w:numId w:val="0"/>
      </w:numPr>
      <w:tabs>
        <w:tab w:val="right" w:leader="dot" w:pos="6521"/>
      </w:tabs>
      <w:spacing w:before="0" w:after="0"/>
    </w:pPr>
  </w:style>
  <w:style w:type="paragraph" w:customStyle="1" w:styleId="TOFTitle">
    <w:name w:val="TOFTitle"/>
    <w:basedOn w:val="TOCTitle"/>
    <w:rsid w:val="00E113E3"/>
  </w:style>
  <w:style w:type="paragraph" w:styleId="TableofFigures">
    <w:name w:val="table of figures"/>
    <w:basedOn w:val="Normal"/>
    <w:next w:val="Normal"/>
    <w:semiHidden/>
    <w:rsid w:val="00E113E3"/>
    <w:pPr>
      <w:tabs>
        <w:tab w:val="right" w:leader="dot" w:pos="9072"/>
      </w:tabs>
      <w:ind w:left="970" w:hanging="403"/>
    </w:pPr>
    <w:rPr>
      <w:rFonts w:ascii="Times New Roman" w:hAnsi="Times New Roman"/>
      <w:b/>
    </w:rPr>
  </w:style>
  <w:style w:type="paragraph" w:styleId="ListNumber">
    <w:name w:val="List Number"/>
    <w:basedOn w:val="List"/>
    <w:rsid w:val="00E113E3"/>
    <w:pPr>
      <w:numPr>
        <w:numId w:val="11"/>
      </w:numPr>
    </w:pPr>
  </w:style>
  <w:style w:type="character" w:customStyle="1" w:styleId="WingdingSymbols">
    <w:name w:val="Wingding Symbols"/>
    <w:rsid w:val="00E113E3"/>
    <w:rPr>
      <w:rFonts w:ascii="Wingdings" w:hAnsi="Wingdings"/>
    </w:rPr>
  </w:style>
  <w:style w:type="paragraph" w:customStyle="1" w:styleId="TableHeading">
    <w:name w:val="Table Heading"/>
    <w:basedOn w:val="HeadingBase"/>
    <w:rsid w:val="00E113E3"/>
    <w:pPr>
      <w:keepLines/>
      <w:pBdr>
        <w:bottom w:val="single" w:sz="6" w:space="1" w:color="918585"/>
      </w:pBdr>
      <w:spacing w:before="240"/>
    </w:pPr>
  </w:style>
  <w:style w:type="character" w:customStyle="1" w:styleId="HotSpot">
    <w:name w:val="HotSpot"/>
    <w:rsid w:val="00E113E3"/>
    <w:rPr>
      <w:color w:val="0033CC"/>
      <w:u w:val="none"/>
    </w:rPr>
  </w:style>
  <w:style w:type="paragraph" w:customStyle="1" w:styleId="BodyTextRight">
    <w:name w:val="Body Text Right"/>
    <w:basedOn w:val="BodyText"/>
    <w:rsid w:val="00E113E3"/>
    <w:pPr>
      <w:spacing w:before="0" w:after="0"/>
      <w:jc w:val="right"/>
    </w:pPr>
  </w:style>
  <w:style w:type="paragraph" w:styleId="Index3">
    <w:name w:val="index 3"/>
    <w:basedOn w:val="ListNumber2"/>
    <w:next w:val="Normal"/>
    <w:semiHidden/>
    <w:rsid w:val="00E113E3"/>
    <w:pPr>
      <w:numPr>
        <w:numId w:val="0"/>
      </w:numPr>
      <w:tabs>
        <w:tab w:val="right" w:leader="dot" w:pos="4176"/>
      </w:tabs>
    </w:pPr>
  </w:style>
  <w:style w:type="paragraph" w:styleId="ListNumber2">
    <w:name w:val="List Number 2"/>
    <w:basedOn w:val="List2"/>
    <w:rsid w:val="00E113E3"/>
    <w:pPr>
      <w:numPr>
        <w:numId w:val="10"/>
      </w:numPr>
      <w:tabs>
        <w:tab w:val="clear" w:pos="1060"/>
      </w:tabs>
    </w:pPr>
  </w:style>
  <w:style w:type="paragraph" w:customStyle="1" w:styleId="MarginNote">
    <w:name w:val="Margin Note"/>
    <w:basedOn w:val="BodyText"/>
    <w:rsid w:val="00E113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3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3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13E3"/>
    <w:rPr>
      <w:sz w:val="32"/>
    </w:rPr>
  </w:style>
  <w:style w:type="paragraph" w:customStyle="1" w:styleId="HeadingProcedure">
    <w:name w:val="Heading Procedure"/>
    <w:basedOn w:val="HeadingBase"/>
    <w:next w:val="Normal"/>
    <w:rsid w:val="00E113E3"/>
    <w:pPr>
      <w:tabs>
        <w:tab w:val="left" w:pos="0"/>
      </w:tabs>
      <w:spacing w:before="120" w:after="60"/>
    </w:pPr>
    <w:rPr>
      <w:i/>
      <w:color w:val="918585"/>
      <w:sz w:val="22"/>
    </w:rPr>
  </w:style>
  <w:style w:type="paragraph" w:customStyle="1" w:styleId="TableBodyText">
    <w:name w:val="Table Body Text"/>
    <w:basedOn w:val="BodyText"/>
    <w:rsid w:val="00E113E3"/>
    <w:pPr>
      <w:spacing w:before="60" w:after="60"/>
    </w:pPr>
  </w:style>
  <w:style w:type="paragraph" w:styleId="ListContinue">
    <w:name w:val="List Continue"/>
    <w:basedOn w:val="List"/>
    <w:rsid w:val="00E113E3"/>
    <w:pPr>
      <w:ind w:firstLine="0"/>
    </w:pPr>
  </w:style>
  <w:style w:type="paragraph" w:customStyle="1" w:styleId="ListNote">
    <w:name w:val="List Note"/>
    <w:basedOn w:val="List"/>
    <w:rsid w:val="00E113E3"/>
    <w:pPr>
      <w:pBdr>
        <w:top w:val="single" w:sz="6" w:space="2" w:color="918585"/>
        <w:bottom w:val="single" w:sz="6" w:space="2" w:color="918585"/>
      </w:pBdr>
      <w:tabs>
        <w:tab w:val="left" w:pos="1021"/>
      </w:tabs>
      <w:ind w:firstLine="0"/>
    </w:pPr>
  </w:style>
  <w:style w:type="paragraph" w:customStyle="1" w:styleId="Warning">
    <w:name w:val="Warning"/>
    <w:basedOn w:val="BodyText"/>
    <w:rsid w:val="00E113E3"/>
    <w:pPr>
      <w:shd w:val="clear" w:color="auto" w:fill="D9D9D9"/>
      <w:tabs>
        <w:tab w:val="left" w:pos="992"/>
      </w:tabs>
      <w:ind w:left="119" w:right="119"/>
    </w:pPr>
    <w:rPr>
      <w:sz w:val="20"/>
    </w:rPr>
  </w:style>
  <w:style w:type="paragraph" w:customStyle="1" w:styleId="MarginIcons">
    <w:name w:val="Margin Icons"/>
    <w:basedOn w:val="BodyText"/>
    <w:rsid w:val="00E113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3E3"/>
    <w:rPr>
      <w:rFonts w:ascii="Courier New" w:hAnsi="Courier New"/>
    </w:rPr>
  </w:style>
  <w:style w:type="paragraph" w:customStyle="1" w:styleId="NoteBullet">
    <w:name w:val="Note Bullet"/>
    <w:basedOn w:val="Note"/>
    <w:rsid w:val="00E113E3"/>
    <w:pPr>
      <w:tabs>
        <w:tab w:val="clear" w:pos="680"/>
      </w:tabs>
      <w:spacing w:before="60" w:after="60"/>
    </w:pPr>
  </w:style>
  <w:style w:type="paragraph" w:customStyle="1" w:styleId="SubHeading2">
    <w:name w:val="SubHeading2"/>
    <w:basedOn w:val="HeadingBase"/>
    <w:rsid w:val="00E113E3"/>
    <w:pPr>
      <w:spacing w:before="240" w:after="60"/>
    </w:pPr>
    <w:rPr>
      <w:sz w:val="20"/>
    </w:rPr>
  </w:style>
  <w:style w:type="paragraph" w:customStyle="1" w:styleId="SubHeading1">
    <w:name w:val="SubHeading1"/>
    <w:basedOn w:val="HeadingBase"/>
    <w:rsid w:val="00E113E3"/>
    <w:pPr>
      <w:spacing w:before="240" w:after="60"/>
    </w:pPr>
    <w:rPr>
      <w:color w:val="918585"/>
      <w:sz w:val="22"/>
    </w:rPr>
  </w:style>
  <w:style w:type="paragraph" w:customStyle="1" w:styleId="SideHeading">
    <w:name w:val="Side Heading"/>
    <w:basedOn w:val="HeadingBase"/>
    <w:rsid w:val="00E113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3E3"/>
    <w:pPr>
      <w:numPr>
        <w:numId w:val="12"/>
      </w:numPr>
    </w:pPr>
  </w:style>
  <w:style w:type="paragraph" w:styleId="PlainText">
    <w:name w:val="Plain Text"/>
    <w:basedOn w:val="Normal"/>
    <w:link w:val="PlainTextChar"/>
    <w:rsid w:val="00E113E3"/>
    <w:rPr>
      <w:sz w:val="20"/>
    </w:rPr>
  </w:style>
  <w:style w:type="character" w:customStyle="1" w:styleId="PlainTextChar">
    <w:name w:val="Plain Text Char"/>
    <w:basedOn w:val="DefaultParagraphFont"/>
    <w:link w:val="PlainText"/>
    <w:rsid w:val="00E113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13E3"/>
    <w:rPr>
      <w:b/>
      <w:smallCaps/>
    </w:rPr>
  </w:style>
  <w:style w:type="paragraph" w:customStyle="1" w:styleId="TableListNumber">
    <w:name w:val="Table List Number"/>
    <w:basedOn w:val="ListNumber"/>
    <w:rsid w:val="00E113E3"/>
    <w:pPr>
      <w:numPr>
        <w:numId w:val="0"/>
      </w:numPr>
    </w:pPr>
  </w:style>
  <w:style w:type="paragraph" w:styleId="TOC4">
    <w:name w:val="toc 4"/>
    <w:basedOn w:val="TOCBase"/>
    <w:next w:val="Normal"/>
    <w:semiHidden/>
    <w:rsid w:val="00E113E3"/>
    <w:pPr>
      <w:tabs>
        <w:tab w:val="right" w:leader="dot" w:pos="9071"/>
      </w:tabs>
      <w:ind w:left="1701"/>
    </w:pPr>
  </w:style>
  <w:style w:type="paragraph" w:customStyle="1" w:styleId="ListAlpha">
    <w:name w:val="List Alpha"/>
    <w:basedOn w:val="List"/>
    <w:rsid w:val="00E113E3"/>
    <w:pPr>
      <w:numPr>
        <w:numId w:val="9"/>
      </w:numPr>
    </w:pPr>
  </w:style>
  <w:style w:type="paragraph" w:customStyle="1" w:styleId="ListAlpha2">
    <w:name w:val="List Alpha 2"/>
    <w:basedOn w:val="List2"/>
    <w:rsid w:val="00E113E3"/>
    <w:pPr>
      <w:numPr>
        <w:numId w:val="8"/>
      </w:numPr>
    </w:pPr>
  </w:style>
  <w:style w:type="paragraph" w:styleId="List3">
    <w:name w:val="List 3"/>
    <w:basedOn w:val="BodyText"/>
    <w:rsid w:val="00E113E3"/>
    <w:pPr>
      <w:tabs>
        <w:tab w:val="left" w:pos="1021"/>
      </w:tabs>
      <w:spacing w:before="60" w:after="60"/>
      <w:ind w:left="1020" w:hanging="340"/>
    </w:pPr>
  </w:style>
  <w:style w:type="paragraph" w:styleId="List4">
    <w:name w:val="List 4"/>
    <w:basedOn w:val="BodyText"/>
    <w:rsid w:val="00E113E3"/>
    <w:pPr>
      <w:tabs>
        <w:tab w:val="left" w:pos="1361"/>
      </w:tabs>
      <w:spacing w:before="60" w:after="60"/>
      <w:ind w:left="1361" w:hanging="340"/>
    </w:pPr>
  </w:style>
  <w:style w:type="paragraph" w:styleId="List5">
    <w:name w:val="List 5"/>
    <w:basedOn w:val="BodyText"/>
    <w:rsid w:val="00E113E3"/>
    <w:pPr>
      <w:tabs>
        <w:tab w:val="left" w:pos="1701"/>
      </w:tabs>
      <w:spacing w:before="60" w:after="60"/>
      <w:ind w:left="1701" w:hanging="340"/>
    </w:pPr>
  </w:style>
  <w:style w:type="paragraph" w:styleId="ListBullet3">
    <w:name w:val="List Bullet 3"/>
    <w:basedOn w:val="List3"/>
    <w:rsid w:val="00E113E3"/>
    <w:pPr>
      <w:numPr>
        <w:numId w:val="15"/>
      </w:numPr>
      <w:tabs>
        <w:tab w:val="clear" w:pos="1021"/>
      </w:tabs>
      <w:ind w:left="1037" w:hanging="357"/>
    </w:pPr>
  </w:style>
  <w:style w:type="paragraph" w:styleId="ListBullet4">
    <w:name w:val="List Bullet 4"/>
    <w:basedOn w:val="List4"/>
    <w:rsid w:val="00E113E3"/>
    <w:pPr>
      <w:numPr>
        <w:numId w:val="3"/>
      </w:numPr>
    </w:pPr>
  </w:style>
  <w:style w:type="paragraph" w:styleId="ListBullet5">
    <w:name w:val="List Bullet 5"/>
    <w:basedOn w:val="List5"/>
    <w:rsid w:val="00E113E3"/>
    <w:pPr>
      <w:numPr>
        <w:numId w:val="4"/>
      </w:numPr>
    </w:pPr>
  </w:style>
  <w:style w:type="paragraph" w:styleId="ListContinue2">
    <w:name w:val="List Continue 2"/>
    <w:basedOn w:val="List2"/>
    <w:rsid w:val="00E113E3"/>
    <w:pPr>
      <w:ind w:firstLine="0"/>
    </w:pPr>
  </w:style>
  <w:style w:type="paragraph" w:styleId="ListContinue3">
    <w:name w:val="List Continue 3"/>
    <w:basedOn w:val="List3"/>
    <w:rsid w:val="00E113E3"/>
    <w:pPr>
      <w:ind w:left="1021" w:firstLine="0"/>
    </w:pPr>
  </w:style>
  <w:style w:type="paragraph" w:styleId="ListContinue4">
    <w:name w:val="List Continue 4"/>
    <w:basedOn w:val="List4"/>
    <w:rsid w:val="00E113E3"/>
    <w:pPr>
      <w:ind w:firstLine="0"/>
    </w:pPr>
  </w:style>
  <w:style w:type="paragraph" w:styleId="ListContinue5">
    <w:name w:val="List Continue 5"/>
    <w:basedOn w:val="List5"/>
    <w:rsid w:val="00E113E3"/>
    <w:pPr>
      <w:ind w:firstLine="0"/>
    </w:pPr>
  </w:style>
  <w:style w:type="paragraph" w:styleId="ListNumber3">
    <w:name w:val="List Number 3"/>
    <w:basedOn w:val="List3"/>
    <w:rsid w:val="00E113E3"/>
    <w:pPr>
      <w:numPr>
        <w:numId w:val="5"/>
      </w:numPr>
    </w:pPr>
  </w:style>
  <w:style w:type="paragraph" w:styleId="ListNumber4">
    <w:name w:val="List Number 4"/>
    <w:basedOn w:val="List4"/>
    <w:rsid w:val="00E113E3"/>
    <w:pPr>
      <w:numPr>
        <w:numId w:val="6"/>
      </w:numPr>
    </w:pPr>
  </w:style>
  <w:style w:type="paragraph" w:styleId="ListNumber5">
    <w:name w:val="List Number 5"/>
    <w:basedOn w:val="List5"/>
    <w:rsid w:val="00E113E3"/>
    <w:pPr>
      <w:numPr>
        <w:numId w:val="7"/>
      </w:numPr>
    </w:pPr>
  </w:style>
  <w:style w:type="paragraph" w:styleId="BlockText">
    <w:name w:val="Block Text"/>
    <w:basedOn w:val="Normal"/>
    <w:rsid w:val="00E113E3"/>
    <w:pPr>
      <w:spacing w:after="120"/>
      <w:ind w:left="1440" w:right="1440"/>
    </w:pPr>
  </w:style>
  <w:style w:type="character" w:customStyle="1" w:styleId="Subscript">
    <w:name w:val="Subscript"/>
    <w:basedOn w:val="DefaultParagraphFont"/>
    <w:rsid w:val="00E113E3"/>
    <w:rPr>
      <w:sz w:val="16"/>
      <w:vertAlign w:val="subscript"/>
    </w:rPr>
  </w:style>
  <w:style w:type="character" w:customStyle="1" w:styleId="Superscript">
    <w:name w:val="Superscript"/>
    <w:basedOn w:val="DefaultParagraphFont"/>
    <w:rsid w:val="00E113E3"/>
    <w:rPr>
      <w:sz w:val="16"/>
      <w:vertAlign w:val="superscript"/>
    </w:rPr>
  </w:style>
  <w:style w:type="character" w:customStyle="1" w:styleId="Symbols">
    <w:name w:val="Symbols"/>
    <w:basedOn w:val="DefaultParagraphFont"/>
    <w:rsid w:val="00E113E3"/>
    <w:rPr>
      <w:rFonts w:ascii="Symbol" w:hAnsi="Symbol"/>
    </w:rPr>
  </w:style>
  <w:style w:type="character" w:customStyle="1" w:styleId="MenuOptions">
    <w:name w:val="Menu Options"/>
    <w:basedOn w:val="DefaultParagraphFont"/>
    <w:rsid w:val="00E113E3"/>
    <w:rPr>
      <w:rFonts w:ascii="Arial Narrow" w:hAnsi="Arial Narrow"/>
      <w:smallCaps/>
    </w:rPr>
  </w:style>
  <w:style w:type="character" w:customStyle="1" w:styleId="Buttons">
    <w:name w:val="Buttons"/>
    <w:basedOn w:val="DefaultParagraphFont"/>
    <w:rsid w:val="00E113E3"/>
    <w:rPr>
      <w:b/>
    </w:rPr>
  </w:style>
  <w:style w:type="character" w:customStyle="1" w:styleId="Underlined">
    <w:name w:val="Underlined"/>
    <w:basedOn w:val="DefaultParagraphFont"/>
    <w:rsid w:val="00E113E3"/>
    <w:rPr>
      <w:u w:val="single"/>
    </w:rPr>
  </w:style>
  <w:style w:type="paragraph" w:customStyle="1" w:styleId="TableBodyTextRight">
    <w:name w:val="Table Body Text Right"/>
    <w:basedOn w:val="TableBodyText"/>
    <w:rsid w:val="00E113E3"/>
    <w:pPr>
      <w:widowControl w:val="0"/>
      <w:autoSpaceDE w:val="0"/>
      <w:autoSpaceDN w:val="0"/>
      <w:adjustRightInd w:val="0"/>
      <w:jc w:val="right"/>
    </w:pPr>
    <w:rPr>
      <w:rFonts w:cs="Arial"/>
      <w:szCs w:val="18"/>
    </w:rPr>
  </w:style>
  <w:style w:type="paragraph" w:customStyle="1" w:styleId="CopyrightText">
    <w:name w:val="Copyright Text"/>
    <w:basedOn w:val="BodyText"/>
    <w:rsid w:val="00E113E3"/>
    <w:rPr>
      <w:sz w:val="18"/>
    </w:rPr>
  </w:style>
  <w:style w:type="paragraph" w:customStyle="1" w:styleId="BodySmallRight">
    <w:name w:val="Body Small Right"/>
    <w:basedOn w:val="BodyTextRight"/>
    <w:rsid w:val="00E113E3"/>
    <w:rPr>
      <w:sz w:val="18"/>
      <w:szCs w:val="18"/>
    </w:rPr>
  </w:style>
  <w:style w:type="paragraph" w:customStyle="1" w:styleId="MarginEdition">
    <w:name w:val="Margin Edition"/>
    <w:basedOn w:val="MarginNote"/>
    <w:rsid w:val="00E113E3"/>
    <w:pPr>
      <w:spacing w:before="0" w:after="0"/>
    </w:pPr>
    <w:rPr>
      <w:rFonts w:ascii="Times New Roman" w:hAnsi="Times New Roman"/>
      <w:color w:val="999999"/>
    </w:rPr>
  </w:style>
  <w:style w:type="paragraph" w:customStyle="1" w:styleId="Spacer">
    <w:name w:val="Spacer"/>
    <w:basedOn w:val="Normal"/>
    <w:rsid w:val="00E113E3"/>
    <w:rPr>
      <w:sz w:val="2"/>
      <w:szCs w:val="2"/>
    </w:rPr>
  </w:style>
  <w:style w:type="character" w:customStyle="1" w:styleId="Small">
    <w:name w:val="Small"/>
    <w:basedOn w:val="DefaultParagraphFont"/>
    <w:rsid w:val="00E113E3"/>
    <w:rPr>
      <w:sz w:val="16"/>
    </w:rPr>
  </w:style>
  <w:style w:type="paragraph" w:customStyle="1" w:styleId="WideTable">
    <w:name w:val="Wide Table"/>
    <w:basedOn w:val="Normal"/>
    <w:rsid w:val="00E113E3"/>
    <w:pPr>
      <w:ind w:left="-1418"/>
    </w:pPr>
    <w:rPr>
      <w:sz w:val="2"/>
      <w:szCs w:val="2"/>
    </w:rPr>
  </w:style>
  <w:style w:type="character" w:styleId="PageNumber">
    <w:name w:val="page number"/>
    <w:basedOn w:val="DefaultParagraphFont"/>
    <w:rsid w:val="00E113E3"/>
  </w:style>
  <w:style w:type="paragraph" w:styleId="Quote">
    <w:name w:val="Quote"/>
    <w:basedOn w:val="Heading1"/>
    <w:link w:val="QuoteChar"/>
    <w:qFormat/>
    <w:rsid w:val="00E113E3"/>
    <w:rPr>
      <w:b w:val="0"/>
      <w:sz w:val="72"/>
      <w:szCs w:val="72"/>
      <w:lang w:val="en-NZ"/>
    </w:rPr>
  </w:style>
  <w:style w:type="character" w:customStyle="1" w:styleId="QuoteChar">
    <w:name w:val="Quote Char"/>
    <w:basedOn w:val="DefaultParagraphFont"/>
    <w:link w:val="Quote"/>
    <w:rsid w:val="00E113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3E3"/>
    <w:pPr>
      <w:pageBreakBefore/>
    </w:pPr>
  </w:style>
  <w:style w:type="paragraph" w:customStyle="1" w:styleId="Border">
    <w:name w:val="Border"/>
    <w:basedOn w:val="Normal"/>
    <w:qFormat/>
    <w:rsid w:val="00E113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3E3"/>
    <w:rPr>
      <w:b/>
      <w:bCs/>
      <w:i/>
      <w:iCs/>
      <w:color w:val="auto"/>
    </w:rPr>
  </w:style>
  <w:style w:type="paragraph" w:styleId="IntenseQuote">
    <w:name w:val="Intense Quote"/>
    <w:basedOn w:val="Normal"/>
    <w:next w:val="Normal"/>
    <w:link w:val="IntenseQuoteChar"/>
    <w:uiPriority w:val="30"/>
    <w:qFormat/>
    <w:rsid w:val="00E113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3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13E3"/>
    <w:rPr>
      <w:smallCaps/>
      <w:color w:val="auto"/>
      <w:u w:val="single"/>
    </w:rPr>
  </w:style>
  <w:style w:type="character" w:styleId="IntenseReference">
    <w:name w:val="Intense Reference"/>
    <w:basedOn w:val="DefaultParagraphFont"/>
    <w:uiPriority w:val="32"/>
    <w:qFormat/>
    <w:rsid w:val="00E113E3"/>
    <w:rPr>
      <w:b/>
      <w:bCs/>
      <w:smallCaps/>
      <w:color w:val="auto"/>
      <w:spacing w:val="5"/>
      <w:u w:val="single"/>
    </w:rPr>
  </w:style>
  <w:style w:type="paragraph" w:customStyle="1" w:styleId="2ColumnHeading">
    <w:name w:val="2Column Heading"/>
    <w:basedOn w:val="BodyText"/>
    <w:qFormat/>
    <w:rsid w:val="00E113E3"/>
    <w:pPr>
      <w:spacing w:after="60"/>
      <w:ind w:left="-2268"/>
    </w:pPr>
    <w:rPr>
      <w:b/>
    </w:rPr>
  </w:style>
  <w:style w:type="paragraph" w:customStyle="1" w:styleId="Heading1TOC">
    <w:name w:val="Heading1 TOC"/>
    <w:basedOn w:val="Normal"/>
    <w:qFormat/>
    <w:rsid w:val="00E113E3"/>
    <w:pPr>
      <w:spacing w:before="240" w:after="120"/>
    </w:pPr>
    <w:rPr>
      <w:rFonts w:ascii="Times New Roman" w:hAnsi="Times New Roman"/>
      <w:b/>
      <w:sz w:val="32"/>
    </w:rPr>
  </w:style>
  <w:style w:type="paragraph" w:customStyle="1" w:styleId="Heading2TOC">
    <w:name w:val="Heading2 TOC"/>
    <w:basedOn w:val="Normal"/>
    <w:qFormat/>
    <w:rsid w:val="00E113E3"/>
    <w:pPr>
      <w:spacing w:before="240" w:after="60"/>
    </w:pPr>
    <w:rPr>
      <w:rFonts w:ascii="Times New Roman" w:hAnsi="Times New Roman"/>
      <w:b/>
      <w:sz w:val="28"/>
    </w:rPr>
  </w:style>
  <w:style w:type="character" w:customStyle="1" w:styleId="Underline">
    <w:name w:val="Underline"/>
    <w:basedOn w:val="DefaultParagraphFont"/>
    <w:qFormat/>
    <w:rsid w:val="00E113E3"/>
    <w:rPr>
      <w:u w:val="single"/>
    </w:rPr>
  </w:style>
  <w:style w:type="paragraph" w:styleId="BalloonText">
    <w:name w:val="Balloon Text"/>
    <w:basedOn w:val="Normal"/>
    <w:link w:val="BalloonTextChar"/>
    <w:rsid w:val="00E113E3"/>
    <w:rPr>
      <w:rFonts w:ascii="Tahoma" w:hAnsi="Tahoma" w:cs="Tahoma"/>
      <w:sz w:val="16"/>
      <w:szCs w:val="16"/>
    </w:rPr>
  </w:style>
  <w:style w:type="character" w:customStyle="1" w:styleId="BalloonTextChar">
    <w:name w:val="Balloon Text Char"/>
    <w:basedOn w:val="DefaultParagraphFont"/>
    <w:link w:val="BalloonText"/>
    <w:rsid w:val="00E113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13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13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1209</Words>
  <Characters>7308</Characters>
  <Application>Microsoft Office Word</Application>
  <DocSecurity>0</DocSecurity>
  <Lines>282</Lines>
  <Paragraphs>139</Paragraphs>
  <ScaleCrop>false</ScaleCrop>
  <Company>Author-it Software Corporation Ltd.</Company>
  <LinksUpToDate>false</LinksUpToDate>
  <CharactersWithSpaces>8446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FNSFLT503A Promote basic financial literacy skills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2012-05-26T16:17:00Z</dcterms:created>
  <dcterms:modified xsi:type="dcterms:W3CDTF">2012-05-26T16:17:00Z</dcterms:modified>
</cp:coreProperties>
</file>