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116" w:rsidP="00D54116">
      <w:pPr>
        <w:pStyle w:val="Title"/>
      </w:pPr>
      <w:r>
        <w:fldChar w:fldCharType="begin"/>
      </w:r>
      <w:r>
        <w:instrText xml:space="preserve"> TITLE   \* MERGEFORMAT </w:instrText>
      </w:r>
      <w:r>
        <w:fldChar w:fldCharType="separate"/>
      </w:r>
      <w:r>
        <w:t>FNSCUS601A Establish, manage and monitor key relationships</w:t>
      </w:r>
      <w:r>
        <w:fldChar w:fldCharType="end"/>
      </w:r>
    </w:p>
    <w:p w:rsidR="00D54116" w:rsidP="00D54116">
      <w:pPr>
        <w:pStyle w:val="Version"/>
        <w:sectPr w:rsidSect="00333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3C41" w:rsidP="00333C41">
      <w:pPr>
        <w:pStyle w:val="SuperHeading"/>
      </w:pPr>
      <w:r w:rsidRPr="00333C41">
        <w:t>FNSCUS601A Establish, manage and monitor key relationships</w:t>
      </w:r>
    </w:p>
    <w:p w:rsidR="00000000" w:rsidRPr="00333C41" w:rsidP="00333C41">
      <w:pPr>
        <w:pStyle w:val="SuperHeading"/>
      </w:pPr>
    </w:p>
    <w:p w:rsidR="00000000" w:rsidRPr="00333C41" w:rsidP="00333C41">
      <w:pPr>
        <w:pStyle w:val="Heading1"/>
      </w:pPr>
      <w:bookmarkStart w:id="1" w:name="O_78099"/>
      <w:bookmarkEnd w:id="1"/>
      <w:r w:rsidRPr="00333C41">
        <w:t>Modification History</w:t>
      </w:r>
    </w:p>
    <w:p w:rsidR="00000000" w:rsidRPr="00333C41" w:rsidP="00333C41">
      <w:pPr>
        <w:pStyle w:val="BodyText"/>
      </w:pPr>
      <w:r w:rsidRPr="00333C41">
        <w:t>Not applicable.</w:t>
      </w:r>
    </w:p>
    <w:p w:rsidR="00000000" w:rsidRPr="00333C41" w:rsidP="00333C41">
      <w:pPr>
        <w:pStyle w:val="AllowPageBreak"/>
      </w:pPr>
    </w:p>
    <w:p w:rsidR="00000000" w:rsidRPr="00333C41" w:rsidP="00333C41">
      <w:pPr>
        <w:pStyle w:val="Heading1"/>
      </w:pPr>
      <w:bookmarkStart w:id="2" w:name="O_78100"/>
      <w:bookmarkEnd w:id="2"/>
      <w:r w:rsidRPr="00333C41">
        <w:t>Unit Descriptor</w:t>
      </w:r>
    </w:p>
    <w:tbl>
      <w:tblPr>
        <w:tblW w:w="0" w:type="auto"/>
        <w:tblLayout w:type="fixed"/>
        <w:tblCellMar>
          <w:left w:w="62" w:type="dxa"/>
          <w:right w:w="62" w:type="dxa"/>
        </w:tblCellMar>
        <w:tblLook w:val="0000"/>
      </w:tblPr>
      <w:tblGrid>
        <w:gridCol w:w="2636"/>
        <w:gridCol w:w="5886"/>
      </w:tblGrid>
      <w:tr w:rsidTr="00D5411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This unit describes the performance outcomes, skills and knowledge required to d</w:t>
            </w:r>
            <w:r w:rsidRPr="00333C41">
              <w:t>efine, identify, and provide a quality service, and manage the relationship with key clients of the organisation.</w:t>
            </w:r>
          </w:p>
          <w:p w:rsidR="00000000" w:rsidRPr="00333C41" w:rsidP="00333C41">
            <w:pPr>
              <w:pStyle w:val="BodyText"/>
            </w:pPr>
          </w:p>
          <w:p w:rsidR="00000000" w:rsidRPr="00333C41" w:rsidP="00333C41">
            <w:pPr>
              <w:pStyle w:val="BodyText"/>
            </w:pPr>
            <w:r w:rsidRPr="00333C41">
              <w:t>No licensing, legislative, regulatory or certification requirements apply to this unit at the time of endorsement.</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3" w:name="O_78101"/>
      <w:bookmarkEnd w:id="3"/>
      <w:r w:rsidRPr="00333C41">
        <w:t>Application of the Unit</w:t>
      </w:r>
    </w:p>
    <w:tbl>
      <w:tblPr>
        <w:tblW w:w="0" w:type="auto"/>
        <w:tblLayout w:type="fixed"/>
        <w:tblCellMar>
          <w:left w:w="62" w:type="dxa"/>
          <w:right w:w="62" w:type="dxa"/>
        </w:tblCellMar>
        <w:tblLook w:val="0000"/>
      </w:tblPr>
      <w:tblGrid>
        <w:gridCol w:w="2722"/>
        <w:gridCol w:w="5800"/>
      </w:tblGrid>
      <w:tr w:rsidTr="00D54116">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This unit may be applied in any sector of the financial services industry where maintaining client relationships is a key job role function.</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4" w:name="O_78102"/>
      <w:bookmarkEnd w:id="4"/>
      <w:r w:rsidRPr="00333C41">
        <w:t>Licensing/Regulatory Information</w:t>
      </w:r>
    </w:p>
    <w:p w:rsidR="00000000" w:rsidRPr="00333C41" w:rsidP="00333C41">
      <w:pPr>
        <w:pStyle w:val="BodyText"/>
      </w:pPr>
      <w:r w:rsidRPr="00333C41">
        <w:t>Not applicable.</w:t>
      </w:r>
    </w:p>
    <w:p w:rsidR="00000000" w:rsidRPr="00333C41" w:rsidP="00333C41">
      <w:pPr>
        <w:pStyle w:val="AllowPageBreak"/>
      </w:pPr>
    </w:p>
    <w:p w:rsidR="00000000" w:rsidRPr="00333C41" w:rsidP="00333C41">
      <w:pPr>
        <w:pStyle w:val="Heading1"/>
      </w:pPr>
      <w:bookmarkStart w:id="5" w:name="O_78103"/>
      <w:bookmarkEnd w:id="5"/>
      <w:r w:rsidRPr="00333C41">
        <w:t>Pre-Requisites</w:t>
      </w:r>
    </w:p>
    <w:tbl>
      <w:tblPr>
        <w:tblW w:w="0" w:type="auto"/>
        <w:tblLayout w:type="fixed"/>
        <w:tblCellMar>
          <w:left w:w="62" w:type="dxa"/>
          <w:right w:w="62" w:type="dxa"/>
        </w:tblCellMar>
        <w:tblLook w:val="0000"/>
      </w:tblPr>
      <w:tblGrid>
        <w:gridCol w:w="2745"/>
        <w:gridCol w:w="1301"/>
        <w:gridCol w:w="4476"/>
      </w:tblGrid>
      <w:tr w:rsidTr="00D5411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p>
        </w:tc>
      </w:tr>
      <w:tr w:rsidTr="00D541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p>
        </w:tc>
      </w:tr>
      <w:tr w:rsidTr="00D541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6" w:name="O_78104"/>
      <w:bookmarkEnd w:id="6"/>
      <w:r w:rsidRPr="00333C41">
        <w:t>Employability Skills Information</w:t>
      </w:r>
    </w:p>
    <w:tbl>
      <w:tblPr>
        <w:tblW w:w="0" w:type="auto"/>
        <w:tblLayout w:type="fixed"/>
        <w:tblCellMar>
          <w:left w:w="62" w:type="dxa"/>
          <w:right w:w="62" w:type="dxa"/>
        </w:tblCellMar>
        <w:tblLook w:val="0000"/>
      </w:tblPr>
      <w:tblGrid>
        <w:gridCol w:w="2762"/>
        <w:gridCol w:w="5760"/>
      </w:tblGrid>
      <w:tr w:rsidTr="00D5411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This unit contains employability skills.</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7" w:name="O_78105"/>
      <w:bookmarkEnd w:id="7"/>
      <w:r w:rsidRPr="00333C41">
        <w:t>Elements and Performance Criteria Pre-Content</w:t>
      </w:r>
    </w:p>
    <w:tbl>
      <w:tblPr>
        <w:tblW w:w="0" w:type="auto"/>
        <w:tblLayout w:type="fixed"/>
        <w:tblCellMar>
          <w:left w:w="62" w:type="dxa"/>
          <w:right w:w="62" w:type="dxa"/>
        </w:tblCellMar>
        <w:tblLook w:val="0000"/>
      </w:tblPr>
      <w:tblGrid>
        <w:gridCol w:w="2538"/>
        <w:gridCol w:w="5984"/>
      </w:tblGrid>
      <w:tr w:rsidTr="00D5411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Performance criteria describe the performance needed to demonstrate achievement of the element. Where bold italicised text is used, further information is detailed in the required skills and</w:t>
            </w:r>
            <w:r w:rsidRPr="00333C41">
              <w:t xml:space="preserve"> knowledge section and the range statement. Assessment of performance is to be consistent with the evidence guide.</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8" w:name="O_78106"/>
      <w:bookmarkEnd w:id="8"/>
      <w:r w:rsidRPr="00333C41">
        <w:t>Elements and Performance Criteria</w:t>
      </w:r>
    </w:p>
    <w:tbl>
      <w:tblPr>
        <w:tblW w:w="0" w:type="auto"/>
        <w:tblLayout w:type="fixed"/>
        <w:tblCellMar>
          <w:left w:w="62" w:type="dxa"/>
          <w:right w:w="62" w:type="dxa"/>
        </w:tblCellMar>
        <w:tblLook w:val="0000"/>
      </w:tblPr>
      <w:tblGrid>
        <w:gridCol w:w="2538"/>
        <w:gridCol w:w="5984"/>
      </w:tblGrid>
      <w:tr w:rsidTr="00D54116">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PERFORMANCE CRITERIA</w:t>
            </w:r>
          </w:p>
        </w:tc>
      </w:tr>
      <w:tr w:rsidTr="00D5411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List"/>
              <w:rPr>
                <w:lang w:val="en-NZ"/>
              </w:rPr>
            </w:pPr>
            <w:r w:rsidRPr="00333C41">
              <w:t>1.</w:t>
            </w:r>
            <w:r w:rsidRPr="00333C41">
              <w:tab/>
              <w:t>Establish criteria for identifying key relationships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2"/>
            </w:pPr>
            <w:r w:rsidRPr="00333C41">
              <w:t>1.1.</w:t>
            </w:r>
            <w:r w:rsidRPr="00333C41">
              <w:tab/>
              <w:t xml:space="preserve">A definition for identifying a client as a </w:t>
            </w:r>
            <w:r w:rsidRPr="00333C41">
              <w:rPr>
                <w:rStyle w:val="BoldandItalics"/>
              </w:rPr>
              <w:t>key relationship</w:t>
            </w:r>
            <w:r w:rsidRPr="00333C41">
              <w:t xml:space="preserve"> to the organisation is established</w:t>
            </w:r>
          </w:p>
          <w:p w:rsidR="00000000" w:rsidRPr="00333C41" w:rsidP="00333C41">
            <w:pPr>
              <w:pStyle w:val="List2"/>
            </w:pPr>
            <w:r w:rsidRPr="00333C41">
              <w:t>1.2.</w:t>
            </w:r>
            <w:r w:rsidRPr="00333C41">
              <w:tab/>
              <w:t>The definition for key relationships is communicated to staff and, if relevant, to agents for the organisation</w:t>
            </w:r>
          </w:p>
          <w:p w:rsidR="00000000" w:rsidP="00333C41">
            <w:pPr>
              <w:pStyle w:val="List2"/>
              <w:rPr>
                <w:lang w:val="en-NZ"/>
              </w:rPr>
            </w:pPr>
            <w:r w:rsidRPr="00333C41">
              <w:t>1.3.</w:t>
            </w:r>
            <w:r w:rsidRPr="00333C41">
              <w:tab/>
              <w:t>Arrangements are made to regularly revi</w:t>
            </w:r>
            <w:r w:rsidRPr="00333C41">
              <w:t xml:space="preserve">ew the organisation definition of key relationships to take into account </w:t>
            </w:r>
            <w:r w:rsidRPr="00333C41">
              <w:rPr>
                <w:rStyle w:val="BoldandItalics"/>
              </w:rPr>
              <w:t>changing market conditions</w:t>
            </w:r>
            <w:r w:rsidRPr="00333C41">
              <w:t xml:space="preserve"> and </w:t>
            </w:r>
            <w:r w:rsidRPr="00333C41">
              <w:rPr>
                <w:rStyle w:val="BoldandItalics"/>
              </w:rPr>
              <w:t>client profiles</w:t>
            </w:r>
          </w:p>
        </w:tc>
      </w:tr>
      <w:tr w:rsidTr="00D5411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List"/>
              <w:rPr>
                <w:lang w:val="en-NZ"/>
              </w:rPr>
            </w:pPr>
            <w:r w:rsidRPr="00333C41">
              <w:t>2.</w:t>
            </w:r>
            <w:r w:rsidRPr="00333C41">
              <w:tab/>
              <w:t>Identify key relationships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2"/>
            </w:pPr>
            <w:r w:rsidRPr="00333C41">
              <w:t>2.1.</w:t>
            </w:r>
            <w:r w:rsidRPr="00333C41">
              <w:tab/>
              <w:t>Existing clients are reviewed by representatives and management, using the definition for key relati</w:t>
            </w:r>
            <w:r w:rsidRPr="00333C41">
              <w:t>onships, to form a database of key relationship clients</w:t>
            </w:r>
          </w:p>
          <w:p w:rsidR="00000000" w:rsidRPr="00333C41" w:rsidP="00333C41">
            <w:pPr>
              <w:pStyle w:val="List2"/>
            </w:pPr>
            <w:r w:rsidRPr="00333C41">
              <w:t>2.2.</w:t>
            </w:r>
            <w:r w:rsidRPr="00333C41">
              <w:tab/>
              <w:t>Senior representatives are identified and/or allocated to each key relationship</w:t>
            </w:r>
          </w:p>
          <w:p w:rsidR="00000000" w:rsidP="00333C41">
            <w:pPr>
              <w:pStyle w:val="List2"/>
              <w:rPr>
                <w:lang w:val="en-NZ"/>
              </w:rPr>
            </w:pPr>
            <w:r w:rsidRPr="00333C41">
              <w:t>2.3.</w:t>
            </w:r>
            <w:r w:rsidRPr="00333C41">
              <w:tab/>
              <w:t>All staff are informed of key relationships and the responsible representative for each key relationship</w:t>
            </w:r>
          </w:p>
        </w:tc>
      </w:tr>
      <w:tr w:rsidTr="00D5411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List"/>
              <w:rPr>
                <w:lang w:val="en-NZ"/>
              </w:rPr>
            </w:pPr>
            <w:r w:rsidRPr="00333C41">
              <w:t>3.</w:t>
            </w:r>
            <w:r w:rsidRPr="00333C41">
              <w:tab/>
              <w:t>E</w:t>
            </w:r>
            <w:r w:rsidRPr="00333C41">
              <w:t>stablish service structures for key relationships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2"/>
            </w:pPr>
            <w:r w:rsidRPr="00333C41">
              <w:t>3.1.</w:t>
            </w:r>
            <w:r w:rsidRPr="00333C41">
              <w:tab/>
            </w:r>
            <w:r w:rsidRPr="00333C41">
              <w:rPr>
                <w:rStyle w:val="BoldandItalics"/>
              </w:rPr>
              <w:t>Appropriate training</w:t>
            </w:r>
            <w:r w:rsidRPr="00333C41">
              <w:t xml:space="preserve"> is given to representatives who deal with key relationships</w:t>
            </w:r>
          </w:p>
          <w:p w:rsidR="00000000" w:rsidRPr="00333C41" w:rsidP="00333C41">
            <w:pPr>
              <w:pStyle w:val="List2"/>
            </w:pPr>
            <w:r w:rsidRPr="00333C41">
              <w:t>3.2.</w:t>
            </w:r>
            <w:r w:rsidRPr="00333C41">
              <w:tab/>
            </w:r>
            <w:r w:rsidRPr="00333C41">
              <w:rPr>
                <w:rStyle w:val="BoldandItalics"/>
              </w:rPr>
              <w:t>Administrative and research arrangements</w:t>
            </w:r>
            <w:r w:rsidRPr="00333C41">
              <w:t xml:space="preserve"> to support key relationships are established</w:t>
            </w:r>
          </w:p>
          <w:p w:rsidR="00000000" w:rsidRPr="00333C41" w:rsidP="00333C41">
            <w:pPr>
              <w:pStyle w:val="List2"/>
            </w:pPr>
            <w:r w:rsidRPr="00333C41">
              <w:t>3.3.</w:t>
            </w:r>
            <w:r w:rsidRPr="00333C41">
              <w:tab/>
              <w:t>Service guidelines inclu</w:t>
            </w:r>
            <w:r w:rsidRPr="00333C41">
              <w:t>ding terms of trade and fees are established for key relationships and communicated to representatives</w:t>
            </w:r>
          </w:p>
          <w:p w:rsidR="00000000" w:rsidP="00333C41">
            <w:pPr>
              <w:pStyle w:val="List2"/>
              <w:rPr>
                <w:lang w:val="en-NZ"/>
              </w:rPr>
            </w:pPr>
            <w:r w:rsidRPr="00333C41">
              <w:t>3.4.</w:t>
            </w:r>
            <w:r w:rsidRPr="00333C41">
              <w:tab/>
              <w:t>Organisat</w:t>
            </w:r>
            <w:r w:rsidRPr="00333C41">
              <w:t xml:space="preserve">ion capacity briefs are prepared for key relationships including clear statements on standards of service, quality assurance procedures, reporting arrangements and compliance with </w:t>
            </w:r>
            <w:r w:rsidRPr="00333C41">
              <w:rPr>
                <w:rStyle w:val="BoldandItalics"/>
              </w:rPr>
              <w:t>legislative and regulatory requirements</w:t>
            </w:r>
          </w:p>
        </w:tc>
      </w:tr>
      <w:tr w:rsidTr="00D5411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List"/>
              <w:rPr>
                <w:lang w:val="en-NZ"/>
              </w:rPr>
            </w:pPr>
            <w:r w:rsidRPr="00333C41">
              <w:t>4.</w:t>
            </w:r>
            <w:r w:rsidRPr="00333C41">
              <w:tab/>
              <w:t xml:space="preserve">Establish monitoring procedures </w:t>
            </w:r>
            <w:r w:rsidRPr="00333C41">
              <w:t>for key relationship services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2"/>
            </w:pPr>
            <w:r w:rsidRPr="00333C41">
              <w:t>4.1.</w:t>
            </w:r>
            <w:r w:rsidRPr="00333C41">
              <w:tab/>
            </w:r>
            <w:r w:rsidRPr="00333C41">
              <w:rPr>
                <w:rStyle w:val="BoldandItalics"/>
              </w:rPr>
              <w:t>Procedures for representatives to report</w:t>
            </w:r>
            <w:r w:rsidRPr="00333C41">
              <w:t xml:space="preserve"> on key relationship service delivery are established</w:t>
            </w:r>
          </w:p>
          <w:p w:rsidR="00000000" w:rsidRPr="00333C41" w:rsidP="00333C41">
            <w:pPr>
              <w:pStyle w:val="List2"/>
            </w:pPr>
            <w:r w:rsidRPr="00333C41">
              <w:t>4.2.</w:t>
            </w:r>
            <w:r w:rsidRPr="00333C41">
              <w:tab/>
              <w:t xml:space="preserve">Reporting arrangements that protect client confidentiality and comply with industry codes of practice and legislative and </w:t>
            </w:r>
            <w:r w:rsidRPr="00333C41">
              <w:t>regulatory requirements are established</w:t>
            </w:r>
          </w:p>
          <w:p w:rsidR="00000000" w:rsidRPr="00333C41" w:rsidP="00333C41">
            <w:pPr>
              <w:pStyle w:val="List2"/>
            </w:pPr>
            <w:r w:rsidRPr="00333C41">
              <w:t>4.3.</w:t>
            </w:r>
            <w:r w:rsidRPr="00333C41">
              <w:tab/>
              <w:t>Client satisfaction surveys are conducted with key relationships and results communicated to staff</w:t>
            </w:r>
          </w:p>
          <w:p w:rsidR="00000000" w:rsidRPr="00333C41" w:rsidP="00333C41">
            <w:pPr>
              <w:pStyle w:val="List2"/>
            </w:pPr>
            <w:r w:rsidRPr="00333C41">
              <w:t>4.4.</w:t>
            </w:r>
            <w:r w:rsidRPr="00333C41">
              <w:tab/>
              <w:t>Complaints are resolved efficiently and analysed for potential service improvements</w:t>
            </w:r>
          </w:p>
          <w:p w:rsidR="00000000" w:rsidRPr="00333C41" w:rsidP="00333C41">
            <w:pPr>
              <w:pStyle w:val="List2"/>
            </w:pPr>
            <w:r w:rsidRPr="00333C41">
              <w:t>4.5.</w:t>
            </w:r>
            <w:r w:rsidRPr="00333C41">
              <w:tab/>
              <w:t>Regular reviews ar</w:t>
            </w:r>
            <w:r w:rsidRPr="00333C41">
              <w:t xml:space="preserve">e made of key relationship service delivery against organisation standards and </w:t>
            </w:r>
            <w:r w:rsidRPr="00333C41">
              <w:rPr>
                <w:rStyle w:val="BoldandItalics"/>
              </w:rPr>
              <w:t>Key Performance Indicators</w:t>
            </w:r>
            <w:r w:rsidRPr="00333C41">
              <w:t xml:space="preserve"> (</w:t>
            </w:r>
            <w:r w:rsidRPr="00333C41">
              <w:rPr>
                <w:rStyle w:val="BoldandItalics"/>
              </w:rPr>
              <w:t>KPIs</w:t>
            </w:r>
            <w:r w:rsidRPr="00333C41">
              <w:t>)</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9" w:name="O_78107"/>
      <w:bookmarkEnd w:id="9"/>
      <w:r w:rsidRPr="00333C41">
        <w:t>Required Skills and Knowledge</w:t>
      </w:r>
    </w:p>
    <w:tbl>
      <w:tblPr>
        <w:tblW w:w="0" w:type="auto"/>
        <w:tblLayout w:type="fixed"/>
        <w:tblCellMar>
          <w:left w:w="62" w:type="dxa"/>
          <w:right w:w="62" w:type="dxa"/>
        </w:tblCellMar>
        <w:tblLook w:val="0000"/>
      </w:tblPr>
      <w:tblGrid>
        <w:gridCol w:w="8522"/>
      </w:tblGrid>
      <w:tr w:rsidTr="00D541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REQUIRED SKILLS AND KNOWLEDGE</w:t>
            </w:r>
          </w:p>
        </w:tc>
      </w:tr>
      <w:tr w:rsidTr="00D541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t>This section describes the skills and knowledge required for this unit.</w:t>
            </w:r>
          </w:p>
        </w:tc>
      </w:tr>
      <w:tr w:rsidTr="00D54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Required skills</w:t>
            </w:r>
          </w:p>
        </w:tc>
      </w:tr>
      <w:tr w:rsidTr="00D54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well-developed communication skills to:</w:t>
            </w:r>
          </w:p>
          <w:p w:rsidR="00000000" w:rsidRPr="00333C41" w:rsidP="00333C41">
            <w:pPr>
              <w:pStyle w:val="ListBullet2"/>
            </w:pPr>
            <w:r w:rsidRPr="00333C41">
              <w:t xml:space="preserve">establish key relationships with clients and ascertain their service needs, using questioning </w:t>
            </w:r>
            <w:r w:rsidRPr="00333C41">
              <w:t>and active listening as required</w:t>
            </w:r>
          </w:p>
          <w:p w:rsidR="00000000" w:rsidRPr="00333C41" w:rsidP="00333C41">
            <w:pPr>
              <w:pStyle w:val="ListBullet2"/>
            </w:pPr>
            <w:r w:rsidRPr="00333C41">
              <w:t>liaise with others, share information, listen and understand</w:t>
            </w:r>
          </w:p>
          <w:p w:rsidR="00000000" w:rsidRPr="00333C41" w:rsidP="00333C41">
            <w:pPr>
              <w:pStyle w:val="ListBullet2"/>
            </w:pPr>
            <w:r w:rsidRPr="00333C41">
              <w:t>use language and concepts appropriate to cultural differences</w:t>
            </w:r>
          </w:p>
          <w:p w:rsidR="00000000" w:rsidRPr="00333C41" w:rsidP="00333C41">
            <w:pPr>
              <w:pStyle w:val="ListBullet"/>
            </w:pPr>
            <w:r w:rsidRPr="00333C41">
              <w:t>administrative skills to maintain the currency and accuracy of documents held including application</w:t>
            </w:r>
            <w:r w:rsidRPr="00333C41">
              <w:t xml:space="preserve"> forms, customer advice records, customer information, brochures and ensuring the quality of the record keeping system and compliance with regulatory requirements</w:t>
            </w:r>
          </w:p>
          <w:p w:rsidR="00000000" w:rsidRPr="00333C41" w:rsidP="00333C41">
            <w:pPr>
              <w:pStyle w:val="ListBullet"/>
            </w:pPr>
            <w:r w:rsidRPr="00333C41">
              <w:t>numeracy and IT skills for:</w:t>
            </w:r>
          </w:p>
          <w:p w:rsidR="00000000" w:rsidRPr="00333C41" w:rsidP="00333C41">
            <w:pPr>
              <w:pStyle w:val="ListBullet2"/>
            </w:pPr>
            <w:r w:rsidRPr="00333C41">
              <w:t xml:space="preserve">maintaining client records to meet the requirements of codes of </w:t>
            </w:r>
            <w:r w:rsidRPr="00333C41">
              <w:t>practice</w:t>
            </w:r>
          </w:p>
          <w:p w:rsidR="00000000" w:rsidRPr="00333C41" w:rsidP="00333C41">
            <w:pPr>
              <w:pStyle w:val="ListBullet2"/>
            </w:pPr>
            <w:r w:rsidRPr="00333C41">
              <w:t>accessing and using appropriate software such as spreadsheets and databases</w:t>
            </w:r>
          </w:p>
          <w:p w:rsidR="00000000" w:rsidRPr="00333C41" w:rsidP="00333C41">
            <w:pPr>
              <w:pStyle w:val="ListBullet2"/>
            </w:pPr>
            <w:r w:rsidRPr="00333C41">
              <w:t>using internet information</w:t>
            </w:r>
          </w:p>
          <w:p w:rsidR="00000000" w:rsidRPr="00333C41" w:rsidP="00333C41">
            <w:pPr>
              <w:pStyle w:val="ListBullet"/>
            </w:pPr>
            <w:r w:rsidRPr="00333C41">
              <w:t>well-developed literacy skills to read, write, edit and proofread documents to ensure clarity of meaning, accuracy and consistency of informati</w:t>
            </w:r>
            <w:r w:rsidRPr="00333C41">
              <w:t>on</w:t>
            </w:r>
          </w:p>
          <w:p w:rsidR="00000000" w:rsidRPr="00333C41" w:rsidP="00333C41">
            <w:pPr>
              <w:pStyle w:val="ListBullet"/>
            </w:pPr>
            <w:r w:rsidRPr="00333C41">
              <w:t>self-management skills for complying with ethical, legal and procedural requirements</w:t>
            </w:r>
          </w:p>
          <w:p w:rsidR="00000000" w:rsidRPr="00333C41" w:rsidP="00333C41">
            <w:pPr>
              <w:pStyle w:val="ListBullet"/>
            </w:pPr>
            <w:r w:rsidRPr="00333C41">
              <w:t>learning skills to maintain knowledge of changes to legislation and requirements</w:t>
            </w:r>
          </w:p>
          <w:p w:rsidR="00000000" w:rsidP="00333C41">
            <w:pPr>
              <w:pStyle w:val="ListBullet"/>
              <w:rPr>
                <w:lang w:val="en-NZ"/>
              </w:rPr>
            </w:pPr>
            <w:r w:rsidRPr="00333C41">
              <w:t>organisational and time management skills to sequence tasks, meet timelines and arrange</w:t>
            </w:r>
            <w:r w:rsidRPr="00333C41">
              <w:t xml:space="preserve"> meetings</w:t>
            </w:r>
          </w:p>
        </w:tc>
      </w:tr>
      <w:tr w:rsidTr="00D54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Required knowledge</w:t>
            </w:r>
          </w:p>
        </w:tc>
      </w:tr>
      <w:tr w:rsidTr="00D54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relevant industry legislation and regulations</w:t>
            </w:r>
          </w:p>
          <w:p w:rsidR="00000000" w:rsidRPr="00333C41" w:rsidP="00333C41">
            <w:pPr>
              <w:pStyle w:val="ListBullet"/>
            </w:pPr>
            <w:r w:rsidRPr="00333C41">
              <w:t>personal and other factors that may affect the client's needs</w:t>
            </w:r>
          </w:p>
          <w:p w:rsidR="00000000" w:rsidRPr="00333C41" w:rsidP="00333C41">
            <w:pPr>
              <w:pStyle w:val="ListBullet"/>
            </w:pPr>
            <w:r w:rsidRPr="00333C41">
              <w:t>relevant industry codes of practice</w:t>
            </w:r>
          </w:p>
          <w:p w:rsidR="00000000" w:rsidRPr="00333C41" w:rsidP="00333C41">
            <w:pPr>
              <w:pStyle w:val="ListBullet"/>
            </w:pPr>
            <w:r w:rsidRPr="00333C41">
              <w:t>principles and techniques of effective communication</w:t>
            </w:r>
          </w:p>
          <w:p w:rsidR="00000000" w:rsidRPr="00333C41" w:rsidP="00333C41">
            <w:pPr>
              <w:pStyle w:val="ListBullet"/>
            </w:pPr>
            <w:r w:rsidRPr="00333C41">
              <w:t>principles and techniques of negotiation</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10" w:name="O_78108"/>
      <w:bookmarkEnd w:id="10"/>
      <w:r w:rsidRPr="00333C41">
        <w:t>Evidence Guide</w:t>
      </w:r>
    </w:p>
    <w:tbl>
      <w:tblPr>
        <w:tblW w:w="9570" w:type="dxa"/>
        <w:tblLayout w:type="fixed"/>
        <w:tblCellMar>
          <w:left w:w="62" w:type="dxa"/>
          <w:right w:w="62" w:type="dxa"/>
        </w:tblCellMar>
        <w:tblLook w:val="0000"/>
      </w:tblPr>
      <w:tblGrid>
        <w:gridCol w:w="2808"/>
        <w:gridCol w:w="6762"/>
      </w:tblGrid>
      <w:tr w:rsidTr="00D541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EVIDENCE GUIDE</w:t>
            </w:r>
          </w:p>
        </w:tc>
      </w:tr>
      <w:tr w:rsidTr="00D541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t xml:space="preserve">The Evidence Guide provides advice on assessment and must be read in conjunction with the performance criteria, required skills and knowledge, </w:t>
            </w:r>
            <w:r w:rsidRPr="00333C41">
              <w:t>range statement and the Assessment Guidelines for the Training Package.</w:t>
            </w:r>
          </w:p>
        </w:tc>
      </w:tr>
      <w:tr w:rsidTr="00D541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p>
        </w:tc>
      </w:tr>
      <w:tr w:rsidTr="00D541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Evidence of the ability to:</w:t>
            </w:r>
          </w:p>
          <w:p w:rsidR="00000000" w:rsidRPr="00333C41" w:rsidP="00333C41">
            <w:pPr>
              <w:pStyle w:val="ListBullet"/>
            </w:pPr>
            <w:r w:rsidRPr="00333C41">
              <w:t>maintain and use comprehensive know</w:t>
            </w:r>
            <w:r w:rsidRPr="00333C41">
              <w:t>ledge of the financial services industry, industry regulations, codes of practice, products and services provided by an organisation</w:t>
            </w:r>
          </w:p>
          <w:p w:rsidR="00000000" w:rsidRPr="00333C41" w:rsidP="00333C41">
            <w:pPr>
              <w:pStyle w:val="ListBullet"/>
            </w:pPr>
            <w:r w:rsidRPr="00333C41">
              <w:t>use high level communication, interpersonal, negotiation, sales and marketing skills</w:t>
            </w:r>
          </w:p>
          <w:p w:rsidR="00000000" w:rsidRPr="00333C41" w:rsidP="00333C41">
            <w:pPr>
              <w:pStyle w:val="ListBullet"/>
            </w:pPr>
            <w:r w:rsidRPr="00333C41">
              <w:t>apply strategic planning and performance monitoring</w:t>
            </w:r>
          </w:p>
          <w:p w:rsidR="00000000" w:rsidP="00333C41">
            <w:pPr>
              <w:pStyle w:val="ListBullet"/>
              <w:rPr>
                <w:lang w:val="en-NZ"/>
              </w:rPr>
            </w:pPr>
            <w:r w:rsidRPr="00333C41">
              <w:t>recognise and adapt to any special needs of clients, including cultural, language, race, religion, ethnic origin, socioeconomic status and demographic needs.</w:t>
            </w:r>
          </w:p>
        </w:tc>
      </w:tr>
      <w:tr w:rsidTr="00D541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Context of and specific resources for assessm</w:t>
            </w:r>
            <w:r w:rsidRPr="00333C41">
              <w:rPr>
                <w:rStyle w:val="SpecialBold"/>
              </w:rPr>
              <w:t>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Assessment must ensure:</w:t>
            </w:r>
          </w:p>
          <w:p w:rsidR="00000000" w:rsidRPr="00333C41" w:rsidP="00333C41">
            <w:pPr>
              <w:pStyle w:val="ListBullet"/>
            </w:pPr>
            <w:r w:rsidRPr="00333C41">
              <w:t>competency is demonstrated in the context of the financial services work environment and conditions specified in the range statement either in a relevant workplace or a closely simulated work environment</w:t>
            </w:r>
          </w:p>
          <w:p w:rsidR="00000000" w:rsidRPr="00333C41" w:rsidP="00333C41">
            <w:pPr>
              <w:pStyle w:val="ListBullet"/>
            </w:pPr>
            <w:r w:rsidRPr="00333C41">
              <w:t>access to and the use of a range of common office equipment, technology, software and consumables</w:t>
            </w:r>
          </w:p>
          <w:p w:rsidR="00000000" w:rsidP="00333C41">
            <w:pPr>
              <w:pStyle w:val="ListBullet"/>
              <w:rPr>
                <w:lang w:val="en-NZ"/>
              </w:rPr>
            </w:pPr>
            <w:r w:rsidRPr="00333C41">
              <w:t xml:space="preserve">access to financial services product information. </w:t>
            </w:r>
          </w:p>
        </w:tc>
      </w:tr>
      <w:tr w:rsidTr="00D541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A range of assessment methods should be used to assess practical skills and knowledge</w:t>
            </w:r>
            <w:r w:rsidRPr="00333C41">
              <w:t>. The following examples, in combination, are appropriate for this unit:</w:t>
            </w:r>
          </w:p>
          <w:p w:rsidR="00000000" w:rsidRPr="00333C41" w:rsidP="00333C41">
            <w:pPr>
              <w:pStyle w:val="ListBullet"/>
            </w:pPr>
            <w:r w:rsidRPr="00333C41">
              <w:t>evaluating an integrated activity which combines the elements of competency for the unit or a cluster of related units of competency</w:t>
            </w:r>
          </w:p>
          <w:p w:rsidR="00000000" w:rsidRPr="00333C41" w:rsidP="00333C41">
            <w:pPr>
              <w:pStyle w:val="ListBullet"/>
            </w:pPr>
            <w:r w:rsidRPr="00333C41">
              <w:t xml:space="preserve">observing processes and procedures in workplaces </w:t>
            </w:r>
            <w:r w:rsidRPr="00333C41">
              <w:t>or role plays</w:t>
            </w:r>
          </w:p>
          <w:p w:rsidR="00000000" w:rsidRPr="00333C41" w:rsidP="00333C41">
            <w:pPr>
              <w:pStyle w:val="ListBullet"/>
            </w:pPr>
            <w:r w:rsidRPr="00333C41">
              <w:t xml:space="preserve">verbal or written questioning on underpinning knowledge and skills </w:t>
            </w:r>
          </w:p>
          <w:p w:rsidR="00000000" w:rsidRPr="00333C41" w:rsidP="00333C41">
            <w:pPr>
              <w:pStyle w:val="ListBullet"/>
            </w:pPr>
            <w:r w:rsidRPr="00333C41">
              <w:t>evaluating samples of work</w:t>
            </w:r>
          </w:p>
          <w:p w:rsidR="00000000" w:rsidP="00333C41">
            <w:pPr>
              <w:pStyle w:val="ListBullet"/>
              <w:rPr>
                <w:lang w:val="en-NZ"/>
              </w:rPr>
            </w:pPr>
            <w:r w:rsidRPr="00333C41">
              <w:t>accessing and validating third party reports.</w:t>
            </w:r>
          </w:p>
        </w:tc>
      </w:tr>
      <w:tr w:rsidTr="00D541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11" w:name="O_78109"/>
      <w:bookmarkEnd w:id="11"/>
      <w:r w:rsidRPr="00333C41">
        <w:t>Range Statement</w:t>
      </w:r>
    </w:p>
    <w:tbl>
      <w:tblPr>
        <w:tblW w:w="0" w:type="auto"/>
        <w:tblLayout w:type="fixed"/>
        <w:tblCellMar>
          <w:left w:w="62" w:type="dxa"/>
          <w:right w:w="62" w:type="dxa"/>
        </w:tblCellMar>
        <w:tblLook w:val="0000"/>
      </w:tblPr>
      <w:tblGrid>
        <w:gridCol w:w="2552"/>
        <w:gridCol w:w="5970"/>
      </w:tblGrid>
      <w:tr w:rsidTr="00D541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RANGE STATEMENT</w:t>
            </w:r>
          </w:p>
        </w:tc>
      </w:tr>
      <w:tr w:rsidTr="00D541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t>The range statement relates to the unit of competency as a whole. It allows for different work environments and situations that may affect performance. Bold italicised wording, if used in the performance criteria, is detailed below. Essential operating con</w:t>
            </w:r>
            <w:r w:rsidRPr="00333C41">
              <w:t>ditions that may be present with training and assessment (depending on the work situation, needs of the candidate, accessibility of the item, and local industry and regional contexts) may also be included.</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Key relationships</w:t>
            </w:r>
            <w:r w:rsidRPr="00333C41">
              <w:t xml:space="preserve"> definition will vary from orga</w:t>
            </w:r>
            <w:r w:rsidRPr="00333C41">
              <w:t>nisation to organisation but will generally include one or more of the following: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previous dealings with the organisation (e.g. a regular client)</w:t>
            </w:r>
          </w:p>
          <w:p w:rsidR="00000000" w:rsidRPr="00333C41" w:rsidP="00333C41">
            <w:pPr>
              <w:pStyle w:val="ListBullet"/>
            </w:pPr>
            <w:r w:rsidRPr="00333C41">
              <w:t>marketing potential including the potential for a client if satisfied, to refer many new clients to the organ</w:t>
            </w:r>
            <w:r w:rsidRPr="00333C41">
              <w:t>isation)</w:t>
            </w:r>
          </w:p>
          <w:p w:rsidR="00000000" w:rsidP="00333C41">
            <w:pPr>
              <w:pStyle w:val="ListBullet"/>
              <w:rPr>
                <w:lang w:val="en-NZ"/>
              </w:rPr>
            </w:pPr>
            <w:r w:rsidRPr="00333C41">
              <w:t>a special personal or business relationship between the client and principals/staff of the organisation.</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Changing market conditions</w:t>
            </w:r>
            <w:r w:rsidRPr="00333C41">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economic conditions</w:t>
            </w:r>
          </w:p>
          <w:p w:rsidR="00000000" w:rsidRPr="00333C41" w:rsidP="00333C41">
            <w:pPr>
              <w:pStyle w:val="ListBullet"/>
            </w:pPr>
            <w:r w:rsidRPr="00333C41">
              <w:t>exchange rate</w:t>
            </w:r>
          </w:p>
          <w:p w:rsidR="00000000" w:rsidRPr="00333C41" w:rsidP="00333C41">
            <w:pPr>
              <w:pStyle w:val="ListBullet"/>
            </w:pPr>
            <w:r w:rsidRPr="00333C41">
              <w:t>interest rates</w:t>
            </w:r>
          </w:p>
          <w:p w:rsidR="00000000" w:rsidRPr="00333C41" w:rsidP="00333C41">
            <w:pPr>
              <w:pStyle w:val="ListBullet"/>
            </w:pPr>
            <w:r w:rsidRPr="00333C41">
              <w:t>media, publicity and public relations reports</w:t>
            </w:r>
          </w:p>
          <w:p w:rsidR="00000000" w:rsidRPr="00333C41" w:rsidP="00333C41">
            <w:pPr>
              <w:pStyle w:val="ListBullet"/>
            </w:pPr>
            <w:r w:rsidRPr="00333C41">
              <w:t>political conditions</w:t>
            </w:r>
          </w:p>
          <w:p w:rsidR="00000000" w:rsidP="00333C41">
            <w:pPr>
              <w:pStyle w:val="ListBullet"/>
              <w:rPr>
                <w:lang w:val="en-NZ"/>
              </w:rPr>
            </w:pPr>
            <w:r w:rsidRPr="00333C41">
              <w:t>strength of the dollar.</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Client profiles</w:t>
            </w:r>
            <w:r w:rsidRPr="00333C41">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levels of language</w:t>
            </w:r>
          </w:p>
          <w:p w:rsidR="00000000" w:rsidRPr="00333C41" w:rsidP="00333C41">
            <w:pPr>
              <w:pStyle w:val="ListBullet"/>
            </w:pPr>
            <w:r w:rsidRPr="00333C41">
              <w:t>personal details</w:t>
            </w:r>
          </w:p>
          <w:p w:rsidR="00000000" w:rsidP="00333C41">
            <w:pPr>
              <w:pStyle w:val="ListBullet"/>
              <w:rPr>
                <w:lang w:val="en-NZ"/>
              </w:rPr>
            </w:pPr>
            <w:r w:rsidRPr="00333C41">
              <w:t>the clients' needs in terms of the product or service provided.</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Appropriate training</w:t>
            </w:r>
            <w:r w:rsidRPr="00333C41">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leadership training</w:t>
            </w:r>
          </w:p>
          <w:p w:rsidR="00000000" w:rsidRPr="00333C41" w:rsidP="00333C41">
            <w:pPr>
              <w:pStyle w:val="ListBullet"/>
            </w:pPr>
            <w:r w:rsidRPr="00333C41">
              <w:t>marketing training</w:t>
            </w:r>
          </w:p>
          <w:p w:rsidR="00000000" w:rsidRPr="00333C41" w:rsidP="00333C41">
            <w:pPr>
              <w:pStyle w:val="ListBullet"/>
            </w:pPr>
            <w:r w:rsidRPr="00333C41">
              <w:t>other financial services training</w:t>
            </w:r>
          </w:p>
          <w:p w:rsidR="00000000" w:rsidRPr="00333C41" w:rsidP="00333C41">
            <w:pPr>
              <w:pStyle w:val="ListBullet"/>
            </w:pPr>
            <w:r w:rsidRPr="00333C41">
              <w:t>product and service training</w:t>
            </w:r>
          </w:p>
          <w:p w:rsidR="00000000" w:rsidP="00333C41">
            <w:pPr>
              <w:pStyle w:val="ListBullet"/>
              <w:rPr>
                <w:lang w:val="en-NZ"/>
              </w:rPr>
            </w:pPr>
            <w:r w:rsidRPr="00333C41">
              <w:t>sales and relationship building training.</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Administrative and research arrangements</w:t>
            </w:r>
            <w:r w:rsidRPr="00333C41">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arrangements for producing information to be provided to clients, how it is generated and valid</w:t>
            </w:r>
            <w:r w:rsidRPr="00333C41">
              <w:t>ated</w:t>
            </w:r>
          </w:p>
          <w:p w:rsidR="00000000" w:rsidRPr="00333C41" w:rsidP="00333C41">
            <w:pPr>
              <w:pStyle w:val="ListBullet"/>
            </w:pPr>
            <w:r w:rsidRPr="00333C41">
              <w:t>frequency of contact</w:t>
            </w:r>
          </w:p>
          <w:p w:rsidR="00000000" w:rsidP="00333C41">
            <w:pPr>
              <w:pStyle w:val="ListBullet"/>
              <w:rPr>
                <w:lang w:val="en-NZ"/>
              </w:rPr>
            </w:pPr>
            <w:r w:rsidRPr="00333C41">
              <w:t>methods of contacting clients.</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Legislative and regulatory requirements</w:t>
            </w:r>
            <w:r w:rsidRPr="00333C41">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Australian Securities and Investments Commission (ASIC) Act, policy and guidelines</w:t>
            </w:r>
          </w:p>
          <w:p w:rsidR="00000000" w:rsidRPr="00333C41" w:rsidP="00333C41">
            <w:pPr>
              <w:pStyle w:val="ListBullet"/>
            </w:pPr>
            <w:r w:rsidRPr="00333C41">
              <w:t>Consumer Affairs Act</w:t>
            </w:r>
          </w:p>
          <w:p w:rsidR="00000000" w:rsidRPr="00333C41" w:rsidP="00333C41">
            <w:pPr>
              <w:pStyle w:val="ListBullet"/>
            </w:pPr>
            <w:r w:rsidRPr="00333C41">
              <w:t>Consumer Credit Code</w:t>
            </w:r>
          </w:p>
          <w:p w:rsidR="00000000" w:rsidRPr="00333C41" w:rsidP="00333C41">
            <w:pPr>
              <w:pStyle w:val="ListBullet"/>
            </w:pPr>
            <w:r w:rsidRPr="00333C41">
              <w:t>contract law</w:t>
            </w:r>
          </w:p>
          <w:p w:rsidR="00000000" w:rsidRPr="00333C41" w:rsidP="00333C41">
            <w:pPr>
              <w:pStyle w:val="ListBullet"/>
            </w:pPr>
            <w:r w:rsidRPr="00333C41">
              <w:t>Corporations Act</w:t>
            </w:r>
          </w:p>
          <w:p w:rsidR="00000000" w:rsidRPr="00333C41" w:rsidP="00333C41">
            <w:pPr>
              <w:pStyle w:val="ListBullet"/>
            </w:pPr>
            <w:r w:rsidRPr="00333C41">
              <w:t>industry codes of practice</w:t>
            </w:r>
          </w:p>
          <w:p w:rsidR="00000000" w:rsidRPr="00333C41" w:rsidP="00333C41">
            <w:pPr>
              <w:pStyle w:val="ListBullet"/>
            </w:pPr>
            <w:r w:rsidRPr="00333C41">
              <w:t>Insurance Act</w:t>
            </w:r>
          </w:p>
          <w:p w:rsidR="00000000" w:rsidRPr="00333C41" w:rsidP="00333C41">
            <w:pPr>
              <w:pStyle w:val="ListBullet"/>
            </w:pPr>
            <w:r w:rsidRPr="00333C41">
              <w:t>Life Act</w:t>
            </w:r>
          </w:p>
          <w:p w:rsidR="00000000" w:rsidRPr="00333C41" w:rsidP="00333C41">
            <w:pPr>
              <w:pStyle w:val="ListBullet"/>
            </w:pPr>
            <w:r w:rsidRPr="00333C41">
              <w:t>Privacy Act</w:t>
            </w:r>
          </w:p>
          <w:p w:rsidR="00000000" w:rsidRPr="00333C41" w:rsidP="00333C41">
            <w:pPr>
              <w:pStyle w:val="ListBullet"/>
            </w:pPr>
            <w:r w:rsidRPr="00333C41">
              <w:t>social security regulations</w:t>
            </w:r>
          </w:p>
          <w:p w:rsidR="00000000" w:rsidRPr="00333C41" w:rsidP="00333C41">
            <w:pPr>
              <w:pStyle w:val="ListBullet"/>
            </w:pPr>
            <w:r w:rsidRPr="00333C41">
              <w:t>State and Territory legislation</w:t>
            </w:r>
          </w:p>
          <w:p w:rsidR="00000000" w:rsidRPr="00333C41" w:rsidP="00333C41">
            <w:pPr>
              <w:pStyle w:val="ListBullet"/>
            </w:pPr>
            <w:r w:rsidRPr="00333C41">
              <w:t>Taxation Acts</w:t>
            </w:r>
          </w:p>
          <w:p w:rsidR="00000000" w:rsidRPr="00333C41" w:rsidP="00333C41">
            <w:pPr>
              <w:pStyle w:val="ListBullet"/>
            </w:pPr>
            <w:r w:rsidRPr="00333C41">
              <w:t>Trade Practices Act</w:t>
            </w:r>
          </w:p>
          <w:p w:rsidR="00000000" w:rsidP="00333C41">
            <w:pPr>
              <w:pStyle w:val="ListBullet"/>
              <w:rPr>
                <w:lang w:val="en-NZ"/>
              </w:rPr>
            </w:pPr>
            <w:r w:rsidRPr="00333C41">
              <w:t>trust law.</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Procedures for representatives to report</w:t>
            </w:r>
            <w:r w:rsidRPr="00333C41">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keeping good rec</w:t>
            </w:r>
            <w:r w:rsidRPr="00333C41">
              <w:t>ords and protecting clients' privacy and confidentiality of information</w:t>
            </w:r>
          </w:p>
          <w:p w:rsidR="00000000" w:rsidP="00333C41">
            <w:pPr>
              <w:pStyle w:val="ListBullet"/>
              <w:rPr>
                <w:lang w:val="en-NZ"/>
              </w:rPr>
            </w:pPr>
            <w:r w:rsidRPr="00333C41">
              <w:t>system of reporting on contacts and status of the relationship.</w:t>
            </w:r>
          </w:p>
        </w:tc>
      </w:tr>
      <w:tr w:rsidTr="00D541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BoldandItalics"/>
              </w:rPr>
              <w:t>Key Performance Indicators</w:t>
            </w:r>
            <w:r w:rsidRPr="00333C41">
              <w:t xml:space="preserve"> (</w:t>
            </w:r>
            <w:r w:rsidRPr="00333C41">
              <w:rPr>
                <w:rStyle w:val="BoldandItalics"/>
              </w:rPr>
              <w:t>KPIs</w:t>
            </w:r>
            <w:r w:rsidRPr="00333C41">
              <w:t>)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ListBullet"/>
            </w:pPr>
            <w:r w:rsidRPr="00333C41">
              <w:t>clients' level of satisfaction as measured by surveys</w:t>
            </w:r>
          </w:p>
          <w:p w:rsidR="00000000" w:rsidRPr="00333C41" w:rsidP="00333C41">
            <w:pPr>
              <w:pStyle w:val="ListBullet"/>
            </w:pPr>
            <w:r w:rsidRPr="00333C41">
              <w:t>gaining n</w:t>
            </w:r>
            <w:r w:rsidRPr="00333C41">
              <w:t>ew business from existing clients</w:t>
            </w:r>
          </w:p>
          <w:p w:rsidR="00000000" w:rsidRPr="00333C41" w:rsidP="00333C41">
            <w:pPr>
              <w:pStyle w:val="ListBullet"/>
            </w:pPr>
            <w:r w:rsidRPr="00333C41">
              <w:t>retaining clients.</w:t>
            </w:r>
          </w:p>
        </w:tc>
      </w:tr>
    </w:tbl>
    <w:p w:rsidR="00D54116" w:rsidP="00333C41">
      <w:pPr>
        <w:pStyle w:val="BodyText"/>
      </w:pPr>
    </w:p>
    <w:p w:rsidR="00D54116" w:rsidP="00333C41">
      <w:pPr>
        <w:pStyle w:val="BodyText"/>
      </w:pPr>
    </w:p>
    <w:p w:rsidR="00000000" w:rsidRPr="00333C41" w:rsidP="00333C41">
      <w:pPr>
        <w:pStyle w:val="Heading1"/>
      </w:pPr>
      <w:bookmarkStart w:id="12" w:name="O_78110"/>
      <w:bookmarkEnd w:id="12"/>
      <w:r w:rsidRPr="00333C41">
        <w:t>Unit Sector(s)</w:t>
      </w:r>
    </w:p>
    <w:tbl>
      <w:tblPr>
        <w:tblW w:w="0" w:type="auto"/>
        <w:tblLayout w:type="fixed"/>
        <w:tblCellMar>
          <w:left w:w="62" w:type="dxa"/>
          <w:right w:w="62" w:type="dxa"/>
        </w:tblCellMar>
        <w:tblLook w:val="0000"/>
      </w:tblPr>
      <w:tblGrid>
        <w:gridCol w:w="2595"/>
        <w:gridCol w:w="5927"/>
      </w:tblGrid>
      <w:tr w:rsidTr="00D54116">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r w:rsidRPr="00333C41">
              <w:t>Customer service</w:t>
            </w: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13" w:name="O_156251"/>
      <w:bookmarkEnd w:id="13"/>
      <w:r w:rsidRPr="00333C41">
        <w:t>Competency field</w:t>
      </w:r>
    </w:p>
    <w:tbl>
      <w:tblPr>
        <w:tblW w:w="0" w:type="auto"/>
        <w:tblLayout w:type="fixed"/>
        <w:tblCellMar>
          <w:left w:w="62" w:type="dxa"/>
          <w:right w:w="62" w:type="dxa"/>
        </w:tblCellMar>
        <w:tblLook w:val="0000"/>
      </w:tblPr>
      <w:tblGrid>
        <w:gridCol w:w="2754"/>
        <w:gridCol w:w="5768"/>
      </w:tblGrid>
      <w:tr w:rsidTr="00D541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p>
        </w:tc>
      </w:tr>
    </w:tbl>
    <w:p w:rsidR="00000000" w:rsidRPr="00333C41" w:rsidP="00333C41">
      <w:pPr>
        <w:pStyle w:val="BodyText"/>
      </w:pPr>
    </w:p>
    <w:p w:rsidR="00000000" w:rsidRPr="00333C41" w:rsidP="00333C41">
      <w:pPr>
        <w:pStyle w:val="AllowPageBreak"/>
      </w:pPr>
    </w:p>
    <w:p w:rsidR="00000000" w:rsidRPr="00333C41" w:rsidP="00333C41">
      <w:pPr>
        <w:pStyle w:val="Heading1"/>
      </w:pPr>
      <w:bookmarkStart w:id="14" w:name="O_156250"/>
      <w:bookmarkEnd w:id="14"/>
      <w:r w:rsidRPr="00333C41">
        <w:t>Co-requisite units</w:t>
      </w:r>
    </w:p>
    <w:tbl>
      <w:tblPr>
        <w:tblW w:w="0" w:type="auto"/>
        <w:tblLayout w:type="fixed"/>
        <w:tblCellMar>
          <w:left w:w="62" w:type="dxa"/>
          <w:right w:w="62" w:type="dxa"/>
        </w:tblCellMar>
        <w:tblLook w:val="0000"/>
      </w:tblPr>
      <w:tblGrid>
        <w:gridCol w:w="2629"/>
        <w:gridCol w:w="1324"/>
        <w:gridCol w:w="4569"/>
      </w:tblGrid>
      <w:tr w:rsidTr="00D5411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r w:rsidRPr="00333C4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C41">
            <w:pPr>
              <w:pStyle w:val="BodyText"/>
              <w:rPr>
                <w:lang w:val="en-NZ"/>
              </w:rPr>
            </w:pPr>
          </w:p>
        </w:tc>
      </w:tr>
      <w:tr w:rsidTr="00D5411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C41" w:rsidP="00333C41">
            <w:pPr>
              <w:pStyle w:val="BodyText"/>
            </w:pPr>
          </w:p>
        </w:tc>
      </w:tr>
    </w:tbl>
    <w:p w:rsidR="00000000" w:rsidRPr="00333C41" w:rsidP="00333C41">
      <w:pPr>
        <w:pStyle w:val="BodyText"/>
      </w:pPr>
    </w:p>
    <w:p w:rsidR="00000000" w:rsidRPr="00333C41" w:rsidP="00333C41"/>
    <w:sectPr w:rsidSect="00333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116" w:rsidP="00D54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16" w:rsidP="00333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4116" w:rsidP="00333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4116" w:rsidP="00333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116" w:rsidP="00D541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16" w:rsidP="00333C41">
    <w:pPr>
      <w:pStyle w:val="Header"/>
      <w:framePr w:wrap="around"/>
    </w:pPr>
    <w:r>
      <w:fldChar w:fldCharType="begin"/>
    </w:r>
    <w:r>
      <w:instrText xml:space="preserve"> TITLE   \* MERGEFORMAT </w:instrText>
    </w:r>
    <w:r>
      <w:fldChar w:fldCharType="separate"/>
    </w:r>
    <w:r>
      <w:t>FNSCUS601A Establish, manage and monitor key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116" w:rsidP="00333C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4CC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C9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2D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C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C41"/>
    <w:pPr>
      <w:spacing w:before="360" w:after="60"/>
      <w:outlineLvl w:val="0"/>
    </w:pPr>
    <w:rPr>
      <w:sz w:val="32"/>
    </w:rPr>
  </w:style>
  <w:style w:type="paragraph" w:styleId="Heading2">
    <w:name w:val="heading 2"/>
    <w:basedOn w:val="HeadingBase"/>
    <w:next w:val="BodyText"/>
    <w:link w:val="Heading2Char"/>
    <w:qFormat/>
    <w:rsid w:val="00333C41"/>
    <w:pPr>
      <w:keepLines/>
      <w:spacing w:before="240" w:after="120"/>
      <w:outlineLvl w:val="1"/>
    </w:pPr>
    <w:rPr>
      <w:sz w:val="28"/>
      <w:szCs w:val="40"/>
    </w:rPr>
  </w:style>
  <w:style w:type="paragraph" w:styleId="Heading3">
    <w:name w:val="heading 3"/>
    <w:basedOn w:val="HeadingBase"/>
    <w:next w:val="BodyText"/>
    <w:link w:val="Heading3Char"/>
    <w:qFormat/>
    <w:rsid w:val="00333C41"/>
    <w:pPr>
      <w:spacing w:before="180" w:after="120"/>
      <w:outlineLvl w:val="2"/>
    </w:pPr>
    <w:rPr>
      <w:spacing w:val="-10"/>
      <w:kern w:val="32"/>
    </w:rPr>
  </w:style>
  <w:style w:type="paragraph" w:styleId="Heading4">
    <w:name w:val="heading 4"/>
    <w:basedOn w:val="HeadingBase"/>
    <w:next w:val="BodyText"/>
    <w:link w:val="Heading4Char"/>
    <w:qFormat/>
    <w:rsid w:val="00333C41"/>
    <w:pPr>
      <w:spacing w:before="160" w:after="120"/>
      <w:outlineLvl w:val="3"/>
    </w:pPr>
    <w:rPr>
      <w:sz w:val="22"/>
    </w:rPr>
  </w:style>
  <w:style w:type="paragraph" w:styleId="Heading5">
    <w:name w:val="heading 5"/>
    <w:basedOn w:val="HeadingBase"/>
    <w:next w:val="Normal"/>
    <w:link w:val="Heading5Char"/>
    <w:qFormat/>
    <w:rsid w:val="00333C41"/>
    <w:pPr>
      <w:spacing w:before="80"/>
      <w:outlineLvl w:val="4"/>
    </w:pPr>
    <w:rPr>
      <w:color w:val="918585"/>
      <w:sz w:val="20"/>
    </w:rPr>
  </w:style>
  <w:style w:type="paragraph" w:styleId="Heading6">
    <w:name w:val="heading 6"/>
    <w:basedOn w:val="HeadingBase"/>
    <w:next w:val="Normal"/>
    <w:link w:val="Heading6Char"/>
    <w:qFormat/>
    <w:rsid w:val="00333C41"/>
    <w:pPr>
      <w:spacing w:before="60"/>
      <w:outlineLvl w:val="5"/>
    </w:pPr>
    <w:rPr>
      <w:color w:val="918585"/>
      <w:sz w:val="20"/>
    </w:rPr>
  </w:style>
  <w:style w:type="paragraph" w:styleId="Heading7">
    <w:name w:val="heading 7"/>
    <w:basedOn w:val="Normal"/>
    <w:next w:val="Normal"/>
    <w:link w:val="Heading7Char"/>
    <w:qFormat/>
    <w:rsid w:val="00333C41"/>
    <w:pPr>
      <w:ind w:left="720"/>
      <w:outlineLvl w:val="6"/>
    </w:pPr>
    <w:rPr>
      <w:i/>
    </w:rPr>
  </w:style>
  <w:style w:type="paragraph" w:styleId="Heading8">
    <w:name w:val="heading 8"/>
    <w:basedOn w:val="Normal"/>
    <w:next w:val="Normal"/>
    <w:link w:val="Heading8Char"/>
    <w:qFormat/>
    <w:rsid w:val="00333C41"/>
    <w:pPr>
      <w:ind w:left="720"/>
      <w:outlineLvl w:val="7"/>
    </w:pPr>
    <w:rPr>
      <w:i/>
    </w:rPr>
  </w:style>
  <w:style w:type="paragraph" w:styleId="Heading9">
    <w:name w:val="heading 9"/>
    <w:basedOn w:val="Normal"/>
    <w:next w:val="Normal"/>
    <w:link w:val="Heading9Char"/>
    <w:qFormat/>
    <w:rsid w:val="00333C41"/>
    <w:pPr>
      <w:ind w:left="720"/>
      <w:outlineLvl w:val="8"/>
    </w:pPr>
    <w:rPr>
      <w:i/>
    </w:rPr>
  </w:style>
  <w:style w:type="character" w:default="1" w:styleId="DefaultParagraphFont">
    <w:name w:val="Default Paragraph Font"/>
    <w:uiPriority w:val="1"/>
    <w:unhideWhenUsed/>
    <w:rsid w:val="00333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C41"/>
  </w:style>
  <w:style w:type="character" w:customStyle="1" w:styleId="Heading1Char">
    <w:name w:val="Heading 1 Char"/>
    <w:basedOn w:val="DefaultParagraphFont"/>
    <w:link w:val="Heading1"/>
    <w:rsid w:val="00333C41"/>
    <w:rPr>
      <w:rFonts w:ascii="Times New Roman" w:eastAsia="Times New Roman" w:hAnsi="Times New Roman" w:cs="Times New Roman"/>
      <w:b/>
      <w:sz w:val="32"/>
      <w:szCs w:val="20"/>
      <w:lang w:eastAsia="en-US"/>
    </w:rPr>
  </w:style>
  <w:style w:type="paragraph" w:styleId="BodyText">
    <w:name w:val="Body Text"/>
    <w:basedOn w:val="Normal"/>
    <w:link w:val="BodyTextChar"/>
    <w:rsid w:val="00333C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C41"/>
    <w:rPr>
      <w:rFonts w:ascii="Times New Roman" w:eastAsia="Times New Roman" w:hAnsi="Times New Roman" w:cs="Times New Roman"/>
      <w:sz w:val="24"/>
      <w:lang w:val="en-US" w:eastAsia="en-US"/>
    </w:rPr>
  </w:style>
  <w:style w:type="paragraph" w:styleId="Footer">
    <w:name w:val="footer"/>
    <w:basedOn w:val="Normal"/>
    <w:link w:val="FooterChar"/>
    <w:rsid w:val="00333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C41"/>
    <w:rPr>
      <w:rFonts w:ascii="Times New Roman" w:eastAsia="Times New Roman" w:hAnsi="Times New Roman" w:cs="Times New Roman"/>
      <w:sz w:val="16"/>
      <w:lang w:val="en-US" w:eastAsia="en-US"/>
    </w:rPr>
  </w:style>
  <w:style w:type="paragraph" w:styleId="List">
    <w:name w:val="List"/>
    <w:basedOn w:val="BodyText"/>
    <w:next w:val="BodyText"/>
    <w:rsid w:val="00333C41"/>
    <w:pPr>
      <w:tabs>
        <w:tab w:val="left" w:pos="340"/>
      </w:tabs>
      <w:spacing w:before="60" w:after="60"/>
      <w:ind w:left="340" w:hanging="340"/>
    </w:pPr>
  </w:style>
  <w:style w:type="paragraph" w:styleId="ListBullet">
    <w:name w:val="List Bullet"/>
    <w:basedOn w:val="List"/>
    <w:rsid w:val="00333C41"/>
    <w:pPr>
      <w:numPr>
        <w:numId w:val="13"/>
      </w:numPr>
      <w:tabs>
        <w:tab w:val="clear" w:pos="340"/>
      </w:tabs>
      <w:spacing w:before="40" w:after="40"/>
    </w:pPr>
  </w:style>
  <w:style w:type="character" w:customStyle="1" w:styleId="SpecialBold">
    <w:name w:val="Special Bold"/>
    <w:basedOn w:val="DefaultParagraphFont"/>
    <w:rsid w:val="00333C41"/>
    <w:rPr>
      <w:b/>
      <w:spacing w:val="0"/>
    </w:rPr>
  </w:style>
  <w:style w:type="paragraph" w:styleId="ListBullet2">
    <w:name w:val="List Bullet 2"/>
    <w:basedOn w:val="List2"/>
    <w:rsid w:val="00333C41"/>
    <w:pPr>
      <w:numPr>
        <w:numId w:val="14"/>
      </w:numPr>
      <w:tabs>
        <w:tab w:val="clear" w:pos="680"/>
      </w:tabs>
    </w:pPr>
  </w:style>
  <w:style w:type="paragraph" w:styleId="Header">
    <w:name w:val="header"/>
    <w:basedOn w:val="Normal"/>
    <w:link w:val="HeaderChar"/>
    <w:rsid w:val="00333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C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C41"/>
    <w:pPr>
      <w:spacing w:before="240" w:after="120"/>
      <w:outlineLvl w:val="0"/>
    </w:pPr>
    <w:rPr>
      <w:rFonts w:ascii="Times New Roman" w:hAnsi="Times New Roman"/>
      <w:b/>
      <w:sz w:val="28"/>
    </w:rPr>
  </w:style>
  <w:style w:type="paragraph" w:customStyle="1" w:styleId="AllowPageBreak">
    <w:name w:val="AllowPageBreak"/>
    <w:rsid w:val="00333C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C41"/>
    <w:pPr>
      <w:tabs>
        <w:tab w:val="left" w:pos="680"/>
      </w:tabs>
      <w:spacing w:before="60" w:after="60"/>
      <w:ind w:left="680" w:hanging="340"/>
    </w:pPr>
  </w:style>
  <w:style w:type="character" w:customStyle="1" w:styleId="BoldandItalics">
    <w:name w:val="Bold and Italics"/>
    <w:qFormat/>
    <w:rsid w:val="00333C41"/>
    <w:rPr>
      <w:b/>
      <w:i/>
      <w:u w:val="none"/>
    </w:rPr>
  </w:style>
  <w:style w:type="character" w:customStyle="1" w:styleId="Heading2Char">
    <w:name w:val="Heading 2 Char"/>
    <w:basedOn w:val="DefaultParagraphFont"/>
    <w:link w:val="Heading2"/>
    <w:rsid w:val="00333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C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C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C41"/>
    <w:rPr>
      <w:rFonts w:ascii="Courier New" w:eastAsia="Times New Roman" w:hAnsi="Courier New" w:cs="Times New Roman"/>
      <w:i/>
      <w:szCs w:val="20"/>
      <w:lang w:val="en-US" w:eastAsia="en-US"/>
    </w:rPr>
  </w:style>
  <w:style w:type="paragraph" w:customStyle="1" w:styleId="HeadingBase">
    <w:name w:val="Heading Base"/>
    <w:rsid w:val="00333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C41"/>
    <w:pPr>
      <w:tabs>
        <w:tab w:val="right" w:leader="dot" w:pos="9072"/>
      </w:tabs>
      <w:ind w:left="567"/>
    </w:pPr>
    <w:rPr>
      <w:szCs w:val="22"/>
    </w:rPr>
  </w:style>
  <w:style w:type="paragraph" w:customStyle="1" w:styleId="TOCBase">
    <w:name w:val="TOC Base"/>
    <w:rsid w:val="00333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C41"/>
    <w:pPr>
      <w:tabs>
        <w:tab w:val="right" w:leader="dot" w:pos="9072"/>
      </w:tabs>
      <w:spacing w:before="40" w:after="40"/>
      <w:ind w:left="284"/>
    </w:pPr>
    <w:rPr>
      <w:rFonts w:ascii="Times New Roman" w:hAnsi="Times New Roman"/>
    </w:rPr>
  </w:style>
  <w:style w:type="paragraph" w:styleId="TOC1">
    <w:name w:val="toc 1"/>
    <w:basedOn w:val="TOCBase"/>
    <w:next w:val="Normal"/>
    <w:rsid w:val="00333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C41"/>
    <w:pPr>
      <w:spacing w:before="5040"/>
      <w:jc w:val="center"/>
    </w:pPr>
    <w:rPr>
      <w:sz w:val="48"/>
      <w:szCs w:val="72"/>
      <w:lang w:val="en-US"/>
    </w:rPr>
  </w:style>
  <w:style w:type="character" w:customStyle="1" w:styleId="TitleChar">
    <w:name w:val="Title Char"/>
    <w:basedOn w:val="DefaultParagraphFont"/>
    <w:link w:val="Title"/>
    <w:rsid w:val="00333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C41"/>
    <w:pPr>
      <w:tabs>
        <w:tab w:val="left" w:pos="3600"/>
        <w:tab w:val="left" w:pos="3958"/>
      </w:tabs>
    </w:pPr>
  </w:style>
  <w:style w:type="paragraph" w:customStyle="1" w:styleId="Note">
    <w:name w:val="Note"/>
    <w:basedOn w:val="BodyText"/>
    <w:rsid w:val="00333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C41"/>
    <w:pPr>
      <w:framePr w:wrap="auto" w:hAnchor="text" w:y="6049"/>
    </w:pPr>
    <w:rPr>
      <w:color w:val="000000"/>
      <w:sz w:val="40"/>
    </w:rPr>
  </w:style>
  <w:style w:type="paragraph" w:customStyle="1" w:styleId="TOCTitle">
    <w:name w:val="TOCTitle"/>
    <w:basedOn w:val="Heading1"/>
    <w:rsid w:val="00333C41"/>
    <w:pPr>
      <w:spacing w:after="240"/>
      <w:jc w:val="center"/>
      <w:outlineLvl w:val="9"/>
    </w:pPr>
    <w:rPr>
      <w:caps/>
    </w:rPr>
  </w:style>
  <w:style w:type="paragraph" w:customStyle="1" w:styleId="Version">
    <w:name w:val="Version"/>
    <w:rsid w:val="00333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C41"/>
    <w:pPr>
      <w:keepNext w:val="0"/>
      <w:tabs>
        <w:tab w:val="right" w:pos="4176"/>
      </w:tabs>
      <w:ind w:left="198" w:hanging="198"/>
    </w:pPr>
    <w:rPr>
      <w:rFonts w:ascii="Garamond" w:hAnsi="Garamond"/>
    </w:rPr>
  </w:style>
  <w:style w:type="paragraph" w:styleId="IndexHeading">
    <w:name w:val="index heading"/>
    <w:basedOn w:val="Normal"/>
    <w:next w:val="Index1"/>
    <w:semiHidden/>
    <w:rsid w:val="00333C41"/>
    <w:pPr>
      <w:spacing w:before="120" w:after="120"/>
    </w:pPr>
    <w:rPr>
      <w:rFonts w:ascii="Arial" w:hAnsi="Arial"/>
      <w:b/>
      <w:color w:val="918585"/>
      <w:sz w:val="24"/>
    </w:rPr>
  </w:style>
  <w:style w:type="paragraph" w:customStyle="1" w:styleId="Chapter">
    <w:name w:val="Chapter"/>
    <w:basedOn w:val="Normal"/>
    <w:rsid w:val="00333C41"/>
    <w:pPr>
      <w:spacing w:before="240"/>
    </w:pPr>
    <w:rPr>
      <w:rFonts w:ascii="Times New Roman" w:hAnsi="Times New Roman"/>
      <w:smallCaps/>
      <w:spacing w:val="80"/>
      <w:sz w:val="28"/>
    </w:rPr>
  </w:style>
  <w:style w:type="paragraph" w:customStyle="1" w:styleId="InChapter">
    <w:name w:val="InChapter"/>
    <w:basedOn w:val="Heading3"/>
    <w:rsid w:val="00333C41"/>
    <w:pPr>
      <w:spacing w:after="240"/>
      <w:outlineLvl w:val="9"/>
    </w:pPr>
    <w:rPr>
      <w:noProof/>
    </w:rPr>
  </w:style>
  <w:style w:type="paragraph" w:styleId="Index2">
    <w:name w:val="index 2"/>
    <w:basedOn w:val="Normal"/>
    <w:next w:val="Normal"/>
    <w:semiHidden/>
    <w:rsid w:val="00333C41"/>
    <w:pPr>
      <w:tabs>
        <w:tab w:val="right" w:pos="4176"/>
      </w:tabs>
      <w:ind w:left="568" w:hanging="284"/>
    </w:pPr>
    <w:rPr>
      <w:rFonts w:ascii="Garamond" w:hAnsi="Garamond"/>
    </w:rPr>
  </w:style>
  <w:style w:type="paragraph" w:customStyle="1" w:styleId="Byline">
    <w:name w:val="Byline"/>
    <w:rsid w:val="00333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C41"/>
    <w:pPr>
      <w:tabs>
        <w:tab w:val="clear" w:pos="3600"/>
        <w:tab w:val="clear" w:pos="3958"/>
      </w:tabs>
      <w:jc w:val="right"/>
    </w:pPr>
  </w:style>
  <w:style w:type="character" w:styleId="Emphasis">
    <w:name w:val="Emphasis"/>
    <w:basedOn w:val="DefaultParagraphFont"/>
    <w:qFormat/>
    <w:rsid w:val="00333C41"/>
    <w:rPr>
      <w:i/>
    </w:rPr>
  </w:style>
  <w:style w:type="paragraph" w:styleId="Caption">
    <w:name w:val="caption"/>
    <w:basedOn w:val="BodyText"/>
    <w:next w:val="Normal"/>
    <w:qFormat/>
    <w:rsid w:val="00333C41"/>
    <w:pPr>
      <w:framePr w:w="2268" w:hSpace="181" w:vSpace="181" w:wrap="around" w:vAnchor="text" w:hAnchor="page" w:x="1135" w:y="285" w:anchorLock="1"/>
    </w:pPr>
    <w:rPr>
      <w:i/>
    </w:rPr>
  </w:style>
  <w:style w:type="paragraph" w:customStyle="1" w:styleId="MiniTOCTitle">
    <w:name w:val="MiniTOCTitle"/>
    <w:basedOn w:val="Heading4"/>
    <w:rsid w:val="00333C41"/>
    <w:pPr>
      <w:spacing w:before="240"/>
      <w:outlineLvl w:val="9"/>
    </w:pPr>
    <w:rPr>
      <w:noProof/>
      <w:sz w:val="24"/>
    </w:rPr>
  </w:style>
  <w:style w:type="paragraph" w:customStyle="1" w:styleId="MiniTOCItem">
    <w:name w:val="MiniTOCItem"/>
    <w:basedOn w:val="ListBullet"/>
    <w:rsid w:val="00333C41"/>
    <w:pPr>
      <w:numPr>
        <w:numId w:val="0"/>
      </w:numPr>
      <w:tabs>
        <w:tab w:val="right" w:leader="dot" w:pos="6521"/>
      </w:tabs>
      <w:spacing w:before="0" w:after="0"/>
    </w:pPr>
  </w:style>
  <w:style w:type="paragraph" w:customStyle="1" w:styleId="TOFTitle">
    <w:name w:val="TOFTitle"/>
    <w:basedOn w:val="TOCTitle"/>
    <w:rsid w:val="00333C41"/>
  </w:style>
  <w:style w:type="paragraph" w:styleId="TableofFigures">
    <w:name w:val="table of figures"/>
    <w:basedOn w:val="Normal"/>
    <w:next w:val="Normal"/>
    <w:semiHidden/>
    <w:rsid w:val="00333C41"/>
    <w:pPr>
      <w:tabs>
        <w:tab w:val="right" w:leader="dot" w:pos="9072"/>
      </w:tabs>
      <w:ind w:left="970" w:hanging="403"/>
    </w:pPr>
    <w:rPr>
      <w:rFonts w:ascii="Times New Roman" w:hAnsi="Times New Roman"/>
      <w:b/>
    </w:rPr>
  </w:style>
  <w:style w:type="paragraph" w:styleId="ListNumber">
    <w:name w:val="List Number"/>
    <w:basedOn w:val="List"/>
    <w:rsid w:val="00333C41"/>
    <w:pPr>
      <w:numPr>
        <w:numId w:val="11"/>
      </w:numPr>
    </w:pPr>
  </w:style>
  <w:style w:type="character" w:customStyle="1" w:styleId="WingdingSymbols">
    <w:name w:val="Wingding Symbols"/>
    <w:rsid w:val="00333C41"/>
    <w:rPr>
      <w:rFonts w:ascii="Wingdings" w:hAnsi="Wingdings"/>
    </w:rPr>
  </w:style>
  <w:style w:type="paragraph" w:customStyle="1" w:styleId="TableHeading">
    <w:name w:val="Table Heading"/>
    <w:basedOn w:val="HeadingBase"/>
    <w:rsid w:val="00333C41"/>
    <w:pPr>
      <w:keepLines/>
      <w:pBdr>
        <w:bottom w:val="single" w:sz="6" w:space="1" w:color="918585"/>
      </w:pBdr>
      <w:spacing w:before="240"/>
    </w:pPr>
  </w:style>
  <w:style w:type="character" w:customStyle="1" w:styleId="HotSpot">
    <w:name w:val="HotSpot"/>
    <w:rsid w:val="00333C41"/>
    <w:rPr>
      <w:color w:val="0033CC"/>
      <w:u w:val="none"/>
    </w:rPr>
  </w:style>
  <w:style w:type="paragraph" w:customStyle="1" w:styleId="BodyTextRight">
    <w:name w:val="Body Text Right"/>
    <w:basedOn w:val="BodyText"/>
    <w:rsid w:val="00333C41"/>
    <w:pPr>
      <w:spacing w:before="0" w:after="0"/>
      <w:jc w:val="right"/>
    </w:pPr>
  </w:style>
  <w:style w:type="paragraph" w:styleId="Index3">
    <w:name w:val="index 3"/>
    <w:basedOn w:val="ListNumber2"/>
    <w:next w:val="Normal"/>
    <w:semiHidden/>
    <w:rsid w:val="00333C41"/>
    <w:pPr>
      <w:numPr>
        <w:numId w:val="0"/>
      </w:numPr>
      <w:tabs>
        <w:tab w:val="right" w:leader="dot" w:pos="4176"/>
      </w:tabs>
    </w:pPr>
  </w:style>
  <w:style w:type="paragraph" w:styleId="ListNumber2">
    <w:name w:val="List Number 2"/>
    <w:basedOn w:val="List2"/>
    <w:rsid w:val="00333C41"/>
    <w:pPr>
      <w:numPr>
        <w:numId w:val="10"/>
      </w:numPr>
      <w:tabs>
        <w:tab w:val="clear" w:pos="1060"/>
      </w:tabs>
    </w:pPr>
  </w:style>
  <w:style w:type="paragraph" w:customStyle="1" w:styleId="MarginNote">
    <w:name w:val="Margin Note"/>
    <w:basedOn w:val="BodyText"/>
    <w:rsid w:val="00333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C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C41"/>
    <w:rPr>
      <w:sz w:val="32"/>
    </w:rPr>
  </w:style>
  <w:style w:type="paragraph" w:customStyle="1" w:styleId="HeadingProcedure">
    <w:name w:val="Heading Procedure"/>
    <w:basedOn w:val="HeadingBase"/>
    <w:next w:val="Normal"/>
    <w:rsid w:val="00333C41"/>
    <w:pPr>
      <w:tabs>
        <w:tab w:val="left" w:pos="0"/>
      </w:tabs>
      <w:spacing w:before="120" w:after="60"/>
    </w:pPr>
    <w:rPr>
      <w:i/>
      <w:color w:val="918585"/>
      <w:sz w:val="22"/>
    </w:rPr>
  </w:style>
  <w:style w:type="paragraph" w:customStyle="1" w:styleId="TableBodyText">
    <w:name w:val="Table Body Text"/>
    <w:basedOn w:val="BodyText"/>
    <w:rsid w:val="00333C41"/>
    <w:pPr>
      <w:spacing w:before="60" w:after="60"/>
    </w:pPr>
  </w:style>
  <w:style w:type="paragraph" w:styleId="ListContinue">
    <w:name w:val="List Continue"/>
    <w:basedOn w:val="List"/>
    <w:rsid w:val="00333C41"/>
    <w:pPr>
      <w:ind w:firstLine="0"/>
    </w:pPr>
  </w:style>
  <w:style w:type="paragraph" w:customStyle="1" w:styleId="ListNote">
    <w:name w:val="List Note"/>
    <w:basedOn w:val="List"/>
    <w:rsid w:val="00333C41"/>
    <w:pPr>
      <w:pBdr>
        <w:top w:val="single" w:sz="6" w:space="2" w:color="918585"/>
        <w:bottom w:val="single" w:sz="6" w:space="2" w:color="918585"/>
      </w:pBdr>
      <w:tabs>
        <w:tab w:val="left" w:pos="1021"/>
      </w:tabs>
      <w:ind w:firstLine="0"/>
    </w:pPr>
  </w:style>
  <w:style w:type="paragraph" w:customStyle="1" w:styleId="Warning">
    <w:name w:val="Warning"/>
    <w:basedOn w:val="BodyText"/>
    <w:rsid w:val="00333C41"/>
    <w:pPr>
      <w:shd w:val="clear" w:color="auto" w:fill="D9D9D9"/>
      <w:tabs>
        <w:tab w:val="left" w:pos="992"/>
      </w:tabs>
      <w:ind w:left="119" w:right="119"/>
    </w:pPr>
    <w:rPr>
      <w:sz w:val="20"/>
    </w:rPr>
  </w:style>
  <w:style w:type="paragraph" w:customStyle="1" w:styleId="MarginIcons">
    <w:name w:val="Margin Icons"/>
    <w:basedOn w:val="BodyText"/>
    <w:rsid w:val="00333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C41"/>
    <w:rPr>
      <w:rFonts w:ascii="Courier New" w:hAnsi="Courier New"/>
    </w:rPr>
  </w:style>
  <w:style w:type="paragraph" w:customStyle="1" w:styleId="NoteBullet">
    <w:name w:val="Note Bullet"/>
    <w:basedOn w:val="Note"/>
    <w:rsid w:val="00333C41"/>
    <w:pPr>
      <w:tabs>
        <w:tab w:val="clear" w:pos="680"/>
      </w:tabs>
      <w:spacing w:before="60" w:after="60"/>
    </w:pPr>
  </w:style>
  <w:style w:type="paragraph" w:customStyle="1" w:styleId="SubHeading2">
    <w:name w:val="SubHeading2"/>
    <w:basedOn w:val="HeadingBase"/>
    <w:rsid w:val="00333C41"/>
    <w:pPr>
      <w:spacing w:before="240" w:after="60"/>
    </w:pPr>
    <w:rPr>
      <w:sz w:val="20"/>
    </w:rPr>
  </w:style>
  <w:style w:type="paragraph" w:customStyle="1" w:styleId="SubHeading1">
    <w:name w:val="SubHeading1"/>
    <w:basedOn w:val="HeadingBase"/>
    <w:rsid w:val="00333C41"/>
    <w:pPr>
      <w:spacing w:before="240" w:after="60"/>
    </w:pPr>
    <w:rPr>
      <w:color w:val="918585"/>
      <w:sz w:val="22"/>
    </w:rPr>
  </w:style>
  <w:style w:type="paragraph" w:customStyle="1" w:styleId="SideHeading">
    <w:name w:val="Side Heading"/>
    <w:basedOn w:val="HeadingBase"/>
    <w:rsid w:val="00333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C41"/>
    <w:pPr>
      <w:numPr>
        <w:numId w:val="12"/>
      </w:numPr>
    </w:pPr>
  </w:style>
  <w:style w:type="paragraph" w:styleId="PlainText">
    <w:name w:val="Plain Text"/>
    <w:basedOn w:val="Normal"/>
    <w:link w:val="PlainTextChar"/>
    <w:rsid w:val="00333C41"/>
    <w:rPr>
      <w:sz w:val="20"/>
    </w:rPr>
  </w:style>
  <w:style w:type="character" w:customStyle="1" w:styleId="PlainTextChar">
    <w:name w:val="Plain Text Char"/>
    <w:basedOn w:val="DefaultParagraphFont"/>
    <w:link w:val="PlainText"/>
    <w:rsid w:val="00333C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C41"/>
    <w:rPr>
      <w:b/>
      <w:smallCaps/>
    </w:rPr>
  </w:style>
  <w:style w:type="paragraph" w:customStyle="1" w:styleId="TableListNumber">
    <w:name w:val="Table List Number"/>
    <w:basedOn w:val="ListNumber"/>
    <w:rsid w:val="00333C41"/>
    <w:pPr>
      <w:numPr>
        <w:numId w:val="0"/>
      </w:numPr>
    </w:pPr>
  </w:style>
  <w:style w:type="paragraph" w:styleId="TOC4">
    <w:name w:val="toc 4"/>
    <w:basedOn w:val="TOCBase"/>
    <w:next w:val="Normal"/>
    <w:semiHidden/>
    <w:rsid w:val="00333C41"/>
    <w:pPr>
      <w:tabs>
        <w:tab w:val="right" w:leader="dot" w:pos="9071"/>
      </w:tabs>
      <w:ind w:left="1701"/>
    </w:pPr>
  </w:style>
  <w:style w:type="paragraph" w:customStyle="1" w:styleId="ListAlpha">
    <w:name w:val="List Alpha"/>
    <w:basedOn w:val="List"/>
    <w:rsid w:val="00333C41"/>
    <w:pPr>
      <w:numPr>
        <w:numId w:val="9"/>
      </w:numPr>
    </w:pPr>
  </w:style>
  <w:style w:type="paragraph" w:customStyle="1" w:styleId="ListAlpha2">
    <w:name w:val="List Alpha 2"/>
    <w:basedOn w:val="List2"/>
    <w:rsid w:val="00333C41"/>
    <w:pPr>
      <w:numPr>
        <w:numId w:val="8"/>
      </w:numPr>
    </w:pPr>
  </w:style>
  <w:style w:type="paragraph" w:styleId="List3">
    <w:name w:val="List 3"/>
    <w:basedOn w:val="BodyText"/>
    <w:rsid w:val="00333C41"/>
    <w:pPr>
      <w:tabs>
        <w:tab w:val="left" w:pos="1021"/>
      </w:tabs>
      <w:spacing w:before="60" w:after="60"/>
      <w:ind w:left="1020" w:hanging="340"/>
    </w:pPr>
  </w:style>
  <w:style w:type="paragraph" w:styleId="List4">
    <w:name w:val="List 4"/>
    <w:basedOn w:val="BodyText"/>
    <w:rsid w:val="00333C41"/>
    <w:pPr>
      <w:tabs>
        <w:tab w:val="left" w:pos="1361"/>
      </w:tabs>
      <w:spacing w:before="60" w:after="60"/>
      <w:ind w:left="1361" w:hanging="340"/>
    </w:pPr>
  </w:style>
  <w:style w:type="paragraph" w:styleId="List5">
    <w:name w:val="List 5"/>
    <w:basedOn w:val="BodyText"/>
    <w:rsid w:val="00333C41"/>
    <w:pPr>
      <w:tabs>
        <w:tab w:val="left" w:pos="1701"/>
      </w:tabs>
      <w:spacing w:before="60" w:after="60"/>
      <w:ind w:left="1701" w:hanging="340"/>
    </w:pPr>
  </w:style>
  <w:style w:type="paragraph" w:styleId="ListBullet3">
    <w:name w:val="List Bullet 3"/>
    <w:basedOn w:val="List3"/>
    <w:rsid w:val="00333C41"/>
    <w:pPr>
      <w:numPr>
        <w:numId w:val="15"/>
      </w:numPr>
      <w:tabs>
        <w:tab w:val="clear" w:pos="1021"/>
      </w:tabs>
      <w:ind w:left="1037" w:hanging="357"/>
    </w:pPr>
  </w:style>
  <w:style w:type="paragraph" w:styleId="ListBullet4">
    <w:name w:val="List Bullet 4"/>
    <w:basedOn w:val="List4"/>
    <w:rsid w:val="00333C41"/>
    <w:pPr>
      <w:numPr>
        <w:numId w:val="3"/>
      </w:numPr>
    </w:pPr>
  </w:style>
  <w:style w:type="paragraph" w:styleId="ListBullet5">
    <w:name w:val="List Bullet 5"/>
    <w:basedOn w:val="List5"/>
    <w:rsid w:val="00333C41"/>
    <w:pPr>
      <w:numPr>
        <w:numId w:val="4"/>
      </w:numPr>
    </w:pPr>
  </w:style>
  <w:style w:type="paragraph" w:styleId="ListContinue2">
    <w:name w:val="List Continue 2"/>
    <w:basedOn w:val="List2"/>
    <w:rsid w:val="00333C41"/>
    <w:pPr>
      <w:ind w:firstLine="0"/>
    </w:pPr>
  </w:style>
  <w:style w:type="paragraph" w:styleId="ListContinue3">
    <w:name w:val="List Continue 3"/>
    <w:basedOn w:val="List3"/>
    <w:rsid w:val="00333C41"/>
    <w:pPr>
      <w:ind w:left="1021" w:firstLine="0"/>
    </w:pPr>
  </w:style>
  <w:style w:type="paragraph" w:styleId="ListContinue4">
    <w:name w:val="List Continue 4"/>
    <w:basedOn w:val="List4"/>
    <w:rsid w:val="00333C41"/>
    <w:pPr>
      <w:ind w:firstLine="0"/>
    </w:pPr>
  </w:style>
  <w:style w:type="paragraph" w:styleId="ListContinue5">
    <w:name w:val="List Continue 5"/>
    <w:basedOn w:val="List5"/>
    <w:rsid w:val="00333C41"/>
    <w:pPr>
      <w:ind w:firstLine="0"/>
    </w:pPr>
  </w:style>
  <w:style w:type="paragraph" w:styleId="ListNumber3">
    <w:name w:val="List Number 3"/>
    <w:basedOn w:val="List3"/>
    <w:rsid w:val="00333C41"/>
    <w:pPr>
      <w:numPr>
        <w:numId w:val="5"/>
      </w:numPr>
    </w:pPr>
  </w:style>
  <w:style w:type="paragraph" w:styleId="ListNumber4">
    <w:name w:val="List Number 4"/>
    <w:basedOn w:val="List4"/>
    <w:rsid w:val="00333C41"/>
    <w:pPr>
      <w:numPr>
        <w:numId w:val="6"/>
      </w:numPr>
    </w:pPr>
  </w:style>
  <w:style w:type="paragraph" w:styleId="ListNumber5">
    <w:name w:val="List Number 5"/>
    <w:basedOn w:val="List5"/>
    <w:rsid w:val="00333C41"/>
    <w:pPr>
      <w:numPr>
        <w:numId w:val="7"/>
      </w:numPr>
    </w:pPr>
  </w:style>
  <w:style w:type="paragraph" w:styleId="BlockText">
    <w:name w:val="Block Text"/>
    <w:basedOn w:val="Normal"/>
    <w:rsid w:val="00333C41"/>
    <w:pPr>
      <w:spacing w:after="120"/>
      <w:ind w:left="1440" w:right="1440"/>
    </w:pPr>
  </w:style>
  <w:style w:type="character" w:customStyle="1" w:styleId="Subscript">
    <w:name w:val="Subscript"/>
    <w:basedOn w:val="DefaultParagraphFont"/>
    <w:rsid w:val="00333C41"/>
    <w:rPr>
      <w:sz w:val="16"/>
      <w:vertAlign w:val="subscript"/>
    </w:rPr>
  </w:style>
  <w:style w:type="character" w:customStyle="1" w:styleId="Superscript">
    <w:name w:val="Superscript"/>
    <w:basedOn w:val="DefaultParagraphFont"/>
    <w:rsid w:val="00333C41"/>
    <w:rPr>
      <w:sz w:val="16"/>
      <w:vertAlign w:val="superscript"/>
    </w:rPr>
  </w:style>
  <w:style w:type="character" w:customStyle="1" w:styleId="Symbols">
    <w:name w:val="Symbols"/>
    <w:basedOn w:val="DefaultParagraphFont"/>
    <w:rsid w:val="00333C41"/>
    <w:rPr>
      <w:rFonts w:ascii="Symbol" w:hAnsi="Symbol"/>
    </w:rPr>
  </w:style>
  <w:style w:type="character" w:customStyle="1" w:styleId="MenuOptions">
    <w:name w:val="Menu Options"/>
    <w:basedOn w:val="DefaultParagraphFont"/>
    <w:rsid w:val="00333C41"/>
    <w:rPr>
      <w:rFonts w:ascii="Arial Narrow" w:hAnsi="Arial Narrow"/>
      <w:smallCaps/>
    </w:rPr>
  </w:style>
  <w:style w:type="character" w:customStyle="1" w:styleId="Buttons">
    <w:name w:val="Buttons"/>
    <w:basedOn w:val="DefaultParagraphFont"/>
    <w:rsid w:val="00333C41"/>
    <w:rPr>
      <w:b/>
    </w:rPr>
  </w:style>
  <w:style w:type="character" w:customStyle="1" w:styleId="Underlined">
    <w:name w:val="Underlined"/>
    <w:basedOn w:val="DefaultParagraphFont"/>
    <w:rsid w:val="00333C41"/>
    <w:rPr>
      <w:u w:val="single"/>
    </w:rPr>
  </w:style>
  <w:style w:type="paragraph" w:customStyle="1" w:styleId="TableBodyTextRight">
    <w:name w:val="Table Body Text Right"/>
    <w:basedOn w:val="TableBodyText"/>
    <w:rsid w:val="00333C41"/>
    <w:pPr>
      <w:widowControl w:val="0"/>
      <w:autoSpaceDE w:val="0"/>
      <w:autoSpaceDN w:val="0"/>
      <w:adjustRightInd w:val="0"/>
      <w:jc w:val="right"/>
    </w:pPr>
    <w:rPr>
      <w:rFonts w:cs="Arial"/>
      <w:szCs w:val="18"/>
    </w:rPr>
  </w:style>
  <w:style w:type="paragraph" w:customStyle="1" w:styleId="CopyrightText">
    <w:name w:val="Copyright Text"/>
    <w:basedOn w:val="BodyText"/>
    <w:rsid w:val="00333C41"/>
    <w:rPr>
      <w:sz w:val="18"/>
    </w:rPr>
  </w:style>
  <w:style w:type="paragraph" w:customStyle="1" w:styleId="BodySmallRight">
    <w:name w:val="Body Small Right"/>
    <w:basedOn w:val="BodyTextRight"/>
    <w:rsid w:val="00333C41"/>
    <w:rPr>
      <w:sz w:val="18"/>
      <w:szCs w:val="18"/>
    </w:rPr>
  </w:style>
  <w:style w:type="paragraph" w:customStyle="1" w:styleId="MarginEdition">
    <w:name w:val="Margin Edition"/>
    <w:basedOn w:val="MarginNote"/>
    <w:rsid w:val="00333C41"/>
    <w:pPr>
      <w:spacing w:before="0" w:after="0"/>
    </w:pPr>
    <w:rPr>
      <w:rFonts w:ascii="Times New Roman" w:hAnsi="Times New Roman"/>
      <w:color w:val="999999"/>
    </w:rPr>
  </w:style>
  <w:style w:type="paragraph" w:customStyle="1" w:styleId="Spacer">
    <w:name w:val="Spacer"/>
    <w:basedOn w:val="Normal"/>
    <w:rsid w:val="00333C41"/>
    <w:rPr>
      <w:sz w:val="2"/>
      <w:szCs w:val="2"/>
    </w:rPr>
  </w:style>
  <w:style w:type="character" w:customStyle="1" w:styleId="Small">
    <w:name w:val="Small"/>
    <w:basedOn w:val="DefaultParagraphFont"/>
    <w:rsid w:val="00333C41"/>
    <w:rPr>
      <w:sz w:val="16"/>
    </w:rPr>
  </w:style>
  <w:style w:type="paragraph" w:customStyle="1" w:styleId="WideTable">
    <w:name w:val="Wide Table"/>
    <w:basedOn w:val="Normal"/>
    <w:rsid w:val="00333C41"/>
    <w:pPr>
      <w:ind w:left="-1418"/>
    </w:pPr>
    <w:rPr>
      <w:sz w:val="2"/>
      <w:szCs w:val="2"/>
    </w:rPr>
  </w:style>
  <w:style w:type="character" w:styleId="PageNumber">
    <w:name w:val="page number"/>
    <w:basedOn w:val="DefaultParagraphFont"/>
    <w:rsid w:val="00333C41"/>
  </w:style>
  <w:style w:type="paragraph" w:styleId="Quote">
    <w:name w:val="Quote"/>
    <w:basedOn w:val="Heading1"/>
    <w:link w:val="QuoteChar"/>
    <w:qFormat/>
    <w:rsid w:val="00333C41"/>
    <w:rPr>
      <w:b w:val="0"/>
      <w:sz w:val="72"/>
      <w:szCs w:val="72"/>
      <w:lang w:val="en-NZ"/>
    </w:rPr>
  </w:style>
  <w:style w:type="character" w:customStyle="1" w:styleId="QuoteChar">
    <w:name w:val="Quote Char"/>
    <w:basedOn w:val="DefaultParagraphFont"/>
    <w:link w:val="Quote"/>
    <w:rsid w:val="00333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C41"/>
    <w:pPr>
      <w:pageBreakBefore/>
    </w:pPr>
  </w:style>
  <w:style w:type="paragraph" w:customStyle="1" w:styleId="Border">
    <w:name w:val="Border"/>
    <w:basedOn w:val="Normal"/>
    <w:qFormat/>
    <w:rsid w:val="00333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C41"/>
    <w:rPr>
      <w:b/>
      <w:bCs/>
      <w:i/>
      <w:iCs/>
      <w:color w:val="auto"/>
    </w:rPr>
  </w:style>
  <w:style w:type="paragraph" w:styleId="IntenseQuote">
    <w:name w:val="Intense Quote"/>
    <w:basedOn w:val="Normal"/>
    <w:next w:val="Normal"/>
    <w:link w:val="IntenseQuoteChar"/>
    <w:uiPriority w:val="30"/>
    <w:qFormat/>
    <w:rsid w:val="00333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C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C41"/>
    <w:rPr>
      <w:smallCaps/>
      <w:color w:val="auto"/>
      <w:u w:val="single"/>
    </w:rPr>
  </w:style>
  <w:style w:type="character" w:styleId="IntenseReference">
    <w:name w:val="Intense Reference"/>
    <w:basedOn w:val="DefaultParagraphFont"/>
    <w:uiPriority w:val="32"/>
    <w:qFormat/>
    <w:rsid w:val="00333C41"/>
    <w:rPr>
      <w:b/>
      <w:bCs/>
      <w:smallCaps/>
      <w:color w:val="auto"/>
      <w:spacing w:val="5"/>
      <w:u w:val="single"/>
    </w:rPr>
  </w:style>
  <w:style w:type="paragraph" w:customStyle="1" w:styleId="2ColumnHeading">
    <w:name w:val="2Column Heading"/>
    <w:basedOn w:val="BodyText"/>
    <w:qFormat/>
    <w:rsid w:val="00333C41"/>
    <w:pPr>
      <w:spacing w:after="60"/>
      <w:ind w:left="-2268"/>
    </w:pPr>
    <w:rPr>
      <w:b/>
    </w:rPr>
  </w:style>
  <w:style w:type="paragraph" w:customStyle="1" w:styleId="Heading1TOC">
    <w:name w:val="Heading1 TOC"/>
    <w:basedOn w:val="Normal"/>
    <w:qFormat/>
    <w:rsid w:val="00333C41"/>
    <w:pPr>
      <w:spacing w:before="240" w:after="120"/>
    </w:pPr>
    <w:rPr>
      <w:rFonts w:ascii="Times New Roman" w:hAnsi="Times New Roman"/>
      <w:b/>
      <w:sz w:val="32"/>
    </w:rPr>
  </w:style>
  <w:style w:type="paragraph" w:customStyle="1" w:styleId="Heading2TOC">
    <w:name w:val="Heading2 TOC"/>
    <w:basedOn w:val="Normal"/>
    <w:qFormat/>
    <w:rsid w:val="00333C41"/>
    <w:pPr>
      <w:spacing w:before="240" w:after="60"/>
    </w:pPr>
    <w:rPr>
      <w:rFonts w:ascii="Times New Roman" w:hAnsi="Times New Roman"/>
      <w:b/>
      <w:sz w:val="28"/>
    </w:rPr>
  </w:style>
  <w:style w:type="character" w:customStyle="1" w:styleId="Underline">
    <w:name w:val="Underline"/>
    <w:basedOn w:val="DefaultParagraphFont"/>
    <w:qFormat/>
    <w:rsid w:val="00333C41"/>
    <w:rPr>
      <w:u w:val="single"/>
    </w:rPr>
  </w:style>
  <w:style w:type="paragraph" w:styleId="BalloonText">
    <w:name w:val="Balloon Text"/>
    <w:basedOn w:val="Normal"/>
    <w:link w:val="BalloonTextChar"/>
    <w:rsid w:val="00333C41"/>
    <w:rPr>
      <w:rFonts w:ascii="Tahoma" w:hAnsi="Tahoma" w:cs="Tahoma"/>
      <w:sz w:val="16"/>
      <w:szCs w:val="16"/>
    </w:rPr>
  </w:style>
  <w:style w:type="character" w:customStyle="1" w:styleId="BalloonTextChar">
    <w:name w:val="Balloon Text Char"/>
    <w:basedOn w:val="DefaultParagraphFont"/>
    <w:link w:val="BalloonText"/>
    <w:rsid w:val="00333C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C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C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8105</Characters>
  <Application>Microsoft Office Word</Application>
  <DocSecurity>0</DocSecurity>
  <Lines>294</Lines>
  <Paragraphs>147</Paragraphs>
  <ScaleCrop>false</ScaleCrop>
  <Company>Author-it Software Corporation Ltd.</Company>
  <LinksUpToDate>false</LinksUpToDate>
  <CharactersWithSpaces>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FNSCUS601A Establish, manage and monitor key relationships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2012-05-26T16:16:00Z</dcterms:created>
  <dcterms:modified xsi:type="dcterms:W3CDTF">2012-05-26T16:16:00Z</dcterms:modified>
</cp:coreProperties>
</file>