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BB6" w:rsidP="008E1BB6">
      <w:pPr>
        <w:pStyle w:val="Title"/>
      </w:pPr>
      <w:r>
        <w:fldChar w:fldCharType="begin"/>
      </w:r>
      <w:r>
        <w:instrText xml:space="preserve"> TITLE   \* MERGEFORMAT </w:instrText>
      </w:r>
      <w:r>
        <w:fldChar w:fldCharType="separate"/>
      </w:r>
      <w:r>
        <w:t>FNSCUS506A Record and implement client instructions</w:t>
      </w:r>
      <w:r>
        <w:fldChar w:fldCharType="end"/>
      </w:r>
    </w:p>
    <w:p w:rsidR="008E1BB6" w:rsidP="008E1BB6">
      <w:pPr>
        <w:pStyle w:val="Version"/>
        <w:sectPr w:rsidSect="002E37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37B5" w:rsidP="002E37B5">
      <w:pPr>
        <w:pStyle w:val="SuperHeading"/>
      </w:pPr>
      <w:r w:rsidRPr="002E37B5">
        <w:t>FNSCUS506A Record and implement client instructions</w:t>
      </w:r>
    </w:p>
    <w:p w:rsidR="00000000" w:rsidRPr="002E37B5" w:rsidP="002E37B5">
      <w:pPr>
        <w:pStyle w:val="SuperHeading"/>
      </w:pPr>
    </w:p>
    <w:p w:rsidR="00000000" w:rsidRPr="002E37B5" w:rsidP="002E37B5">
      <w:pPr>
        <w:pStyle w:val="Heading1"/>
      </w:pPr>
      <w:bookmarkStart w:id="1" w:name="O_78087"/>
      <w:bookmarkEnd w:id="1"/>
      <w:r w:rsidRPr="002E37B5">
        <w:t>Modification History</w:t>
      </w:r>
    </w:p>
    <w:p w:rsidR="00000000" w:rsidRPr="002E37B5" w:rsidP="002E37B5">
      <w:pPr>
        <w:pStyle w:val="BodyText"/>
      </w:pPr>
      <w:r w:rsidRPr="002E37B5">
        <w:t>Not applicable.</w:t>
      </w:r>
    </w:p>
    <w:p w:rsidR="00000000" w:rsidRPr="002E37B5" w:rsidP="002E37B5">
      <w:pPr>
        <w:pStyle w:val="AllowPageBreak"/>
      </w:pPr>
    </w:p>
    <w:p w:rsidR="00000000" w:rsidRPr="002E37B5" w:rsidP="002E37B5">
      <w:pPr>
        <w:pStyle w:val="Heading1"/>
      </w:pPr>
      <w:bookmarkStart w:id="2" w:name="O_78088"/>
      <w:bookmarkEnd w:id="2"/>
      <w:r w:rsidRPr="002E37B5">
        <w:t>Unit Descriptor</w:t>
      </w:r>
    </w:p>
    <w:tbl>
      <w:tblPr>
        <w:tblW w:w="0" w:type="auto"/>
        <w:tblLayout w:type="fixed"/>
        <w:tblCellMar>
          <w:left w:w="62" w:type="dxa"/>
          <w:right w:w="62" w:type="dxa"/>
        </w:tblCellMar>
        <w:tblLook w:val="0000"/>
      </w:tblPr>
      <w:tblGrid>
        <w:gridCol w:w="2646"/>
        <w:gridCol w:w="5876"/>
      </w:tblGrid>
      <w:tr w:rsidTr="008E1BB6">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r w:rsidRPr="002E37B5">
              <w:t>This unit describes the performance outcomes, skills and knowledge required to establish direct, shar</w:t>
            </w:r>
            <w:r w:rsidRPr="002E37B5">
              <w:t>eholder, member, organisation, stockbroker, trustee, agent and intermediary client instructions regarding financial investments, and to accurately record and implement them and provide appropriate after sales service.</w:t>
            </w:r>
          </w:p>
          <w:p w:rsidR="00000000" w:rsidRPr="002E37B5" w:rsidP="002E37B5">
            <w:pPr>
              <w:pStyle w:val="BodyText"/>
            </w:pPr>
          </w:p>
          <w:p w:rsidR="00000000" w:rsidRPr="002E37B5" w:rsidP="002E37B5">
            <w:pPr>
              <w:pStyle w:val="BodyText"/>
            </w:pPr>
            <w:r w:rsidRPr="002E37B5">
              <w:t>No licensing, legislative, regulatory</w:t>
            </w:r>
            <w:r w:rsidRPr="002E37B5">
              <w:t xml:space="preserve"> or certification requirements apply to this unit at the time of endorsement.</w:t>
            </w:r>
          </w:p>
        </w:tc>
      </w:tr>
    </w:tbl>
    <w:p w:rsidR="00000000" w:rsidRPr="002E37B5" w:rsidP="002E37B5">
      <w:pPr>
        <w:pStyle w:val="BodyText"/>
      </w:pPr>
    </w:p>
    <w:p w:rsidR="00000000" w:rsidRPr="002E37B5" w:rsidP="002E37B5">
      <w:pPr>
        <w:pStyle w:val="AllowPageBreak"/>
      </w:pPr>
    </w:p>
    <w:p w:rsidR="00000000" w:rsidRPr="002E37B5" w:rsidP="002E37B5">
      <w:pPr>
        <w:pStyle w:val="Heading1"/>
      </w:pPr>
      <w:bookmarkStart w:id="3" w:name="O_78089"/>
      <w:bookmarkEnd w:id="3"/>
      <w:r w:rsidRPr="002E37B5">
        <w:t>Application of the Unit</w:t>
      </w:r>
    </w:p>
    <w:tbl>
      <w:tblPr>
        <w:tblW w:w="0" w:type="auto"/>
        <w:tblLayout w:type="fixed"/>
        <w:tblCellMar>
          <w:left w:w="62" w:type="dxa"/>
          <w:right w:w="62" w:type="dxa"/>
        </w:tblCellMar>
        <w:tblLook w:val="0000"/>
      </w:tblPr>
      <w:tblGrid>
        <w:gridCol w:w="2723"/>
        <w:gridCol w:w="5799"/>
      </w:tblGrid>
      <w:tr w:rsidTr="008E1BB6">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r w:rsidRPr="002E37B5">
              <w:t>This unit applies to a range of job roles in the financial services industry.</w:t>
            </w:r>
          </w:p>
        </w:tc>
      </w:tr>
    </w:tbl>
    <w:p w:rsidR="00000000" w:rsidRPr="002E37B5" w:rsidP="002E37B5">
      <w:pPr>
        <w:pStyle w:val="BodyText"/>
      </w:pPr>
    </w:p>
    <w:p w:rsidR="00000000" w:rsidRPr="002E37B5" w:rsidP="002E37B5">
      <w:pPr>
        <w:pStyle w:val="AllowPageBreak"/>
      </w:pPr>
    </w:p>
    <w:p w:rsidR="00000000" w:rsidRPr="002E37B5" w:rsidP="002E37B5">
      <w:pPr>
        <w:pStyle w:val="Heading1"/>
      </w:pPr>
      <w:bookmarkStart w:id="4" w:name="O_78090"/>
      <w:bookmarkEnd w:id="4"/>
      <w:r w:rsidRPr="002E37B5">
        <w:t>Licensing/Regulatory Information</w:t>
      </w:r>
    </w:p>
    <w:p w:rsidR="00000000" w:rsidRPr="002E37B5" w:rsidP="002E37B5">
      <w:pPr>
        <w:pStyle w:val="BodyText"/>
      </w:pPr>
      <w:r w:rsidRPr="002E37B5">
        <w:t>Not applicable.</w:t>
      </w:r>
    </w:p>
    <w:p w:rsidR="00000000" w:rsidRPr="002E37B5" w:rsidP="002E37B5">
      <w:pPr>
        <w:pStyle w:val="AllowPageBreak"/>
      </w:pPr>
    </w:p>
    <w:p w:rsidR="00000000" w:rsidRPr="002E37B5" w:rsidP="002E37B5">
      <w:pPr>
        <w:pStyle w:val="Heading1"/>
      </w:pPr>
      <w:bookmarkStart w:id="5" w:name="O_78092"/>
      <w:bookmarkEnd w:id="5"/>
      <w:r w:rsidRPr="002E37B5">
        <w:t>Pre-Requisites</w:t>
      </w:r>
    </w:p>
    <w:tbl>
      <w:tblPr>
        <w:tblW w:w="0" w:type="auto"/>
        <w:tblLayout w:type="fixed"/>
        <w:tblCellMar>
          <w:left w:w="62" w:type="dxa"/>
          <w:right w:w="62" w:type="dxa"/>
        </w:tblCellMar>
        <w:tblLook w:val="0000"/>
      </w:tblPr>
      <w:tblGrid>
        <w:gridCol w:w="2745"/>
        <w:gridCol w:w="1301"/>
        <w:gridCol w:w="4476"/>
      </w:tblGrid>
      <w:tr w:rsidTr="008E1BB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p>
        </w:tc>
      </w:tr>
      <w:tr w:rsidTr="008E1BB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p>
        </w:tc>
      </w:tr>
      <w:tr w:rsidTr="008E1BB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p>
        </w:tc>
      </w:tr>
    </w:tbl>
    <w:p w:rsidR="00000000" w:rsidRPr="002E37B5" w:rsidP="002E37B5">
      <w:pPr>
        <w:pStyle w:val="BodyText"/>
      </w:pPr>
    </w:p>
    <w:p w:rsidR="00000000" w:rsidRPr="002E37B5" w:rsidP="002E37B5">
      <w:pPr>
        <w:pStyle w:val="AllowPageBreak"/>
      </w:pPr>
    </w:p>
    <w:p w:rsidR="00000000" w:rsidRPr="002E37B5" w:rsidP="002E37B5">
      <w:pPr>
        <w:pStyle w:val="Heading1"/>
      </w:pPr>
      <w:bookmarkStart w:id="6" w:name="O_78091"/>
      <w:bookmarkEnd w:id="6"/>
      <w:r w:rsidRPr="002E37B5">
        <w:t>Employability Skills Information</w:t>
      </w:r>
    </w:p>
    <w:tbl>
      <w:tblPr>
        <w:tblW w:w="0" w:type="auto"/>
        <w:tblLayout w:type="fixed"/>
        <w:tblCellMar>
          <w:left w:w="62" w:type="dxa"/>
          <w:right w:w="62" w:type="dxa"/>
        </w:tblCellMar>
        <w:tblLook w:val="0000"/>
      </w:tblPr>
      <w:tblGrid>
        <w:gridCol w:w="2762"/>
        <w:gridCol w:w="5760"/>
      </w:tblGrid>
      <w:tr w:rsidTr="008E1BB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r w:rsidRPr="002E37B5">
              <w:t>This unit contains employability skills.</w:t>
            </w:r>
          </w:p>
        </w:tc>
      </w:tr>
    </w:tbl>
    <w:p w:rsidR="00000000" w:rsidRPr="002E37B5" w:rsidP="002E37B5">
      <w:pPr>
        <w:pStyle w:val="BodyText"/>
      </w:pPr>
    </w:p>
    <w:p w:rsidR="00000000" w:rsidRPr="002E37B5" w:rsidP="002E37B5">
      <w:pPr>
        <w:pStyle w:val="AllowPageBreak"/>
      </w:pPr>
    </w:p>
    <w:p w:rsidR="00000000" w:rsidRPr="002E37B5" w:rsidP="002E37B5">
      <w:pPr>
        <w:pStyle w:val="Heading1"/>
      </w:pPr>
      <w:bookmarkStart w:id="7" w:name="O_78093"/>
      <w:bookmarkEnd w:id="7"/>
      <w:r w:rsidRPr="002E37B5">
        <w:t>Elements and Performance Criteria Pre-Content</w:t>
      </w:r>
    </w:p>
    <w:tbl>
      <w:tblPr>
        <w:tblW w:w="0" w:type="auto"/>
        <w:tblLayout w:type="fixed"/>
        <w:tblCellMar>
          <w:left w:w="62" w:type="dxa"/>
          <w:right w:w="62" w:type="dxa"/>
        </w:tblCellMar>
        <w:tblLook w:val="0000"/>
      </w:tblPr>
      <w:tblGrid>
        <w:gridCol w:w="2577"/>
        <w:gridCol w:w="5945"/>
      </w:tblGrid>
      <w:tr w:rsidTr="008E1BB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r w:rsidRPr="002E37B5">
              <w:t>Performance criteria describe the performance needed to demonstrate achievement of the element. Where bold italicised text is used, further info</w:t>
            </w:r>
            <w:r w:rsidRPr="002E37B5">
              <w:t>rmation is detailed in the required skills and knowledge section and the range statement. Assessment of performance is to be consistent with the evidence guide.</w:t>
            </w:r>
          </w:p>
        </w:tc>
      </w:tr>
    </w:tbl>
    <w:p w:rsidR="00000000" w:rsidRPr="002E37B5" w:rsidP="002E37B5">
      <w:pPr>
        <w:pStyle w:val="BodyText"/>
      </w:pPr>
    </w:p>
    <w:p w:rsidR="00000000" w:rsidRPr="002E37B5" w:rsidP="002E37B5">
      <w:pPr>
        <w:pStyle w:val="AllowPageBreak"/>
      </w:pPr>
    </w:p>
    <w:p w:rsidR="00000000" w:rsidRPr="002E37B5" w:rsidP="002E37B5">
      <w:pPr>
        <w:pStyle w:val="Heading1"/>
      </w:pPr>
      <w:bookmarkStart w:id="8" w:name="O_78094"/>
      <w:bookmarkEnd w:id="8"/>
      <w:r w:rsidRPr="002E37B5">
        <w:t>Elements and Performance Criteria</w:t>
      </w:r>
    </w:p>
    <w:tbl>
      <w:tblPr>
        <w:tblW w:w="0" w:type="auto"/>
        <w:tblLayout w:type="fixed"/>
        <w:tblCellMar>
          <w:left w:w="62" w:type="dxa"/>
          <w:right w:w="62" w:type="dxa"/>
        </w:tblCellMar>
        <w:tblLook w:val="0000"/>
      </w:tblPr>
      <w:tblGrid>
        <w:gridCol w:w="2577"/>
        <w:gridCol w:w="5945"/>
      </w:tblGrid>
      <w:tr w:rsidTr="008E1BB6">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r w:rsidRPr="002E37B5">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PERFORMANCE CRITERIA</w:t>
            </w:r>
          </w:p>
        </w:tc>
      </w:tr>
      <w:tr w:rsidTr="008E1BB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List"/>
              <w:rPr>
                <w:lang w:val="en-NZ"/>
              </w:rPr>
            </w:pPr>
            <w:r w:rsidRPr="002E37B5">
              <w:t>1.</w:t>
            </w:r>
            <w:r w:rsidRPr="002E37B5">
              <w:tab/>
            </w:r>
            <w:r w:rsidRPr="002E37B5">
              <w:t>Execute instructions to satisfy client requirements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2"/>
            </w:pPr>
            <w:r w:rsidRPr="002E37B5">
              <w:t>1.1.</w:t>
            </w:r>
            <w:r w:rsidRPr="002E37B5">
              <w:tab/>
              <w:t xml:space="preserve">The </w:t>
            </w:r>
            <w:r w:rsidRPr="002E37B5">
              <w:rPr>
                <w:rStyle w:val="BoldandItalics"/>
              </w:rPr>
              <w:t>client</w:t>
            </w:r>
            <w:r w:rsidRPr="002E37B5">
              <w:t xml:space="preserve"> is adequately identified and </w:t>
            </w:r>
            <w:r w:rsidRPr="002E37B5">
              <w:rPr>
                <w:rStyle w:val="BoldandItalics"/>
              </w:rPr>
              <w:t>instructions given in good faith</w:t>
            </w:r>
            <w:r w:rsidRPr="002E37B5">
              <w:t xml:space="preserve"> are confirmed and requirements sought</w:t>
            </w:r>
          </w:p>
          <w:p w:rsidR="00000000" w:rsidRPr="002E37B5" w:rsidP="002E37B5">
            <w:pPr>
              <w:pStyle w:val="List2"/>
            </w:pPr>
            <w:r w:rsidRPr="002E37B5">
              <w:t>1.2.</w:t>
            </w:r>
            <w:r w:rsidRPr="002E37B5">
              <w:tab/>
              <w:t xml:space="preserve">Relevant </w:t>
            </w:r>
            <w:r w:rsidRPr="002E37B5">
              <w:rPr>
                <w:rStyle w:val="BoldandItalics"/>
              </w:rPr>
              <w:t>client instructions</w:t>
            </w:r>
            <w:r w:rsidRPr="002E37B5">
              <w:t xml:space="preserve"> are recorded and documented promptly and accurately in</w:t>
            </w:r>
            <w:r w:rsidRPr="002E37B5">
              <w:t xml:space="preserve"> accordance with organisation policy and guidelines, confidentiality requirements, and with relevant legislation or industry codes of practice</w:t>
            </w:r>
          </w:p>
          <w:p w:rsidR="00000000" w:rsidP="002E37B5">
            <w:pPr>
              <w:pStyle w:val="List2"/>
              <w:rPr>
                <w:lang w:val="en-NZ"/>
              </w:rPr>
            </w:pPr>
            <w:r w:rsidRPr="002E37B5">
              <w:t>1.3.</w:t>
            </w:r>
            <w:r w:rsidRPr="002E37B5">
              <w:tab/>
              <w:t xml:space="preserve">Client instructions are actioned with relevant personnel or section in accordance with client requirements, </w:t>
            </w:r>
            <w:r w:rsidRPr="002E37B5">
              <w:t>organisation policy and guidelines, confidentiality requirements, and with relevant legislation or industry codes of practice</w:t>
            </w:r>
          </w:p>
        </w:tc>
      </w:tr>
      <w:tr w:rsidTr="008E1BB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List"/>
              <w:rPr>
                <w:lang w:val="en-NZ"/>
              </w:rPr>
            </w:pPr>
            <w:r w:rsidRPr="002E37B5">
              <w:t>2.</w:t>
            </w:r>
            <w:r w:rsidRPr="002E37B5">
              <w:tab/>
              <w:t>Review and monitor implementation of client instructions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2"/>
            </w:pPr>
            <w:r w:rsidRPr="002E37B5">
              <w:t>2.1.</w:t>
            </w:r>
            <w:r w:rsidRPr="002E37B5">
              <w:tab/>
              <w:t>Terms and conditions of agreed options and investment strategies</w:t>
            </w:r>
            <w:r w:rsidRPr="002E37B5">
              <w:t xml:space="preserve"> are reviewed and monitored for consistency with client instructions</w:t>
            </w:r>
          </w:p>
          <w:p w:rsidR="00000000" w:rsidRPr="002E37B5" w:rsidP="002E37B5">
            <w:pPr>
              <w:pStyle w:val="List2"/>
            </w:pPr>
            <w:r w:rsidRPr="002E37B5">
              <w:t>2.2.</w:t>
            </w:r>
            <w:r w:rsidRPr="002E37B5">
              <w:tab/>
              <w:t>Implementation strategies and actions are regularly monitored and reviewed to ensure compliance with client instructions</w:t>
            </w:r>
          </w:p>
          <w:p w:rsidR="00000000" w:rsidRPr="002E37B5" w:rsidP="002E37B5">
            <w:pPr>
              <w:pStyle w:val="List2"/>
            </w:pPr>
            <w:r w:rsidRPr="002E37B5">
              <w:t>2.3.</w:t>
            </w:r>
            <w:r w:rsidRPr="002E37B5">
              <w:tab/>
              <w:t xml:space="preserve">Clients are regularly updated on the implementation and </w:t>
            </w:r>
            <w:r w:rsidRPr="002E37B5">
              <w:t>administration of their agreed investment strategies and instructions to ensure no breaches of agreement or anomalies occur</w:t>
            </w:r>
          </w:p>
          <w:p w:rsidR="00000000" w:rsidP="002E37B5">
            <w:pPr>
              <w:pStyle w:val="List2"/>
              <w:rPr>
                <w:lang w:val="en-NZ"/>
              </w:rPr>
            </w:pPr>
            <w:r w:rsidRPr="002E37B5">
              <w:t>2.4.</w:t>
            </w:r>
            <w:r w:rsidRPr="002E37B5">
              <w:tab/>
              <w:t>Clients are advised of changes to markets, legislative or organisation requirements or guidelines where appropriate</w:t>
            </w:r>
          </w:p>
        </w:tc>
      </w:tr>
      <w:tr w:rsidTr="008E1BB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List"/>
              <w:rPr>
                <w:lang w:val="en-NZ"/>
              </w:rPr>
            </w:pPr>
            <w:r w:rsidRPr="002E37B5">
              <w:t>3.</w:t>
            </w:r>
            <w:r w:rsidRPr="002E37B5">
              <w:tab/>
              <w:t>Provide</w:t>
            </w:r>
            <w:r w:rsidRPr="002E37B5">
              <w:t xml:space="preserve"> additional/after sales service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2"/>
            </w:pPr>
            <w:r w:rsidRPr="002E37B5">
              <w:t>3.1.</w:t>
            </w:r>
            <w:r w:rsidRPr="002E37B5">
              <w:tab/>
              <w:t xml:space="preserve">Client </w:t>
            </w:r>
            <w:r w:rsidRPr="002E37B5">
              <w:rPr>
                <w:rStyle w:val="BoldandItalics"/>
              </w:rPr>
              <w:t>documentation</w:t>
            </w:r>
            <w:r w:rsidRPr="002E37B5">
              <w:t xml:space="preserve">, information and histories are periodically reviewed to determine areas and extent of </w:t>
            </w:r>
            <w:r w:rsidRPr="002E37B5">
              <w:rPr>
                <w:rStyle w:val="BoldandItalics"/>
              </w:rPr>
              <w:t>additional after sales service</w:t>
            </w:r>
            <w:r w:rsidRPr="002E37B5">
              <w:t xml:space="preserve"> that can be provided</w:t>
            </w:r>
          </w:p>
          <w:p w:rsidR="00000000" w:rsidRPr="002E37B5" w:rsidP="002E37B5">
            <w:pPr>
              <w:pStyle w:val="List2"/>
            </w:pPr>
            <w:r w:rsidRPr="002E37B5">
              <w:t>3.2.</w:t>
            </w:r>
            <w:r w:rsidRPr="002E37B5">
              <w:tab/>
              <w:t>Potential areas of additional after sales service are c</w:t>
            </w:r>
            <w:r w:rsidRPr="002E37B5">
              <w:t>ommunicated to clients utilising identified marketing strategies</w:t>
            </w:r>
          </w:p>
          <w:p w:rsidR="00000000" w:rsidRPr="002E37B5" w:rsidP="002E37B5">
            <w:pPr>
              <w:pStyle w:val="List2"/>
            </w:pPr>
            <w:r w:rsidRPr="002E37B5">
              <w:t>3.3.</w:t>
            </w:r>
            <w:r w:rsidRPr="002E37B5">
              <w:tab/>
              <w:t>Defined additional after sales service is agreed with clients and provided as required</w:t>
            </w:r>
          </w:p>
          <w:p w:rsidR="00000000" w:rsidRPr="002E37B5" w:rsidP="002E37B5">
            <w:pPr>
              <w:pStyle w:val="List2"/>
            </w:pPr>
            <w:r w:rsidRPr="002E37B5">
              <w:t>3.4.</w:t>
            </w:r>
            <w:r w:rsidRPr="002E37B5">
              <w:tab/>
            </w:r>
            <w:r w:rsidRPr="002E37B5">
              <w:t xml:space="preserve">Areas of client dissatisfaction are identified and acted upon in a prompt, professional and ethical manner, and in accordance with </w:t>
            </w:r>
            <w:r w:rsidRPr="002E37B5">
              <w:rPr>
                <w:rStyle w:val="BoldandItalics"/>
              </w:rPr>
              <w:t>organisation policy and guidelines</w:t>
            </w:r>
            <w:r w:rsidRPr="002E37B5">
              <w:t xml:space="preserve">, confidentiality requirements, and with </w:t>
            </w:r>
            <w:r w:rsidRPr="002E37B5">
              <w:rPr>
                <w:rStyle w:val="BoldandItalics"/>
              </w:rPr>
              <w:t>relevant legislation or industry codes of practice</w:t>
            </w:r>
          </w:p>
        </w:tc>
      </w:tr>
    </w:tbl>
    <w:p w:rsidR="00000000" w:rsidRPr="002E37B5" w:rsidP="002E37B5">
      <w:pPr>
        <w:pStyle w:val="BodyText"/>
      </w:pPr>
    </w:p>
    <w:p w:rsidR="00000000" w:rsidRPr="002E37B5" w:rsidP="002E37B5">
      <w:pPr>
        <w:pStyle w:val="AllowPageBreak"/>
      </w:pPr>
    </w:p>
    <w:p w:rsidR="00000000" w:rsidRPr="002E37B5" w:rsidP="002E37B5">
      <w:pPr>
        <w:pStyle w:val="Heading1"/>
      </w:pPr>
      <w:bookmarkStart w:id="9" w:name="O_78095"/>
      <w:bookmarkEnd w:id="9"/>
      <w:r w:rsidRPr="002E37B5">
        <w:t>Required Skills and Knowledge</w:t>
      </w:r>
    </w:p>
    <w:tbl>
      <w:tblPr>
        <w:tblW w:w="0" w:type="auto"/>
        <w:tblLayout w:type="fixed"/>
        <w:tblCellMar>
          <w:left w:w="62" w:type="dxa"/>
          <w:right w:w="62" w:type="dxa"/>
        </w:tblCellMar>
        <w:tblLook w:val="0000"/>
      </w:tblPr>
      <w:tblGrid>
        <w:gridCol w:w="8522"/>
      </w:tblGrid>
      <w:tr w:rsidTr="008E1B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REQUIRED SKILLS AND KNOWLEDGE</w:t>
            </w:r>
          </w:p>
        </w:tc>
      </w:tr>
      <w:tr w:rsidTr="008E1B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t>This section describes the skills and knowledge required for this unit.</w:t>
            </w:r>
          </w:p>
        </w:tc>
      </w:tr>
      <w:tr w:rsidTr="008E1B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Required skills</w:t>
            </w:r>
          </w:p>
        </w:tc>
      </w:tr>
      <w:tr w:rsidTr="008E1B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Bullet"/>
            </w:pPr>
            <w:r w:rsidRPr="002E37B5">
              <w:t>well-developed communication skills to:</w:t>
            </w:r>
          </w:p>
          <w:p w:rsidR="00000000" w:rsidRPr="002E37B5" w:rsidP="002E37B5">
            <w:pPr>
              <w:pStyle w:val="ListBullet2"/>
            </w:pPr>
            <w:r w:rsidRPr="002E37B5">
              <w:t>establish client financial service requirements, using questioning and active listening as required</w:t>
            </w:r>
          </w:p>
          <w:p w:rsidR="00000000" w:rsidRPr="002E37B5" w:rsidP="002E37B5">
            <w:pPr>
              <w:pStyle w:val="ListBullet2"/>
            </w:pPr>
            <w:r w:rsidRPr="002E37B5">
              <w:t>liaise with others, share information, listen and understand</w:t>
            </w:r>
          </w:p>
          <w:p w:rsidR="00000000" w:rsidRPr="002E37B5" w:rsidP="002E37B5">
            <w:pPr>
              <w:pStyle w:val="ListBullet2"/>
            </w:pPr>
            <w:r w:rsidRPr="002E37B5">
              <w:t>use language and concepts appropriate to cultural differences</w:t>
            </w:r>
          </w:p>
          <w:p w:rsidR="00000000" w:rsidRPr="002E37B5" w:rsidP="002E37B5">
            <w:pPr>
              <w:pStyle w:val="ListBullet"/>
            </w:pPr>
            <w:r w:rsidRPr="002E37B5">
              <w:t>research and analysis to access, interpret and manage information on client instructions and match to products and services</w:t>
            </w:r>
          </w:p>
          <w:p w:rsidR="00000000" w:rsidRPr="002E37B5" w:rsidP="002E37B5">
            <w:pPr>
              <w:pStyle w:val="ListBullet"/>
            </w:pPr>
            <w:r w:rsidRPr="002E37B5">
              <w:t>problem solving skills to address client needs</w:t>
            </w:r>
          </w:p>
          <w:p w:rsidR="00000000" w:rsidRPr="002E37B5" w:rsidP="002E37B5">
            <w:pPr>
              <w:pStyle w:val="ListBullet"/>
            </w:pPr>
            <w:r w:rsidRPr="002E37B5">
              <w:t>judgement skills for forming recommendations in operational situations</w:t>
            </w:r>
          </w:p>
          <w:p w:rsidR="00000000" w:rsidRPr="002E37B5" w:rsidP="002E37B5">
            <w:pPr>
              <w:pStyle w:val="ListBullet"/>
            </w:pPr>
            <w:r w:rsidRPr="002E37B5">
              <w:t xml:space="preserve">IT skills for </w:t>
            </w:r>
            <w:r w:rsidRPr="002E37B5">
              <w:t>accessing and using specialised contact databases, client and product information systems and using internet information</w:t>
            </w:r>
          </w:p>
          <w:p w:rsidR="00000000" w:rsidRPr="002E37B5" w:rsidP="002E37B5">
            <w:pPr>
              <w:pStyle w:val="ListBullet"/>
            </w:pPr>
            <w:r w:rsidRPr="002E37B5">
              <w:t>well-developed literacy skills for:</w:t>
            </w:r>
          </w:p>
          <w:p w:rsidR="00000000" w:rsidRPr="002E37B5" w:rsidP="002E37B5">
            <w:pPr>
              <w:pStyle w:val="ListBullet2"/>
            </w:pPr>
            <w:r w:rsidRPr="002E37B5">
              <w:t>reading and interpreting documentation from a variety of sources and recording, gathering and cons</w:t>
            </w:r>
            <w:r w:rsidRPr="002E37B5">
              <w:t>olidating information</w:t>
            </w:r>
          </w:p>
          <w:p w:rsidR="00000000" w:rsidRPr="002E37B5" w:rsidP="002E37B5">
            <w:pPr>
              <w:pStyle w:val="ListBullet2"/>
            </w:pPr>
            <w:r w:rsidRPr="002E37B5">
              <w:t>drafting client reports and recording instructions</w:t>
            </w:r>
          </w:p>
          <w:p w:rsidR="00000000" w:rsidRPr="002E37B5" w:rsidP="002E37B5">
            <w:pPr>
              <w:pStyle w:val="ListBullet"/>
            </w:pPr>
            <w:r w:rsidRPr="002E37B5">
              <w:t>learning skills to maintain knowledge of industry products and operating environment</w:t>
            </w:r>
          </w:p>
          <w:p w:rsidR="00000000" w:rsidP="002E37B5">
            <w:pPr>
              <w:pStyle w:val="ListBullet"/>
              <w:rPr>
                <w:lang w:val="en-NZ"/>
              </w:rPr>
            </w:pPr>
            <w:r w:rsidRPr="002E37B5">
              <w:t>organisational skills, including coordinating activities across an organisation, monitoring clien</w:t>
            </w:r>
            <w:r w:rsidRPr="002E37B5">
              <w:t>t satisfaction and planning and sequencing work</w:t>
            </w:r>
          </w:p>
        </w:tc>
      </w:tr>
      <w:tr w:rsidTr="008E1B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Required knowledge</w:t>
            </w:r>
          </w:p>
        </w:tc>
      </w:tr>
      <w:tr w:rsidTr="008E1B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Bullet"/>
            </w:pPr>
            <w:r w:rsidRPr="002E37B5">
              <w:t>characteristics of local and international financial markets and investments</w:t>
            </w:r>
          </w:p>
          <w:p w:rsidR="00000000" w:rsidRPr="002E37B5" w:rsidP="002E37B5">
            <w:pPr>
              <w:pStyle w:val="ListBullet"/>
            </w:pPr>
            <w:r w:rsidRPr="002E37B5">
              <w:t>current economic climate and outlook</w:t>
            </w:r>
          </w:p>
          <w:p w:rsidR="00000000" w:rsidRPr="002E37B5" w:rsidP="002E37B5">
            <w:pPr>
              <w:pStyle w:val="ListBullet"/>
            </w:pPr>
            <w:r w:rsidRPr="002E37B5">
              <w:t>financial product service terms and conditions</w:t>
            </w:r>
          </w:p>
          <w:p w:rsidR="00000000" w:rsidRPr="002E37B5" w:rsidP="002E37B5">
            <w:pPr>
              <w:pStyle w:val="ListBullet"/>
            </w:pPr>
            <w:r w:rsidRPr="002E37B5">
              <w:t>fraud detection and prevention procedures and practises</w:t>
            </w:r>
          </w:p>
          <w:p w:rsidR="00000000" w:rsidRPr="002E37B5" w:rsidP="002E37B5">
            <w:pPr>
              <w:pStyle w:val="ListBullet"/>
            </w:pPr>
            <w:r w:rsidRPr="002E37B5">
              <w:t>general sales and marketing techniques</w:t>
            </w:r>
          </w:p>
          <w:p w:rsidR="00000000" w:rsidRPr="002E37B5" w:rsidP="002E37B5">
            <w:pPr>
              <w:pStyle w:val="ListBullet"/>
            </w:pPr>
            <w:r w:rsidRPr="002E37B5">
              <w:t>organisation policy, procedures and requirements</w:t>
            </w:r>
          </w:p>
          <w:p w:rsidR="00000000" w:rsidRPr="002E37B5" w:rsidP="002E37B5">
            <w:pPr>
              <w:pStyle w:val="ListBullet"/>
            </w:pPr>
            <w:r w:rsidRPr="002E37B5">
              <w:t>relevant financial association's business rules</w:t>
            </w:r>
          </w:p>
          <w:p w:rsidR="00000000" w:rsidRPr="002E37B5" w:rsidP="002E37B5">
            <w:pPr>
              <w:pStyle w:val="ListBullet"/>
            </w:pPr>
            <w:r w:rsidRPr="002E37B5">
              <w:t>relevant financial services industry legislation and codes of pr</w:t>
            </w:r>
            <w:r w:rsidRPr="002E37B5">
              <w:t>actice</w:t>
            </w:r>
          </w:p>
          <w:p w:rsidR="00000000" w:rsidRPr="002E37B5" w:rsidP="002E37B5">
            <w:pPr>
              <w:pStyle w:val="ListBullet"/>
            </w:pPr>
            <w:r w:rsidRPr="002E37B5">
              <w:t>tax factors impacting on financial services clients</w:t>
            </w:r>
          </w:p>
        </w:tc>
      </w:tr>
    </w:tbl>
    <w:p w:rsidR="00000000" w:rsidRPr="002E37B5" w:rsidP="002E37B5">
      <w:pPr>
        <w:pStyle w:val="BodyText"/>
      </w:pPr>
    </w:p>
    <w:p w:rsidR="00000000" w:rsidRPr="002E37B5" w:rsidP="002E37B5">
      <w:pPr>
        <w:pStyle w:val="AllowPageBreak"/>
      </w:pPr>
    </w:p>
    <w:p w:rsidR="00000000" w:rsidRPr="002E37B5" w:rsidP="002E37B5">
      <w:pPr>
        <w:pStyle w:val="Heading1"/>
      </w:pPr>
      <w:bookmarkStart w:id="10" w:name="O_78096"/>
      <w:bookmarkEnd w:id="10"/>
      <w:r w:rsidRPr="002E37B5">
        <w:t>Evidence Guide</w:t>
      </w:r>
    </w:p>
    <w:tbl>
      <w:tblPr>
        <w:tblW w:w="9570" w:type="dxa"/>
        <w:tblLayout w:type="fixed"/>
        <w:tblCellMar>
          <w:left w:w="62" w:type="dxa"/>
          <w:right w:w="62" w:type="dxa"/>
        </w:tblCellMar>
        <w:tblLook w:val="0000"/>
      </w:tblPr>
      <w:tblGrid>
        <w:gridCol w:w="2808"/>
        <w:gridCol w:w="6762"/>
      </w:tblGrid>
      <w:tr w:rsidTr="008E1B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EVIDENCE GUIDE</w:t>
            </w:r>
          </w:p>
        </w:tc>
      </w:tr>
      <w:tr w:rsidTr="008E1B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t xml:space="preserve">The Evidence Guide provides advice on assessment and must be read in conjunction with the performance criteria, required skills and knowledge, </w:t>
            </w:r>
            <w:r w:rsidRPr="002E37B5">
              <w:t>range statement and the Assessment Guidelines for the Training Package.</w:t>
            </w:r>
          </w:p>
        </w:tc>
      </w:tr>
      <w:tr w:rsidTr="008E1BB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p>
        </w:tc>
      </w:tr>
      <w:tr w:rsidTr="008E1BB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r w:rsidRPr="002E37B5">
              <w:t>Evidence of the ability to:</w:t>
            </w:r>
          </w:p>
          <w:p w:rsidR="00000000" w:rsidRPr="002E37B5" w:rsidP="002E37B5">
            <w:pPr>
              <w:pStyle w:val="ListBullet"/>
            </w:pPr>
            <w:r w:rsidRPr="002E37B5">
              <w:t>accurately record and implement client instructions in accordance with organisation, industry and legislative requirements</w:t>
            </w:r>
          </w:p>
          <w:p w:rsidR="00000000" w:rsidRPr="002E37B5" w:rsidP="002E37B5">
            <w:pPr>
              <w:pStyle w:val="ListBullet"/>
            </w:pPr>
            <w:r w:rsidRPr="002E37B5">
              <w:t>monitor and review implemented strategies against client instructions and provide after sales service</w:t>
            </w:r>
          </w:p>
          <w:p w:rsidR="00000000" w:rsidP="002E37B5">
            <w:pPr>
              <w:pStyle w:val="ListBullet"/>
              <w:rPr>
                <w:lang w:val="en-NZ"/>
              </w:rPr>
            </w:pPr>
            <w:r w:rsidRPr="002E37B5">
              <w:t>consider and adapt to any speci</w:t>
            </w:r>
            <w:r w:rsidRPr="002E37B5">
              <w:t>al needs of clients, including cultural, language, race, religion, ethnic origin, socioeconomic status and demographic needs.</w:t>
            </w:r>
          </w:p>
        </w:tc>
      </w:tr>
      <w:tr w:rsidTr="008E1BB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r w:rsidRPr="002E37B5">
              <w:t>Assessment must ensure:</w:t>
            </w:r>
          </w:p>
          <w:p w:rsidR="00000000" w:rsidRPr="002E37B5" w:rsidP="002E37B5">
            <w:pPr>
              <w:pStyle w:val="ListBullet"/>
            </w:pPr>
            <w:r w:rsidRPr="002E37B5">
              <w:t>competency is demonstrated in the context of the financ</w:t>
            </w:r>
            <w:r w:rsidRPr="002E37B5">
              <w:t>ial services work environment and conditions specified in the range statement either in a relevant workplace or a closely simulated work environment</w:t>
            </w:r>
          </w:p>
          <w:p w:rsidR="00000000" w:rsidRPr="002E37B5" w:rsidP="002E37B5">
            <w:pPr>
              <w:pStyle w:val="ListBullet"/>
            </w:pPr>
            <w:r w:rsidRPr="002E37B5">
              <w:t>access to and the use of a range of common office equipment, technology, software and consumables</w:t>
            </w:r>
          </w:p>
          <w:p w:rsidR="00000000" w:rsidRPr="002E37B5" w:rsidP="002E37B5">
            <w:pPr>
              <w:pStyle w:val="ListBullet"/>
            </w:pPr>
            <w:r w:rsidRPr="002E37B5">
              <w:t>access to</w:t>
            </w:r>
            <w:r w:rsidRPr="002E37B5">
              <w:t xml:space="preserve"> financial services product information </w:t>
            </w:r>
          </w:p>
          <w:p w:rsidR="00000000" w:rsidP="002E37B5">
            <w:pPr>
              <w:pStyle w:val="ListBullet"/>
              <w:rPr>
                <w:lang w:val="en-NZ"/>
              </w:rPr>
            </w:pPr>
            <w:r w:rsidRPr="002E37B5">
              <w:t>access to a client information system and data.</w:t>
            </w:r>
          </w:p>
        </w:tc>
      </w:tr>
      <w:tr w:rsidTr="008E1BB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r w:rsidRPr="002E37B5">
              <w:t>A range of assessment methods should be used to assess practical skills and knowledge. The following examples, in combination, are appropriate fo</w:t>
            </w:r>
            <w:r w:rsidRPr="002E37B5">
              <w:t>r this unit:</w:t>
            </w:r>
          </w:p>
          <w:p w:rsidR="00000000" w:rsidRPr="002E37B5" w:rsidP="002E37B5">
            <w:pPr>
              <w:pStyle w:val="ListBullet"/>
            </w:pPr>
            <w:r w:rsidRPr="002E37B5">
              <w:t>evaluating an integrated activity which combines the elements of competency for the unit or a cluster of related units of competency</w:t>
            </w:r>
          </w:p>
          <w:p w:rsidR="00000000" w:rsidRPr="002E37B5" w:rsidP="002E37B5">
            <w:pPr>
              <w:pStyle w:val="ListBullet"/>
            </w:pPr>
            <w:r w:rsidRPr="002E37B5">
              <w:t xml:space="preserve">observing processes and procedures in workplaces </w:t>
            </w:r>
          </w:p>
          <w:p w:rsidR="00000000" w:rsidRPr="002E37B5" w:rsidP="002E37B5">
            <w:pPr>
              <w:pStyle w:val="ListBullet"/>
            </w:pPr>
            <w:r w:rsidRPr="002E37B5">
              <w:t>ve</w:t>
            </w:r>
            <w:r w:rsidRPr="002E37B5">
              <w:t xml:space="preserve">rbal or written questioning on underpinning knowledge and skills </w:t>
            </w:r>
          </w:p>
          <w:p w:rsidR="00000000" w:rsidRPr="002E37B5" w:rsidP="002E37B5">
            <w:pPr>
              <w:pStyle w:val="ListBullet"/>
            </w:pPr>
            <w:r w:rsidRPr="002E37B5">
              <w:t>evaluating samples of work</w:t>
            </w:r>
          </w:p>
          <w:p w:rsidR="00000000" w:rsidP="002E37B5">
            <w:pPr>
              <w:pStyle w:val="ListBullet"/>
              <w:rPr>
                <w:lang w:val="en-NZ"/>
              </w:rPr>
            </w:pPr>
            <w:r w:rsidRPr="002E37B5">
              <w:t>accessing and validating third party reports.</w:t>
            </w:r>
          </w:p>
        </w:tc>
      </w:tr>
      <w:tr w:rsidTr="008E1BB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p>
        </w:tc>
      </w:tr>
    </w:tbl>
    <w:p w:rsidR="00000000" w:rsidRPr="002E37B5" w:rsidP="002E37B5">
      <w:pPr>
        <w:pStyle w:val="BodyText"/>
      </w:pPr>
    </w:p>
    <w:p w:rsidR="00000000" w:rsidRPr="002E37B5" w:rsidP="002E37B5">
      <w:pPr>
        <w:pStyle w:val="AllowPageBreak"/>
      </w:pPr>
    </w:p>
    <w:p w:rsidR="00000000" w:rsidRPr="002E37B5" w:rsidP="002E37B5">
      <w:pPr>
        <w:pStyle w:val="Heading1"/>
      </w:pPr>
      <w:bookmarkStart w:id="11" w:name="O_78097"/>
      <w:bookmarkEnd w:id="11"/>
      <w:r w:rsidRPr="002E37B5">
        <w:t>Range Statement</w:t>
      </w:r>
    </w:p>
    <w:tbl>
      <w:tblPr>
        <w:tblW w:w="0" w:type="auto"/>
        <w:tblCellMar>
          <w:left w:w="62" w:type="dxa"/>
          <w:right w:w="62" w:type="dxa"/>
        </w:tblCellMar>
        <w:tblLook w:val="0000"/>
      </w:tblPr>
      <w:tblGrid>
        <w:gridCol w:w="2555"/>
        <w:gridCol w:w="6641"/>
      </w:tblGrid>
      <w:tr w:rsidTr="008E1B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RANGE STATEMENT</w:t>
            </w:r>
          </w:p>
        </w:tc>
      </w:tr>
      <w:tr w:rsidTr="008E1BB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t>The range statement relates to the unit of competency as a whole. It allows for different work environments and situations that may affect performance. Bold italicised wording, if used in the performance criteria, is detailed below. Essential operating con</w:t>
            </w:r>
            <w:r w:rsidRPr="002E37B5">
              <w:t>ditions that may be present with training and assessment (depending on the work situation, needs of the candidate, accessibility of the item, and local industry and regional contexts) may also be included.</w:t>
            </w:r>
          </w:p>
        </w:tc>
      </w:tr>
      <w:tr w:rsidTr="008E1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BoldandItalics"/>
              </w:rPr>
              <w:t>Clients</w:t>
            </w:r>
            <w:r w:rsidRPr="002E37B5">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Bullet"/>
            </w:pPr>
            <w:r w:rsidRPr="002E37B5">
              <w:t>agents</w:t>
            </w:r>
          </w:p>
          <w:p w:rsidR="00000000" w:rsidRPr="002E37B5" w:rsidP="002E37B5">
            <w:pPr>
              <w:pStyle w:val="ListBullet"/>
            </w:pPr>
            <w:r w:rsidRPr="002E37B5">
              <w:t>companies and organ</w:t>
            </w:r>
            <w:r w:rsidRPr="002E37B5">
              <w:t>isations</w:t>
            </w:r>
          </w:p>
          <w:p w:rsidR="00000000" w:rsidRPr="002E37B5" w:rsidP="002E37B5">
            <w:pPr>
              <w:pStyle w:val="ListBullet"/>
            </w:pPr>
            <w:r w:rsidRPr="002E37B5">
              <w:t>individuals</w:t>
            </w:r>
          </w:p>
          <w:p w:rsidR="00000000" w:rsidRPr="002E37B5" w:rsidP="002E37B5">
            <w:pPr>
              <w:pStyle w:val="ListBullet"/>
            </w:pPr>
            <w:r w:rsidRPr="002E37B5">
              <w:t>intermediaries</w:t>
            </w:r>
          </w:p>
          <w:p w:rsidR="00000000" w:rsidRPr="002E37B5" w:rsidP="002E37B5">
            <w:pPr>
              <w:pStyle w:val="ListBullet"/>
            </w:pPr>
            <w:r w:rsidRPr="002E37B5">
              <w:t>members</w:t>
            </w:r>
          </w:p>
          <w:p w:rsidR="00000000" w:rsidRPr="002E37B5" w:rsidP="002E37B5">
            <w:pPr>
              <w:pStyle w:val="ListBullet"/>
            </w:pPr>
            <w:r w:rsidRPr="002E37B5">
              <w:t>members of the public</w:t>
            </w:r>
          </w:p>
          <w:p w:rsidR="00000000" w:rsidRPr="002E37B5" w:rsidP="002E37B5">
            <w:pPr>
              <w:pStyle w:val="ListBullet"/>
            </w:pPr>
            <w:r w:rsidRPr="002E37B5">
              <w:t>shareholders</w:t>
            </w:r>
          </w:p>
          <w:p w:rsidR="00000000" w:rsidRPr="002E37B5" w:rsidP="002E37B5">
            <w:pPr>
              <w:pStyle w:val="ListBullet"/>
            </w:pPr>
            <w:r w:rsidRPr="002E37B5">
              <w:t>stockbrokers.</w:t>
            </w:r>
          </w:p>
          <w:p w:rsidR="00000000" w:rsidP="002E37B5">
            <w:pPr>
              <w:pStyle w:val="ListBullet"/>
              <w:rPr>
                <w:lang w:val="en-NZ"/>
              </w:rPr>
            </w:pPr>
            <w:r w:rsidRPr="002E37B5">
              <w:t>trustees.</w:t>
            </w:r>
          </w:p>
        </w:tc>
      </w:tr>
      <w:tr w:rsidTr="008E1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BoldandItalics"/>
              </w:rPr>
              <w:t>Instructions given are in good faith</w:t>
            </w:r>
            <w:r w:rsidRPr="002E37B5">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Bullet"/>
            </w:pPr>
            <w:r w:rsidRPr="002E37B5">
              <w:t>satisfaction by advisers that the client has been adequately identified</w:t>
            </w:r>
          </w:p>
          <w:p w:rsidR="00000000" w:rsidRPr="002E37B5" w:rsidP="002E37B5">
            <w:pPr>
              <w:pStyle w:val="ListBullet"/>
            </w:pPr>
            <w:r w:rsidRPr="002E37B5">
              <w:t>that the adviser has no reason to believe another party is not acting honestly and, where applicable, for the benefit of the client</w:t>
            </w:r>
          </w:p>
          <w:p w:rsidR="00000000" w:rsidP="002E37B5">
            <w:pPr>
              <w:pStyle w:val="ListBullet"/>
              <w:rPr>
                <w:lang w:val="en-NZ"/>
              </w:rPr>
            </w:pPr>
            <w:r w:rsidRPr="002E37B5">
              <w:t>that the person giving instructions is acting in observance of agreed terms of business.</w:t>
            </w:r>
          </w:p>
        </w:tc>
      </w:tr>
      <w:tr w:rsidTr="008E1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BoldandItalics"/>
              </w:rPr>
              <w:t>Client instructions</w:t>
            </w:r>
            <w:r w:rsidRPr="002E37B5">
              <w:t xml:space="preserve"> should include</w:t>
            </w:r>
            <w:r w:rsidRPr="002E37B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Bullet"/>
            </w:pPr>
            <w:r w:rsidRPr="002E37B5">
              <w:t xml:space="preserve">description and number of securities to be bought/sold </w:t>
            </w:r>
          </w:p>
          <w:p w:rsidR="00000000" w:rsidRPr="002E37B5" w:rsidP="002E37B5">
            <w:pPr>
              <w:pStyle w:val="ListBullet"/>
            </w:pPr>
            <w:r w:rsidRPr="002E37B5">
              <w:t>identity of person receiving instruction or order</w:t>
            </w:r>
          </w:p>
          <w:p w:rsidR="00000000" w:rsidRPr="002E37B5" w:rsidP="002E37B5">
            <w:pPr>
              <w:pStyle w:val="ListBullet"/>
            </w:pPr>
            <w:r w:rsidRPr="002E37B5">
              <w:t>name of client</w:t>
            </w:r>
          </w:p>
          <w:p w:rsidR="00000000" w:rsidRPr="002E37B5" w:rsidP="002E37B5">
            <w:pPr>
              <w:pStyle w:val="ListBullet"/>
            </w:pPr>
            <w:r w:rsidRPr="002E37B5">
              <w:t>person placing the order</w:t>
            </w:r>
          </w:p>
          <w:p w:rsidR="00000000" w:rsidRPr="002E37B5" w:rsidP="002E37B5">
            <w:pPr>
              <w:pStyle w:val="ListBullet"/>
            </w:pPr>
            <w:r w:rsidRPr="002E37B5">
              <w:t>time and date of receipt of order</w:t>
            </w:r>
          </w:p>
          <w:p w:rsidR="00000000" w:rsidRPr="002E37B5" w:rsidP="002E37B5">
            <w:pPr>
              <w:pStyle w:val="ListBullet"/>
            </w:pPr>
            <w:r w:rsidRPr="002E37B5">
              <w:t>record of client instructions should include:</w:t>
            </w:r>
          </w:p>
          <w:p w:rsidR="00000000" w:rsidRPr="002E37B5" w:rsidP="002E37B5">
            <w:pPr>
              <w:pStyle w:val="ListBullet2"/>
            </w:pPr>
            <w:r w:rsidRPr="002E37B5">
              <w:t>identity of person receiving instruction or order</w:t>
            </w:r>
          </w:p>
          <w:p w:rsidR="00000000" w:rsidRPr="002E37B5" w:rsidP="002E37B5">
            <w:pPr>
              <w:pStyle w:val="ListBullet2"/>
            </w:pPr>
            <w:r w:rsidRPr="002E37B5">
              <w:t>time and date of receipt of order</w:t>
            </w:r>
          </w:p>
          <w:p w:rsidR="00000000" w:rsidRPr="002E37B5" w:rsidP="002E37B5">
            <w:pPr>
              <w:pStyle w:val="ListBullet2"/>
            </w:pPr>
            <w:r w:rsidRPr="002E37B5">
              <w:t>name of client</w:t>
            </w:r>
          </w:p>
          <w:p w:rsidR="00000000" w:rsidRPr="002E37B5" w:rsidP="002E37B5">
            <w:pPr>
              <w:pStyle w:val="ListBullet2"/>
            </w:pPr>
            <w:r w:rsidRPr="002E37B5">
              <w:t>person placing the order</w:t>
            </w:r>
          </w:p>
          <w:p w:rsidR="00000000" w:rsidRPr="002E37B5" w:rsidP="002E37B5">
            <w:pPr>
              <w:pStyle w:val="ListBullet2"/>
            </w:pPr>
            <w:r w:rsidRPr="002E37B5">
              <w:t>description and number of securities to be bought/sold</w:t>
            </w:r>
          </w:p>
          <w:p w:rsidR="00000000" w:rsidRPr="002E37B5" w:rsidP="002E37B5">
            <w:pPr>
              <w:pStyle w:val="ListBullet2"/>
            </w:pPr>
            <w:r w:rsidRPr="002E37B5">
              <w:t>price limit or price related instructions</w:t>
            </w:r>
          </w:p>
          <w:p w:rsidR="00000000" w:rsidRPr="002E37B5" w:rsidP="002E37B5">
            <w:pPr>
              <w:pStyle w:val="ListBullet2"/>
            </w:pPr>
            <w:r w:rsidRPr="002E37B5">
              <w:t>time limits on order (if any)</w:t>
            </w:r>
          </w:p>
          <w:p w:rsidR="00000000" w:rsidRPr="002E37B5" w:rsidP="002E37B5">
            <w:pPr>
              <w:pStyle w:val="ListBullet2"/>
            </w:pPr>
            <w:r w:rsidRPr="002E37B5">
              <w:t>discr</w:t>
            </w:r>
            <w:r w:rsidRPr="002E37B5">
              <w:t xml:space="preserve">etionary or other relevant instructions such as: </w:t>
            </w:r>
          </w:p>
          <w:p w:rsidR="00000000" w:rsidRPr="002E37B5" w:rsidP="002E37B5">
            <w:pPr>
              <w:pStyle w:val="ListBullet3"/>
            </w:pPr>
            <w:r w:rsidRPr="002E37B5">
              <w:t xml:space="preserve">other execution instructions </w:t>
            </w:r>
          </w:p>
          <w:p w:rsidR="00000000" w:rsidRPr="002E37B5" w:rsidP="002E37B5">
            <w:pPr>
              <w:pStyle w:val="ListBullet3"/>
            </w:pPr>
            <w:r w:rsidRPr="002E37B5">
              <w:t>advice</w:t>
            </w:r>
          </w:p>
          <w:p w:rsidR="00000000" w:rsidRPr="002E37B5" w:rsidP="002E37B5">
            <w:pPr>
              <w:pStyle w:val="ListBullet3"/>
            </w:pPr>
            <w:r w:rsidRPr="002E37B5">
              <w:t xml:space="preserve">no advice </w:t>
            </w:r>
          </w:p>
          <w:p w:rsidR="00000000" w:rsidP="002E37B5">
            <w:pPr>
              <w:pStyle w:val="ListBullet3"/>
              <w:rPr>
                <w:lang w:val="en-NZ"/>
              </w:rPr>
            </w:pPr>
            <w:r w:rsidRPr="002E37B5">
              <w:t xml:space="preserve">settlement instructions. </w:t>
            </w:r>
          </w:p>
        </w:tc>
      </w:tr>
      <w:tr w:rsidTr="008E1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BoldandItalics"/>
              </w:rPr>
              <w:t>Documentation</w:t>
            </w:r>
            <w:r w:rsidRPr="002E37B5">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Bullet"/>
            </w:pPr>
            <w:r w:rsidRPr="002E37B5">
              <w:t>adviser diary</w:t>
            </w:r>
          </w:p>
          <w:p w:rsidR="00000000" w:rsidRPr="002E37B5" w:rsidP="002E37B5">
            <w:pPr>
              <w:pStyle w:val="ListBullet"/>
            </w:pPr>
            <w:r w:rsidRPr="002E37B5">
              <w:t>agreements</w:t>
            </w:r>
          </w:p>
          <w:p w:rsidR="00000000" w:rsidRPr="002E37B5" w:rsidP="002E37B5">
            <w:pPr>
              <w:pStyle w:val="ListBullet"/>
            </w:pPr>
            <w:r w:rsidRPr="002E37B5">
              <w:t>bills</w:t>
            </w:r>
          </w:p>
          <w:p w:rsidR="00000000" w:rsidRPr="002E37B5" w:rsidP="002E37B5">
            <w:pPr>
              <w:pStyle w:val="ListBullet"/>
            </w:pPr>
            <w:r w:rsidRPr="002E37B5">
              <w:t>brochures</w:t>
            </w:r>
          </w:p>
          <w:p w:rsidR="00000000" w:rsidRPr="002E37B5" w:rsidP="002E37B5">
            <w:pPr>
              <w:pStyle w:val="ListBullet"/>
            </w:pPr>
            <w:r w:rsidRPr="002E37B5">
              <w:t>contracts or policy statements</w:t>
            </w:r>
          </w:p>
          <w:p w:rsidR="00000000" w:rsidRPr="002E37B5" w:rsidP="002E37B5">
            <w:pPr>
              <w:pStyle w:val="ListBullet"/>
            </w:pPr>
            <w:r w:rsidRPr="002E37B5">
              <w:t>day book</w:t>
            </w:r>
          </w:p>
          <w:p w:rsidR="00000000" w:rsidRPr="002E37B5" w:rsidP="002E37B5">
            <w:pPr>
              <w:pStyle w:val="ListBullet"/>
            </w:pPr>
            <w:r w:rsidRPr="002E37B5">
              <w:t>electronic order form</w:t>
            </w:r>
          </w:p>
          <w:p w:rsidR="00000000" w:rsidRPr="002E37B5" w:rsidP="002E37B5">
            <w:pPr>
              <w:pStyle w:val="ListBullet"/>
            </w:pPr>
            <w:r w:rsidRPr="002E37B5">
              <w:t>electronic trade confirmation</w:t>
            </w:r>
          </w:p>
          <w:p w:rsidR="00000000" w:rsidRPr="002E37B5" w:rsidP="002E37B5">
            <w:pPr>
              <w:pStyle w:val="ListBullet"/>
            </w:pPr>
            <w:r w:rsidRPr="002E37B5">
              <w:t xml:space="preserve">financial services guides  </w:t>
            </w:r>
          </w:p>
          <w:p w:rsidR="00000000" w:rsidRPr="002E37B5" w:rsidP="002E37B5">
            <w:pPr>
              <w:pStyle w:val="ListBullet"/>
            </w:pPr>
            <w:r w:rsidRPr="002E37B5">
              <w:t>in-house publications</w:t>
            </w:r>
          </w:p>
          <w:p w:rsidR="00000000" w:rsidRPr="002E37B5" w:rsidP="002E37B5">
            <w:pPr>
              <w:pStyle w:val="ListBullet"/>
            </w:pPr>
            <w:r w:rsidRPr="002E37B5">
              <w:t>legal, government, professional and other documents</w:t>
            </w:r>
          </w:p>
          <w:p w:rsidR="00000000" w:rsidRPr="002E37B5" w:rsidP="002E37B5">
            <w:pPr>
              <w:pStyle w:val="ListBullet"/>
            </w:pPr>
            <w:r w:rsidRPr="002E37B5">
              <w:t>meeting notes</w:t>
            </w:r>
          </w:p>
          <w:p w:rsidR="00000000" w:rsidRPr="002E37B5" w:rsidP="002E37B5">
            <w:pPr>
              <w:pStyle w:val="ListBullet"/>
            </w:pPr>
            <w:r w:rsidRPr="002E37B5">
              <w:t>memos</w:t>
            </w:r>
          </w:p>
          <w:p w:rsidR="00000000" w:rsidRPr="002E37B5" w:rsidP="002E37B5">
            <w:pPr>
              <w:pStyle w:val="ListBullet"/>
            </w:pPr>
            <w:r w:rsidRPr="002E37B5">
              <w:t>official, general and other correspondence</w:t>
            </w:r>
          </w:p>
          <w:p w:rsidR="00000000" w:rsidRPr="002E37B5" w:rsidP="002E37B5">
            <w:pPr>
              <w:pStyle w:val="ListBullet"/>
            </w:pPr>
            <w:r w:rsidRPr="002E37B5">
              <w:t xml:space="preserve">product disclosure Statements </w:t>
            </w:r>
          </w:p>
          <w:p w:rsidR="00000000" w:rsidRPr="002E37B5" w:rsidP="002E37B5">
            <w:pPr>
              <w:pStyle w:val="ListBullet"/>
            </w:pPr>
            <w:r w:rsidRPr="002E37B5">
              <w:t>program recommendations</w:t>
            </w:r>
          </w:p>
          <w:p w:rsidR="00000000" w:rsidRPr="002E37B5" w:rsidP="002E37B5">
            <w:pPr>
              <w:pStyle w:val="ListBullet"/>
            </w:pPr>
            <w:r w:rsidRPr="002E37B5">
              <w:t>prosp</w:t>
            </w:r>
            <w:r w:rsidRPr="002E37B5">
              <w:t>ectuses</w:t>
            </w:r>
          </w:p>
          <w:p w:rsidR="00000000" w:rsidRPr="002E37B5" w:rsidP="002E37B5">
            <w:pPr>
              <w:pStyle w:val="ListBullet"/>
            </w:pPr>
            <w:r w:rsidRPr="002E37B5">
              <w:t>quotations</w:t>
            </w:r>
          </w:p>
          <w:p w:rsidR="00000000" w:rsidRPr="002E37B5" w:rsidP="002E37B5">
            <w:pPr>
              <w:pStyle w:val="ListBullet"/>
            </w:pPr>
            <w:r w:rsidRPr="002E37B5">
              <w:t>reasons for adopting/incorporating certain information in preference to other information</w:t>
            </w:r>
          </w:p>
          <w:p w:rsidR="00000000" w:rsidRPr="002E37B5" w:rsidP="002E37B5">
            <w:pPr>
              <w:pStyle w:val="ListBullet"/>
            </w:pPr>
            <w:r w:rsidRPr="002E37B5">
              <w:t>receipts</w:t>
            </w:r>
          </w:p>
          <w:p w:rsidR="00000000" w:rsidRPr="002E37B5" w:rsidP="002E37B5">
            <w:pPr>
              <w:pStyle w:val="ListBullet"/>
            </w:pPr>
            <w:r w:rsidRPr="002E37B5">
              <w:t>records of telephone conversations</w:t>
            </w:r>
          </w:p>
          <w:p w:rsidR="00000000" w:rsidRPr="002E37B5" w:rsidP="002E37B5">
            <w:pPr>
              <w:pStyle w:val="ListBullet"/>
            </w:pPr>
            <w:r w:rsidRPr="002E37B5">
              <w:t>reference to all evidence and information considered</w:t>
            </w:r>
          </w:p>
          <w:p w:rsidR="00000000" w:rsidRPr="002E37B5" w:rsidP="002E37B5">
            <w:pPr>
              <w:pStyle w:val="ListBullet"/>
            </w:pPr>
            <w:r w:rsidRPr="002E37B5">
              <w:t xml:space="preserve">reports: </w:t>
            </w:r>
          </w:p>
          <w:p w:rsidR="00000000" w:rsidRPr="002E37B5" w:rsidP="002E37B5">
            <w:pPr>
              <w:pStyle w:val="ListBullet2"/>
            </w:pPr>
            <w:r w:rsidRPr="002E37B5">
              <w:t>research</w:t>
            </w:r>
          </w:p>
          <w:p w:rsidR="00000000" w:rsidRPr="002E37B5" w:rsidP="002E37B5">
            <w:pPr>
              <w:pStyle w:val="ListBullet2"/>
            </w:pPr>
            <w:r w:rsidRPr="002E37B5">
              <w:t>statistical</w:t>
            </w:r>
          </w:p>
          <w:p w:rsidR="00000000" w:rsidRPr="002E37B5" w:rsidP="002E37B5">
            <w:pPr>
              <w:pStyle w:val="ListBullet2"/>
            </w:pPr>
            <w:r w:rsidRPr="002E37B5">
              <w:t>ad hoc</w:t>
            </w:r>
          </w:p>
          <w:p w:rsidR="00000000" w:rsidRPr="002E37B5" w:rsidP="002E37B5">
            <w:pPr>
              <w:pStyle w:val="ListBullet2"/>
            </w:pPr>
            <w:r w:rsidRPr="002E37B5">
              <w:t>transaction</w:t>
            </w:r>
          </w:p>
          <w:p w:rsidR="00000000" w:rsidRPr="002E37B5" w:rsidP="002E37B5">
            <w:pPr>
              <w:pStyle w:val="ListBullet2"/>
            </w:pPr>
            <w:r w:rsidRPr="002E37B5">
              <w:t>other</w:t>
            </w:r>
          </w:p>
          <w:p w:rsidR="00000000" w:rsidRPr="002E37B5" w:rsidP="002E37B5">
            <w:pPr>
              <w:pStyle w:val="ListBullet"/>
            </w:pPr>
            <w:r w:rsidRPr="002E37B5">
              <w:t xml:space="preserve">statements of advice </w:t>
            </w:r>
          </w:p>
          <w:p w:rsidR="00000000" w:rsidP="002E37B5">
            <w:pPr>
              <w:pStyle w:val="ListBullet"/>
              <w:rPr>
                <w:lang w:val="en-NZ"/>
              </w:rPr>
            </w:pPr>
            <w:r w:rsidRPr="002E37B5">
              <w:t xml:space="preserve">written advice. </w:t>
            </w:r>
          </w:p>
        </w:tc>
      </w:tr>
      <w:tr w:rsidTr="008E1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BoldandItalics"/>
              </w:rPr>
              <w:t>Additional after sales service</w:t>
            </w:r>
            <w:r w:rsidRPr="002E37B5">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Bullet"/>
            </w:pPr>
            <w:r w:rsidRPr="002E37B5">
              <w:t>assessment of:</w:t>
            </w:r>
          </w:p>
          <w:p w:rsidR="00000000" w:rsidRPr="002E37B5" w:rsidP="002E37B5">
            <w:pPr>
              <w:pStyle w:val="ListBullet2"/>
            </w:pPr>
            <w:r w:rsidRPr="002E37B5">
              <w:t>costs</w:t>
            </w:r>
          </w:p>
          <w:p w:rsidR="00000000" w:rsidRPr="002E37B5" w:rsidP="002E37B5">
            <w:pPr>
              <w:pStyle w:val="ListBullet2"/>
            </w:pPr>
            <w:r w:rsidRPr="002E37B5">
              <w:t>liquidity</w:t>
            </w:r>
          </w:p>
          <w:p w:rsidR="00000000" w:rsidRPr="002E37B5" w:rsidP="002E37B5">
            <w:pPr>
              <w:pStyle w:val="ListBullet2"/>
            </w:pPr>
            <w:r w:rsidRPr="002E37B5">
              <w:t>flexibility</w:t>
            </w:r>
          </w:p>
          <w:p w:rsidR="00000000" w:rsidRPr="002E37B5" w:rsidP="002E37B5">
            <w:pPr>
              <w:pStyle w:val="ListBullet2"/>
            </w:pPr>
            <w:r w:rsidRPr="002E37B5">
              <w:t>security</w:t>
            </w:r>
          </w:p>
          <w:p w:rsidR="00000000" w:rsidRPr="002E37B5" w:rsidP="002E37B5">
            <w:pPr>
              <w:pStyle w:val="ListBullet2"/>
            </w:pPr>
            <w:r w:rsidRPr="002E37B5">
              <w:t>potential capital growth</w:t>
            </w:r>
          </w:p>
          <w:p w:rsidR="00000000" w:rsidRPr="002E37B5" w:rsidP="002E37B5">
            <w:pPr>
              <w:pStyle w:val="ListBullet"/>
            </w:pPr>
            <w:r w:rsidRPr="002E37B5">
              <w:t>corporate advice</w:t>
            </w:r>
          </w:p>
          <w:p w:rsidR="00000000" w:rsidRPr="002E37B5" w:rsidP="002E37B5">
            <w:pPr>
              <w:pStyle w:val="ListBullet"/>
            </w:pPr>
            <w:r w:rsidRPr="002E37B5">
              <w:t>discretionary accounts</w:t>
            </w:r>
          </w:p>
          <w:p w:rsidR="00000000" w:rsidRPr="002E37B5" w:rsidP="002E37B5">
            <w:pPr>
              <w:pStyle w:val="ListBullet"/>
            </w:pPr>
            <w:r w:rsidRPr="002E37B5">
              <w:t>financial planning</w:t>
            </w:r>
          </w:p>
          <w:p w:rsidR="00000000" w:rsidRPr="002E37B5" w:rsidP="002E37B5">
            <w:pPr>
              <w:pStyle w:val="ListBullet"/>
            </w:pPr>
            <w:r w:rsidRPr="002E37B5">
              <w:t>investment spread information</w:t>
            </w:r>
          </w:p>
          <w:p w:rsidR="00000000" w:rsidRPr="002E37B5" w:rsidP="002E37B5">
            <w:pPr>
              <w:pStyle w:val="ListBullet"/>
            </w:pPr>
            <w:r w:rsidRPr="002E37B5">
              <w:t>margin lending</w:t>
            </w:r>
          </w:p>
          <w:p w:rsidR="00000000" w:rsidRPr="002E37B5" w:rsidP="002E37B5">
            <w:pPr>
              <w:pStyle w:val="ListBullet"/>
            </w:pPr>
            <w:r w:rsidRPr="002E37B5">
              <w:t>money market facilities</w:t>
            </w:r>
          </w:p>
          <w:p w:rsidR="00000000" w:rsidRPr="002E37B5" w:rsidP="002E37B5">
            <w:pPr>
              <w:pStyle w:val="ListBullet"/>
            </w:pPr>
            <w:r w:rsidRPr="002E37B5">
              <w:t>portfolio management and administration</w:t>
            </w:r>
          </w:p>
          <w:p w:rsidR="00000000" w:rsidRPr="002E37B5" w:rsidP="002E37B5">
            <w:pPr>
              <w:pStyle w:val="ListBullet"/>
            </w:pPr>
            <w:r w:rsidRPr="002E37B5">
              <w:t>research</w:t>
            </w:r>
          </w:p>
          <w:p w:rsidR="00000000" w:rsidRPr="002E37B5" w:rsidP="002E37B5">
            <w:pPr>
              <w:pStyle w:val="ListBullet"/>
            </w:pPr>
            <w:r w:rsidRPr="002E37B5">
              <w:t>scrip lending</w:t>
            </w:r>
          </w:p>
          <w:p w:rsidR="00000000" w:rsidP="002E37B5">
            <w:pPr>
              <w:pStyle w:val="ListBullet"/>
              <w:rPr>
                <w:lang w:val="en-NZ"/>
              </w:rPr>
            </w:pPr>
            <w:r w:rsidRPr="002E37B5">
              <w:t xml:space="preserve">tax factors advice </w:t>
            </w:r>
          </w:p>
        </w:tc>
      </w:tr>
      <w:tr w:rsidTr="008E1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BoldandItalics"/>
              </w:rPr>
              <w:t>Organisation policy and guidelines</w:t>
            </w:r>
            <w:r w:rsidRPr="002E37B5">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Bullet"/>
            </w:pPr>
            <w:r w:rsidRPr="002E37B5">
              <w:t>advertising and marketing</w:t>
            </w:r>
          </w:p>
          <w:p w:rsidR="00000000" w:rsidRPr="002E37B5" w:rsidP="002E37B5">
            <w:pPr>
              <w:pStyle w:val="ListBullet"/>
            </w:pPr>
            <w:r w:rsidRPr="002E37B5">
              <w:t>administrative</w:t>
            </w:r>
          </w:p>
          <w:p w:rsidR="00000000" w:rsidRPr="002E37B5" w:rsidP="002E37B5">
            <w:pPr>
              <w:pStyle w:val="ListBullet"/>
            </w:pPr>
            <w:r w:rsidRPr="002E37B5">
              <w:t>codes of practice</w:t>
            </w:r>
          </w:p>
          <w:p w:rsidR="00000000" w:rsidRPr="002E37B5" w:rsidP="002E37B5">
            <w:pPr>
              <w:pStyle w:val="ListBullet"/>
            </w:pPr>
            <w:r w:rsidRPr="002E37B5">
              <w:t>complaints and dispute resolution procedures</w:t>
            </w:r>
          </w:p>
          <w:p w:rsidR="00000000" w:rsidRPr="002E37B5" w:rsidP="002E37B5">
            <w:pPr>
              <w:pStyle w:val="ListBullet"/>
            </w:pPr>
            <w:r w:rsidRPr="002E37B5">
              <w:t>IT and administrative systems</w:t>
            </w:r>
          </w:p>
          <w:p w:rsidR="00000000" w:rsidRPr="002E37B5" w:rsidP="002E37B5">
            <w:pPr>
              <w:pStyle w:val="ListBullet"/>
            </w:pPr>
            <w:r w:rsidRPr="002E37B5">
              <w:t>policies and procedures in relation to client service</w:t>
            </w:r>
          </w:p>
          <w:p w:rsidR="00000000" w:rsidP="002E37B5">
            <w:pPr>
              <w:pStyle w:val="ListBullet"/>
              <w:rPr>
                <w:lang w:val="en-NZ"/>
              </w:rPr>
            </w:pPr>
            <w:r w:rsidRPr="002E37B5">
              <w:t>product or service development.</w:t>
            </w:r>
          </w:p>
        </w:tc>
      </w:tr>
      <w:tr w:rsidTr="008E1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BoldandItalics"/>
              </w:rPr>
              <w:t>Relevant legislation or industry codes of practice</w:t>
            </w:r>
            <w:r w:rsidRPr="002E37B5">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ListBullet"/>
            </w:pPr>
            <w:r w:rsidRPr="002E37B5">
              <w:t>confidential</w:t>
            </w:r>
            <w:r w:rsidRPr="002E37B5">
              <w:t>ity requirements including any requirements under legislation such as:</w:t>
            </w:r>
          </w:p>
          <w:p w:rsidR="00000000" w:rsidRPr="002E37B5" w:rsidP="002E37B5">
            <w:pPr>
              <w:pStyle w:val="ListBullet2"/>
            </w:pPr>
            <w:r w:rsidRPr="002E37B5">
              <w:t xml:space="preserve">Consumer Affairs Act </w:t>
            </w:r>
          </w:p>
          <w:p w:rsidR="00000000" w:rsidRPr="002E37B5" w:rsidP="002E37B5">
            <w:pPr>
              <w:pStyle w:val="ListBullet2"/>
            </w:pPr>
            <w:r w:rsidRPr="002E37B5">
              <w:t xml:space="preserve">Privacy Act </w:t>
            </w:r>
          </w:p>
          <w:p w:rsidR="00000000" w:rsidRPr="002E37B5" w:rsidP="002E37B5">
            <w:pPr>
              <w:pStyle w:val="ListBullet2"/>
            </w:pPr>
            <w:r w:rsidRPr="002E37B5">
              <w:t xml:space="preserve">Consumer Credit Code </w:t>
            </w:r>
          </w:p>
          <w:p w:rsidR="00000000" w:rsidRPr="002E37B5" w:rsidP="002E37B5">
            <w:pPr>
              <w:pStyle w:val="ListBullet"/>
            </w:pPr>
            <w:r w:rsidRPr="002E37B5">
              <w:t>contract law</w:t>
            </w:r>
          </w:p>
          <w:p w:rsidR="00000000" w:rsidRPr="002E37B5" w:rsidP="002E37B5">
            <w:pPr>
              <w:pStyle w:val="ListBullet"/>
            </w:pPr>
            <w:r w:rsidRPr="002E37B5">
              <w:t>corporations law</w:t>
            </w:r>
          </w:p>
          <w:p w:rsidR="00000000" w:rsidRPr="002E37B5" w:rsidP="002E37B5">
            <w:pPr>
              <w:pStyle w:val="ListBullet"/>
            </w:pPr>
            <w:r w:rsidRPr="002E37B5">
              <w:t>industry codes of practice and standards set out in organisation policies and procedures</w:t>
            </w:r>
          </w:p>
          <w:p w:rsidR="00000000" w:rsidRPr="002E37B5" w:rsidP="002E37B5">
            <w:pPr>
              <w:pStyle w:val="ListBullet"/>
            </w:pPr>
            <w:r w:rsidRPr="002E37B5">
              <w:t>National Guarantee Fund Rules</w:t>
            </w:r>
          </w:p>
          <w:p w:rsidR="00000000" w:rsidRPr="002E37B5" w:rsidP="002E37B5">
            <w:pPr>
              <w:pStyle w:val="ListBullet"/>
            </w:pPr>
            <w:r w:rsidRPr="002E37B5">
              <w:t xml:space="preserve">relevant financial association's business rules and code of conduct </w:t>
            </w:r>
          </w:p>
          <w:p w:rsidR="00000000" w:rsidRPr="002E37B5" w:rsidP="002E37B5">
            <w:pPr>
              <w:pStyle w:val="ListBullet"/>
            </w:pPr>
            <w:r w:rsidRPr="002E37B5">
              <w:t>Taxation Act</w:t>
            </w:r>
          </w:p>
          <w:p w:rsidR="00000000" w:rsidRPr="002E37B5" w:rsidP="002E37B5">
            <w:pPr>
              <w:pStyle w:val="ListBullet"/>
            </w:pPr>
            <w:r w:rsidRPr="002E37B5">
              <w:t>Trade Practices Act</w:t>
            </w:r>
          </w:p>
          <w:p w:rsidR="00000000" w:rsidRPr="002E37B5" w:rsidP="002E37B5">
            <w:pPr>
              <w:pStyle w:val="ListBullet"/>
            </w:pPr>
            <w:r w:rsidRPr="002E37B5">
              <w:t>trust law.</w:t>
            </w:r>
          </w:p>
        </w:tc>
      </w:tr>
    </w:tbl>
    <w:p w:rsidR="008E1BB6" w:rsidP="002E37B5">
      <w:pPr>
        <w:pStyle w:val="BodyText"/>
      </w:pPr>
    </w:p>
    <w:p w:rsidR="008E1BB6" w:rsidP="002E37B5">
      <w:pPr>
        <w:pStyle w:val="BodyText"/>
      </w:pPr>
    </w:p>
    <w:p w:rsidR="00000000" w:rsidRPr="002E37B5" w:rsidP="002E37B5">
      <w:pPr>
        <w:pStyle w:val="Heading1"/>
      </w:pPr>
      <w:bookmarkStart w:id="12" w:name="O_78098"/>
      <w:bookmarkEnd w:id="12"/>
      <w:r w:rsidRPr="002E37B5">
        <w:t>Unit Sector(s)</w:t>
      </w:r>
    </w:p>
    <w:tbl>
      <w:tblPr>
        <w:tblW w:w="0" w:type="auto"/>
        <w:tblLayout w:type="fixed"/>
        <w:tblCellMar>
          <w:left w:w="62" w:type="dxa"/>
          <w:right w:w="62" w:type="dxa"/>
        </w:tblCellMar>
        <w:tblLook w:val="0000"/>
      </w:tblPr>
      <w:tblGrid>
        <w:gridCol w:w="2595"/>
        <w:gridCol w:w="5927"/>
      </w:tblGrid>
      <w:tr w:rsidTr="008E1BB6">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r w:rsidRPr="002E37B5">
              <w:t>Customer service</w:t>
            </w:r>
          </w:p>
        </w:tc>
      </w:tr>
    </w:tbl>
    <w:p w:rsidR="00000000" w:rsidRPr="002E37B5" w:rsidP="002E37B5">
      <w:pPr>
        <w:pStyle w:val="BodyText"/>
      </w:pPr>
    </w:p>
    <w:p w:rsidR="00000000" w:rsidRPr="002E37B5" w:rsidP="002E37B5">
      <w:pPr>
        <w:pStyle w:val="AllowPageBreak"/>
      </w:pPr>
    </w:p>
    <w:p w:rsidR="00000000" w:rsidRPr="002E37B5" w:rsidP="002E37B5">
      <w:pPr>
        <w:pStyle w:val="Heading1"/>
      </w:pPr>
      <w:bookmarkStart w:id="13" w:name="O_156249"/>
      <w:bookmarkEnd w:id="13"/>
      <w:r w:rsidRPr="002E37B5">
        <w:t>Competency field</w:t>
      </w:r>
    </w:p>
    <w:tbl>
      <w:tblPr>
        <w:tblW w:w="0" w:type="auto"/>
        <w:tblLayout w:type="fixed"/>
        <w:tblCellMar>
          <w:left w:w="62" w:type="dxa"/>
          <w:right w:w="62" w:type="dxa"/>
        </w:tblCellMar>
        <w:tblLook w:val="0000"/>
      </w:tblPr>
      <w:tblGrid>
        <w:gridCol w:w="2754"/>
        <w:gridCol w:w="5768"/>
      </w:tblGrid>
      <w:tr w:rsidTr="008E1BB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p>
        </w:tc>
      </w:tr>
    </w:tbl>
    <w:p w:rsidR="00000000" w:rsidRPr="002E37B5" w:rsidP="002E37B5">
      <w:pPr>
        <w:pStyle w:val="BodyText"/>
      </w:pPr>
    </w:p>
    <w:p w:rsidR="00000000" w:rsidRPr="002E37B5" w:rsidP="002E37B5">
      <w:pPr>
        <w:pStyle w:val="AllowPageBreak"/>
      </w:pPr>
    </w:p>
    <w:p w:rsidR="00000000" w:rsidRPr="002E37B5" w:rsidP="002E37B5">
      <w:pPr>
        <w:pStyle w:val="Heading1"/>
      </w:pPr>
      <w:bookmarkStart w:id="14" w:name="O_156248"/>
      <w:bookmarkEnd w:id="14"/>
      <w:r w:rsidRPr="002E37B5">
        <w:t>Co-requisite units</w:t>
      </w:r>
    </w:p>
    <w:tbl>
      <w:tblPr>
        <w:tblW w:w="0" w:type="auto"/>
        <w:tblLayout w:type="fixed"/>
        <w:tblCellMar>
          <w:left w:w="62" w:type="dxa"/>
          <w:right w:w="62" w:type="dxa"/>
        </w:tblCellMar>
        <w:tblLook w:val="0000"/>
      </w:tblPr>
      <w:tblGrid>
        <w:gridCol w:w="2629"/>
        <w:gridCol w:w="1324"/>
        <w:gridCol w:w="4569"/>
      </w:tblGrid>
      <w:tr w:rsidTr="008E1BB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r w:rsidRPr="002E37B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7B5">
            <w:pPr>
              <w:pStyle w:val="BodyText"/>
              <w:rPr>
                <w:lang w:val="en-NZ"/>
              </w:rPr>
            </w:pPr>
          </w:p>
        </w:tc>
      </w:tr>
      <w:tr w:rsidTr="008E1BB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7B5" w:rsidP="002E37B5">
            <w:pPr>
              <w:pStyle w:val="BodyText"/>
            </w:pPr>
          </w:p>
        </w:tc>
      </w:tr>
    </w:tbl>
    <w:p w:rsidR="00000000" w:rsidRPr="002E37B5" w:rsidP="002E37B5">
      <w:pPr>
        <w:pStyle w:val="BodyText"/>
      </w:pPr>
    </w:p>
    <w:p w:rsidR="00000000" w:rsidRPr="002E37B5" w:rsidP="002E37B5"/>
    <w:sectPr w:rsidSect="002E37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BB6" w:rsidP="008E1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BB6" w:rsidP="002E37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1BB6" w:rsidP="002E37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1BB6" w:rsidP="002E37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BB6" w:rsidP="008E1B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BB6" w:rsidP="002E37B5">
    <w:pPr>
      <w:pStyle w:val="Header"/>
      <w:framePr w:wrap="around"/>
    </w:pPr>
    <w:r>
      <w:fldChar w:fldCharType="begin"/>
    </w:r>
    <w:r>
      <w:instrText xml:space="preserve"> TITLE   \* MERGEFORMAT </w:instrText>
    </w:r>
    <w:r>
      <w:fldChar w:fldCharType="separate"/>
    </w:r>
    <w:r>
      <w:t>FNSCUS506A Record and implement client instructions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1BB6" w:rsidP="002E37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4C4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D8A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287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7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37B5"/>
    <w:pPr>
      <w:spacing w:before="360" w:after="60"/>
      <w:outlineLvl w:val="0"/>
    </w:pPr>
    <w:rPr>
      <w:sz w:val="32"/>
    </w:rPr>
  </w:style>
  <w:style w:type="paragraph" w:styleId="Heading2">
    <w:name w:val="heading 2"/>
    <w:basedOn w:val="HeadingBase"/>
    <w:next w:val="BodyText"/>
    <w:link w:val="Heading2Char"/>
    <w:qFormat/>
    <w:rsid w:val="002E37B5"/>
    <w:pPr>
      <w:keepLines/>
      <w:spacing w:before="240" w:after="120"/>
      <w:outlineLvl w:val="1"/>
    </w:pPr>
    <w:rPr>
      <w:sz w:val="28"/>
      <w:szCs w:val="40"/>
    </w:rPr>
  </w:style>
  <w:style w:type="paragraph" w:styleId="Heading3">
    <w:name w:val="heading 3"/>
    <w:basedOn w:val="HeadingBase"/>
    <w:next w:val="BodyText"/>
    <w:link w:val="Heading3Char"/>
    <w:qFormat/>
    <w:rsid w:val="002E37B5"/>
    <w:pPr>
      <w:spacing w:before="180" w:after="120"/>
      <w:outlineLvl w:val="2"/>
    </w:pPr>
    <w:rPr>
      <w:spacing w:val="-10"/>
      <w:kern w:val="32"/>
    </w:rPr>
  </w:style>
  <w:style w:type="paragraph" w:styleId="Heading4">
    <w:name w:val="heading 4"/>
    <w:basedOn w:val="HeadingBase"/>
    <w:next w:val="BodyText"/>
    <w:link w:val="Heading4Char"/>
    <w:qFormat/>
    <w:rsid w:val="002E37B5"/>
    <w:pPr>
      <w:spacing w:before="160" w:after="120"/>
      <w:outlineLvl w:val="3"/>
    </w:pPr>
    <w:rPr>
      <w:sz w:val="22"/>
    </w:rPr>
  </w:style>
  <w:style w:type="paragraph" w:styleId="Heading5">
    <w:name w:val="heading 5"/>
    <w:basedOn w:val="HeadingBase"/>
    <w:next w:val="Normal"/>
    <w:link w:val="Heading5Char"/>
    <w:qFormat/>
    <w:rsid w:val="002E37B5"/>
    <w:pPr>
      <w:spacing w:before="80"/>
      <w:outlineLvl w:val="4"/>
    </w:pPr>
    <w:rPr>
      <w:color w:val="918585"/>
      <w:sz w:val="20"/>
    </w:rPr>
  </w:style>
  <w:style w:type="paragraph" w:styleId="Heading6">
    <w:name w:val="heading 6"/>
    <w:basedOn w:val="HeadingBase"/>
    <w:next w:val="Normal"/>
    <w:link w:val="Heading6Char"/>
    <w:qFormat/>
    <w:rsid w:val="002E37B5"/>
    <w:pPr>
      <w:spacing w:before="60"/>
      <w:outlineLvl w:val="5"/>
    </w:pPr>
    <w:rPr>
      <w:color w:val="918585"/>
      <w:sz w:val="20"/>
    </w:rPr>
  </w:style>
  <w:style w:type="paragraph" w:styleId="Heading7">
    <w:name w:val="heading 7"/>
    <w:basedOn w:val="Normal"/>
    <w:next w:val="Normal"/>
    <w:link w:val="Heading7Char"/>
    <w:qFormat/>
    <w:rsid w:val="002E37B5"/>
    <w:pPr>
      <w:ind w:left="720"/>
      <w:outlineLvl w:val="6"/>
    </w:pPr>
    <w:rPr>
      <w:i/>
    </w:rPr>
  </w:style>
  <w:style w:type="paragraph" w:styleId="Heading8">
    <w:name w:val="heading 8"/>
    <w:basedOn w:val="Normal"/>
    <w:next w:val="Normal"/>
    <w:link w:val="Heading8Char"/>
    <w:qFormat/>
    <w:rsid w:val="002E37B5"/>
    <w:pPr>
      <w:ind w:left="720"/>
      <w:outlineLvl w:val="7"/>
    </w:pPr>
    <w:rPr>
      <w:i/>
    </w:rPr>
  </w:style>
  <w:style w:type="paragraph" w:styleId="Heading9">
    <w:name w:val="heading 9"/>
    <w:basedOn w:val="Normal"/>
    <w:next w:val="Normal"/>
    <w:link w:val="Heading9Char"/>
    <w:qFormat/>
    <w:rsid w:val="002E37B5"/>
    <w:pPr>
      <w:ind w:left="720"/>
      <w:outlineLvl w:val="8"/>
    </w:pPr>
    <w:rPr>
      <w:i/>
    </w:rPr>
  </w:style>
  <w:style w:type="character" w:default="1" w:styleId="DefaultParagraphFont">
    <w:name w:val="Default Paragraph Font"/>
    <w:uiPriority w:val="1"/>
    <w:unhideWhenUsed/>
    <w:rsid w:val="002E3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7B5"/>
  </w:style>
  <w:style w:type="character" w:customStyle="1" w:styleId="Heading1Char">
    <w:name w:val="Heading 1 Char"/>
    <w:basedOn w:val="DefaultParagraphFont"/>
    <w:link w:val="Heading1"/>
    <w:rsid w:val="002E37B5"/>
    <w:rPr>
      <w:rFonts w:ascii="Times New Roman" w:eastAsia="Times New Roman" w:hAnsi="Times New Roman" w:cs="Times New Roman"/>
      <w:b/>
      <w:sz w:val="32"/>
      <w:szCs w:val="20"/>
      <w:lang w:eastAsia="en-US"/>
    </w:rPr>
  </w:style>
  <w:style w:type="paragraph" w:styleId="BodyText">
    <w:name w:val="Body Text"/>
    <w:basedOn w:val="Normal"/>
    <w:link w:val="BodyTextChar"/>
    <w:rsid w:val="002E37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37B5"/>
    <w:rPr>
      <w:rFonts w:ascii="Times New Roman" w:eastAsia="Times New Roman" w:hAnsi="Times New Roman" w:cs="Times New Roman"/>
      <w:sz w:val="24"/>
      <w:lang w:val="en-US" w:eastAsia="en-US"/>
    </w:rPr>
  </w:style>
  <w:style w:type="paragraph" w:styleId="Footer">
    <w:name w:val="footer"/>
    <w:basedOn w:val="Normal"/>
    <w:link w:val="FooterChar"/>
    <w:rsid w:val="002E3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7B5"/>
    <w:rPr>
      <w:rFonts w:ascii="Times New Roman" w:eastAsia="Times New Roman" w:hAnsi="Times New Roman" w:cs="Times New Roman"/>
      <w:sz w:val="16"/>
      <w:lang w:val="en-US" w:eastAsia="en-US"/>
    </w:rPr>
  </w:style>
  <w:style w:type="paragraph" w:styleId="List">
    <w:name w:val="List"/>
    <w:basedOn w:val="BodyText"/>
    <w:next w:val="BodyText"/>
    <w:rsid w:val="002E37B5"/>
    <w:pPr>
      <w:tabs>
        <w:tab w:val="left" w:pos="340"/>
      </w:tabs>
      <w:spacing w:before="60" w:after="60"/>
      <w:ind w:left="340" w:hanging="340"/>
    </w:pPr>
  </w:style>
  <w:style w:type="paragraph" w:styleId="ListBullet">
    <w:name w:val="List Bullet"/>
    <w:basedOn w:val="List"/>
    <w:rsid w:val="002E37B5"/>
    <w:pPr>
      <w:numPr>
        <w:numId w:val="14"/>
      </w:numPr>
      <w:tabs>
        <w:tab w:val="clear" w:pos="340"/>
      </w:tabs>
      <w:spacing w:before="40" w:after="40"/>
    </w:pPr>
  </w:style>
  <w:style w:type="character" w:customStyle="1" w:styleId="SpecialBold">
    <w:name w:val="Special Bold"/>
    <w:basedOn w:val="DefaultParagraphFont"/>
    <w:rsid w:val="002E37B5"/>
    <w:rPr>
      <w:b/>
      <w:spacing w:val="0"/>
    </w:rPr>
  </w:style>
  <w:style w:type="paragraph" w:styleId="ListBullet2">
    <w:name w:val="List Bullet 2"/>
    <w:basedOn w:val="List2"/>
    <w:rsid w:val="002E37B5"/>
    <w:pPr>
      <w:numPr>
        <w:numId w:val="15"/>
      </w:numPr>
      <w:tabs>
        <w:tab w:val="clear" w:pos="680"/>
      </w:tabs>
    </w:pPr>
  </w:style>
  <w:style w:type="paragraph" w:styleId="Header">
    <w:name w:val="header"/>
    <w:basedOn w:val="Normal"/>
    <w:link w:val="HeaderChar"/>
    <w:rsid w:val="002E3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7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37B5"/>
    <w:pPr>
      <w:spacing w:before="240" w:after="120"/>
      <w:outlineLvl w:val="0"/>
    </w:pPr>
    <w:rPr>
      <w:rFonts w:ascii="Times New Roman" w:hAnsi="Times New Roman"/>
      <w:b/>
      <w:sz w:val="28"/>
    </w:rPr>
  </w:style>
  <w:style w:type="paragraph" w:customStyle="1" w:styleId="AllowPageBreak">
    <w:name w:val="AllowPageBreak"/>
    <w:rsid w:val="002E37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37B5"/>
    <w:pPr>
      <w:tabs>
        <w:tab w:val="left" w:pos="680"/>
      </w:tabs>
      <w:spacing w:before="60" w:after="60"/>
      <w:ind w:left="680" w:hanging="340"/>
    </w:pPr>
  </w:style>
  <w:style w:type="paragraph" w:styleId="ListBullet3">
    <w:name w:val="List Bullet 3"/>
    <w:basedOn w:val="List3"/>
    <w:rsid w:val="002E37B5"/>
    <w:pPr>
      <w:numPr>
        <w:numId w:val="3"/>
      </w:numPr>
      <w:tabs>
        <w:tab w:val="clear" w:pos="1021"/>
      </w:tabs>
      <w:ind w:left="1037" w:hanging="357"/>
    </w:pPr>
  </w:style>
  <w:style w:type="character" w:customStyle="1" w:styleId="BoldandItalics">
    <w:name w:val="Bold and Italics"/>
    <w:qFormat/>
    <w:rsid w:val="002E37B5"/>
    <w:rPr>
      <w:b/>
      <w:i/>
      <w:u w:val="none"/>
    </w:rPr>
  </w:style>
  <w:style w:type="character" w:customStyle="1" w:styleId="Heading2Char">
    <w:name w:val="Heading 2 Char"/>
    <w:basedOn w:val="DefaultParagraphFont"/>
    <w:link w:val="Heading2"/>
    <w:rsid w:val="002E3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7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37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37B5"/>
    <w:rPr>
      <w:rFonts w:ascii="Courier New" w:eastAsia="Times New Roman" w:hAnsi="Courier New" w:cs="Times New Roman"/>
      <w:i/>
      <w:szCs w:val="20"/>
      <w:lang w:val="en-US" w:eastAsia="en-US"/>
    </w:rPr>
  </w:style>
  <w:style w:type="paragraph" w:customStyle="1" w:styleId="HeadingBase">
    <w:name w:val="Heading Base"/>
    <w:rsid w:val="002E3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7B5"/>
    <w:pPr>
      <w:tabs>
        <w:tab w:val="right" w:leader="dot" w:pos="9072"/>
      </w:tabs>
      <w:ind w:left="567"/>
    </w:pPr>
    <w:rPr>
      <w:szCs w:val="22"/>
    </w:rPr>
  </w:style>
  <w:style w:type="paragraph" w:customStyle="1" w:styleId="TOCBase">
    <w:name w:val="TOC Base"/>
    <w:rsid w:val="002E3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7B5"/>
    <w:pPr>
      <w:tabs>
        <w:tab w:val="right" w:leader="dot" w:pos="9072"/>
      </w:tabs>
      <w:spacing w:before="40" w:after="40"/>
      <w:ind w:left="284"/>
    </w:pPr>
    <w:rPr>
      <w:rFonts w:ascii="Times New Roman" w:hAnsi="Times New Roman"/>
    </w:rPr>
  </w:style>
  <w:style w:type="paragraph" w:styleId="TOC1">
    <w:name w:val="toc 1"/>
    <w:basedOn w:val="TOCBase"/>
    <w:next w:val="Normal"/>
    <w:rsid w:val="002E37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37B5"/>
    <w:pPr>
      <w:spacing w:before="5040"/>
      <w:jc w:val="center"/>
    </w:pPr>
    <w:rPr>
      <w:sz w:val="48"/>
      <w:szCs w:val="72"/>
      <w:lang w:val="en-US"/>
    </w:rPr>
  </w:style>
  <w:style w:type="character" w:customStyle="1" w:styleId="TitleChar">
    <w:name w:val="Title Char"/>
    <w:basedOn w:val="DefaultParagraphFont"/>
    <w:link w:val="Title"/>
    <w:rsid w:val="002E3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7B5"/>
    <w:pPr>
      <w:tabs>
        <w:tab w:val="left" w:pos="3600"/>
        <w:tab w:val="left" w:pos="3958"/>
      </w:tabs>
    </w:pPr>
  </w:style>
  <w:style w:type="paragraph" w:customStyle="1" w:styleId="Note">
    <w:name w:val="Note"/>
    <w:basedOn w:val="BodyText"/>
    <w:rsid w:val="002E37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7B5"/>
    <w:pPr>
      <w:framePr w:wrap="auto" w:hAnchor="text" w:y="6049"/>
    </w:pPr>
    <w:rPr>
      <w:color w:val="000000"/>
      <w:sz w:val="40"/>
    </w:rPr>
  </w:style>
  <w:style w:type="paragraph" w:customStyle="1" w:styleId="TOCTitle">
    <w:name w:val="TOCTitle"/>
    <w:basedOn w:val="Heading1"/>
    <w:rsid w:val="002E37B5"/>
    <w:pPr>
      <w:spacing w:after="240"/>
      <w:jc w:val="center"/>
      <w:outlineLvl w:val="9"/>
    </w:pPr>
    <w:rPr>
      <w:caps/>
    </w:rPr>
  </w:style>
  <w:style w:type="paragraph" w:customStyle="1" w:styleId="Version">
    <w:name w:val="Version"/>
    <w:rsid w:val="002E37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7B5"/>
    <w:pPr>
      <w:keepNext w:val="0"/>
      <w:tabs>
        <w:tab w:val="right" w:pos="4176"/>
      </w:tabs>
      <w:ind w:left="198" w:hanging="198"/>
    </w:pPr>
    <w:rPr>
      <w:rFonts w:ascii="Garamond" w:hAnsi="Garamond"/>
    </w:rPr>
  </w:style>
  <w:style w:type="paragraph" w:styleId="IndexHeading">
    <w:name w:val="index heading"/>
    <w:basedOn w:val="Normal"/>
    <w:next w:val="Index1"/>
    <w:semiHidden/>
    <w:rsid w:val="002E37B5"/>
    <w:pPr>
      <w:spacing w:before="120" w:after="120"/>
    </w:pPr>
    <w:rPr>
      <w:rFonts w:ascii="Arial" w:hAnsi="Arial"/>
      <w:b/>
      <w:color w:val="918585"/>
      <w:sz w:val="24"/>
    </w:rPr>
  </w:style>
  <w:style w:type="paragraph" w:customStyle="1" w:styleId="Chapter">
    <w:name w:val="Chapter"/>
    <w:basedOn w:val="Normal"/>
    <w:rsid w:val="002E37B5"/>
    <w:pPr>
      <w:spacing w:before="240"/>
    </w:pPr>
    <w:rPr>
      <w:rFonts w:ascii="Times New Roman" w:hAnsi="Times New Roman"/>
      <w:smallCaps/>
      <w:spacing w:val="80"/>
      <w:sz w:val="28"/>
    </w:rPr>
  </w:style>
  <w:style w:type="paragraph" w:customStyle="1" w:styleId="InChapter">
    <w:name w:val="InChapter"/>
    <w:basedOn w:val="Heading3"/>
    <w:rsid w:val="002E37B5"/>
    <w:pPr>
      <w:spacing w:after="240"/>
      <w:outlineLvl w:val="9"/>
    </w:pPr>
    <w:rPr>
      <w:noProof/>
    </w:rPr>
  </w:style>
  <w:style w:type="paragraph" w:styleId="Index2">
    <w:name w:val="index 2"/>
    <w:basedOn w:val="Normal"/>
    <w:next w:val="Normal"/>
    <w:semiHidden/>
    <w:rsid w:val="002E37B5"/>
    <w:pPr>
      <w:tabs>
        <w:tab w:val="right" w:pos="4176"/>
      </w:tabs>
      <w:ind w:left="568" w:hanging="284"/>
    </w:pPr>
    <w:rPr>
      <w:rFonts w:ascii="Garamond" w:hAnsi="Garamond"/>
    </w:rPr>
  </w:style>
  <w:style w:type="paragraph" w:customStyle="1" w:styleId="Byline">
    <w:name w:val="Byline"/>
    <w:rsid w:val="002E3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7B5"/>
    <w:pPr>
      <w:tabs>
        <w:tab w:val="clear" w:pos="3600"/>
        <w:tab w:val="clear" w:pos="3958"/>
      </w:tabs>
      <w:jc w:val="right"/>
    </w:pPr>
  </w:style>
  <w:style w:type="character" w:styleId="Emphasis">
    <w:name w:val="Emphasis"/>
    <w:basedOn w:val="DefaultParagraphFont"/>
    <w:qFormat/>
    <w:rsid w:val="002E37B5"/>
    <w:rPr>
      <w:i/>
    </w:rPr>
  </w:style>
  <w:style w:type="paragraph" w:styleId="Caption">
    <w:name w:val="caption"/>
    <w:basedOn w:val="BodyText"/>
    <w:next w:val="Normal"/>
    <w:qFormat/>
    <w:rsid w:val="002E37B5"/>
    <w:pPr>
      <w:framePr w:w="2268" w:hSpace="181" w:vSpace="181" w:wrap="around" w:vAnchor="text" w:hAnchor="page" w:x="1135" w:y="285" w:anchorLock="1"/>
    </w:pPr>
    <w:rPr>
      <w:i/>
    </w:rPr>
  </w:style>
  <w:style w:type="paragraph" w:customStyle="1" w:styleId="MiniTOCTitle">
    <w:name w:val="MiniTOCTitle"/>
    <w:basedOn w:val="Heading4"/>
    <w:rsid w:val="002E37B5"/>
    <w:pPr>
      <w:spacing w:before="240"/>
      <w:outlineLvl w:val="9"/>
    </w:pPr>
    <w:rPr>
      <w:noProof/>
      <w:sz w:val="24"/>
    </w:rPr>
  </w:style>
  <w:style w:type="paragraph" w:customStyle="1" w:styleId="MiniTOCItem">
    <w:name w:val="MiniTOCItem"/>
    <w:basedOn w:val="ListBullet"/>
    <w:rsid w:val="002E37B5"/>
    <w:pPr>
      <w:numPr>
        <w:numId w:val="0"/>
      </w:numPr>
      <w:tabs>
        <w:tab w:val="right" w:leader="dot" w:pos="6521"/>
      </w:tabs>
      <w:spacing w:before="0" w:after="0"/>
    </w:pPr>
  </w:style>
  <w:style w:type="paragraph" w:customStyle="1" w:styleId="TOFTitle">
    <w:name w:val="TOFTitle"/>
    <w:basedOn w:val="TOCTitle"/>
    <w:rsid w:val="002E37B5"/>
  </w:style>
  <w:style w:type="paragraph" w:styleId="TableofFigures">
    <w:name w:val="table of figures"/>
    <w:basedOn w:val="Normal"/>
    <w:next w:val="Normal"/>
    <w:semiHidden/>
    <w:rsid w:val="002E37B5"/>
    <w:pPr>
      <w:tabs>
        <w:tab w:val="right" w:leader="dot" w:pos="9072"/>
      </w:tabs>
      <w:ind w:left="970" w:hanging="403"/>
    </w:pPr>
    <w:rPr>
      <w:rFonts w:ascii="Times New Roman" w:hAnsi="Times New Roman"/>
      <w:b/>
    </w:rPr>
  </w:style>
  <w:style w:type="paragraph" w:styleId="ListNumber">
    <w:name w:val="List Number"/>
    <w:basedOn w:val="List"/>
    <w:rsid w:val="002E37B5"/>
    <w:pPr>
      <w:numPr>
        <w:numId w:val="12"/>
      </w:numPr>
    </w:pPr>
  </w:style>
  <w:style w:type="character" w:customStyle="1" w:styleId="WingdingSymbols">
    <w:name w:val="Wingding Symbols"/>
    <w:rsid w:val="002E37B5"/>
    <w:rPr>
      <w:rFonts w:ascii="Wingdings" w:hAnsi="Wingdings"/>
    </w:rPr>
  </w:style>
  <w:style w:type="paragraph" w:customStyle="1" w:styleId="TableHeading">
    <w:name w:val="Table Heading"/>
    <w:basedOn w:val="HeadingBase"/>
    <w:rsid w:val="002E37B5"/>
    <w:pPr>
      <w:keepLines/>
      <w:pBdr>
        <w:bottom w:val="single" w:sz="6" w:space="1" w:color="918585"/>
      </w:pBdr>
      <w:spacing w:before="240"/>
    </w:pPr>
  </w:style>
  <w:style w:type="character" w:customStyle="1" w:styleId="HotSpot">
    <w:name w:val="HotSpot"/>
    <w:rsid w:val="002E37B5"/>
    <w:rPr>
      <w:color w:val="0033CC"/>
      <w:u w:val="none"/>
    </w:rPr>
  </w:style>
  <w:style w:type="paragraph" w:customStyle="1" w:styleId="BodyTextRight">
    <w:name w:val="Body Text Right"/>
    <w:basedOn w:val="BodyText"/>
    <w:rsid w:val="002E37B5"/>
    <w:pPr>
      <w:spacing w:before="0" w:after="0"/>
      <w:jc w:val="right"/>
    </w:pPr>
  </w:style>
  <w:style w:type="paragraph" w:styleId="Index3">
    <w:name w:val="index 3"/>
    <w:basedOn w:val="ListNumber2"/>
    <w:next w:val="Normal"/>
    <w:semiHidden/>
    <w:rsid w:val="002E37B5"/>
    <w:pPr>
      <w:numPr>
        <w:numId w:val="0"/>
      </w:numPr>
      <w:tabs>
        <w:tab w:val="right" w:leader="dot" w:pos="4176"/>
      </w:tabs>
    </w:pPr>
  </w:style>
  <w:style w:type="paragraph" w:styleId="ListNumber2">
    <w:name w:val="List Number 2"/>
    <w:basedOn w:val="List2"/>
    <w:rsid w:val="002E37B5"/>
    <w:pPr>
      <w:numPr>
        <w:numId w:val="11"/>
      </w:numPr>
      <w:tabs>
        <w:tab w:val="clear" w:pos="1060"/>
      </w:tabs>
    </w:pPr>
  </w:style>
  <w:style w:type="paragraph" w:customStyle="1" w:styleId="MarginNote">
    <w:name w:val="Margin Note"/>
    <w:basedOn w:val="BodyText"/>
    <w:rsid w:val="002E3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7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37B5"/>
    <w:rPr>
      <w:sz w:val="32"/>
    </w:rPr>
  </w:style>
  <w:style w:type="paragraph" w:customStyle="1" w:styleId="HeadingProcedure">
    <w:name w:val="Heading Procedure"/>
    <w:basedOn w:val="HeadingBase"/>
    <w:next w:val="Normal"/>
    <w:rsid w:val="002E37B5"/>
    <w:pPr>
      <w:tabs>
        <w:tab w:val="left" w:pos="0"/>
      </w:tabs>
      <w:spacing w:before="120" w:after="60"/>
    </w:pPr>
    <w:rPr>
      <w:i/>
      <w:color w:val="918585"/>
      <w:sz w:val="22"/>
    </w:rPr>
  </w:style>
  <w:style w:type="paragraph" w:customStyle="1" w:styleId="TableBodyText">
    <w:name w:val="Table Body Text"/>
    <w:basedOn w:val="BodyText"/>
    <w:rsid w:val="002E37B5"/>
    <w:pPr>
      <w:spacing w:before="60" w:after="60"/>
    </w:pPr>
  </w:style>
  <w:style w:type="paragraph" w:styleId="ListContinue">
    <w:name w:val="List Continue"/>
    <w:basedOn w:val="List"/>
    <w:rsid w:val="002E37B5"/>
    <w:pPr>
      <w:ind w:firstLine="0"/>
    </w:pPr>
  </w:style>
  <w:style w:type="paragraph" w:customStyle="1" w:styleId="ListNote">
    <w:name w:val="List Note"/>
    <w:basedOn w:val="List"/>
    <w:rsid w:val="002E37B5"/>
    <w:pPr>
      <w:pBdr>
        <w:top w:val="single" w:sz="6" w:space="2" w:color="918585"/>
        <w:bottom w:val="single" w:sz="6" w:space="2" w:color="918585"/>
      </w:pBdr>
      <w:tabs>
        <w:tab w:val="left" w:pos="1021"/>
      </w:tabs>
      <w:ind w:firstLine="0"/>
    </w:pPr>
  </w:style>
  <w:style w:type="paragraph" w:customStyle="1" w:styleId="Warning">
    <w:name w:val="Warning"/>
    <w:basedOn w:val="BodyText"/>
    <w:rsid w:val="002E37B5"/>
    <w:pPr>
      <w:shd w:val="clear" w:color="auto" w:fill="D9D9D9"/>
      <w:tabs>
        <w:tab w:val="left" w:pos="992"/>
      </w:tabs>
      <w:ind w:left="119" w:right="119"/>
    </w:pPr>
    <w:rPr>
      <w:sz w:val="20"/>
    </w:rPr>
  </w:style>
  <w:style w:type="paragraph" w:customStyle="1" w:styleId="MarginIcons">
    <w:name w:val="Margin Icons"/>
    <w:basedOn w:val="BodyText"/>
    <w:rsid w:val="002E3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7B5"/>
    <w:rPr>
      <w:rFonts w:ascii="Courier New" w:hAnsi="Courier New"/>
    </w:rPr>
  </w:style>
  <w:style w:type="paragraph" w:customStyle="1" w:styleId="NoteBullet">
    <w:name w:val="Note Bullet"/>
    <w:basedOn w:val="Note"/>
    <w:rsid w:val="002E37B5"/>
    <w:pPr>
      <w:tabs>
        <w:tab w:val="clear" w:pos="680"/>
      </w:tabs>
      <w:spacing w:before="60" w:after="60"/>
    </w:pPr>
  </w:style>
  <w:style w:type="paragraph" w:customStyle="1" w:styleId="SubHeading2">
    <w:name w:val="SubHeading2"/>
    <w:basedOn w:val="HeadingBase"/>
    <w:rsid w:val="002E37B5"/>
    <w:pPr>
      <w:spacing w:before="240" w:after="60"/>
    </w:pPr>
    <w:rPr>
      <w:sz w:val="20"/>
    </w:rPr>
  </w:style>
  <w:style w:type="paragraph" w:customStyle="1" w:styleId="SubHeading1">
    <w:name w:val="SubHeading1"/>
    <w:basedOn w:val="HeadingBase"/>
    <w:rsid w:val="002E37B5"/>
    <w:pPr>
      <w:spacing w:before="240" w:after="60"/>
    </w:pPr>
    <w:rPr>
      <w:color w:val="918585"/>
      <w:sz w:val="22"/>
    </w:rPr>
  </w:style>
  <w:style w:type="paragraph" w:customStyle="1" w:styleId="SideHeading">
    <w:name w:val="Side Heading"/>
    <w:basedOn w:val="HeadingBase"/>
    <w:rsid w:val="002E3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7B5"/>
    <w:pPr>
      <w:numPr>
        <w:numId w:val="13"/>
      </w:numPr>
    </w:pPr>
  </w:style>
  <w:style w:type="paragraph" w:styleId="PlainText">
    <w:name w:val="Plain Text"/>
    <w:basedOn w:val="Normal"/>
    <w:link w:val="PlainTextChar"/>
    <w:rsid w:val="002E37B5"/>
    <w:rPr>
      <w:sz w:val="20"/>
    </w:rPr>
  </w:style>
  <w:style w:type="character" w:customStyle="1" w:styleId="PlainTextChar">
    <w:name w:val="Plain Text Char"/>
    <w:basedOn w:val="DefaultParagraphFont"/>
    <w:link w:val="PlainText"/>
    <w:rsid w:val="002E37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37B5"/>
    <w:rPr>
      <w:b/>
      <w:smallCaps/>
    </w:rPr>
  </w:style>
  <w:style w:type="paragraph" w:customStyle="1" w:styleId="TableListNumber">
    <w:name w:val="Table List Number"/>
    <w:basedOn w:val="ListNumber"/>
    <w:rsid w:val="002E37B5"/>
    <w:pPr>
      <w:numPr>
        <w:numId w:val="0"/>
      </w:numPr>
    </w:pPr>
  </w:style>
  <w:style w:type="paragraph" w:styleId="TOC4">
    <w:name w:val="toc 4"/>
    <w:basedOn w:val="TOCBase"/>
    <w:next w:val="Normal"/>
    <w:semiHidden/>
    <w:rsid w:val="002E37B5"/>
    <w:pPr>
      <w:tabs>
        <w:tab w:val="right" w:leader="dot" w:pos="9071"/>
      </w:tabs>
      <w:ind w:left="1701"/>
    </w:pPr>
  </w:style>
  <w:style w:type="paragraph" w:customStyle="1" w:styleId="ListAlpha">
    <w:name w:val="List Alpha"/>
    <w:basedOn w:val="List"/>
    <w:rsid w:val="002E37B5"/>
    <w:pPr>
      <w:numPr>
        <w:numId w:val="10"/>
      </w:numPr>
    </w:pPr>
  </w:style>
  <w:style w:type="paragraph" w:customStyle="1" w:styleId="ListAlpha2">
    <w:name w:val="List Alpha 2"/>
    <w:basedOn w:val="List2"/>
    <w:rsid w:val="002E37B5"/>
    <w:pPr>
      <w:numPr>
        <w:numId w:val="9"/>
      </w:numPr>
    </w:pPr>
  </w:style>
  <w:style w:type="paragraph" w:styleId="List3">
    <w:name w:val="List 3"/>
    <w:basedOn w:val="BodyText"/>
    <w:rsid w:val="002E37B5"/>
    <w:pPr>
      <w:tabs>
        <w:tab w:val="left" w:pos="1021"/>
      </w:tabs>
      <w:spacing w:before="60" w:after="60"/>
      <w:ind w:left="1020" w:hanging="340"/>
    </w:pPr>
  </w:style>
  <w:style w:type="paragraph" w:styleId="List4">
    <w:name w:val="List 4"/>
    <w:basedOn w:val="BodyText"/>
    <w:rsid w:val="002E37B5"/>
    <w:pPr>
      <w:tabs>
        <w:tab w:val="left" w:pos="1361"/>
      </w:tabs>
      <w:spacing w:before="60" w:after="60"/>
      <w:ind w:left="1361" w:hanging="340"/>
    </w:pPr>
  </w:style>
  <w:style w:type="paragraph" w:styleId="List5">
    <w:name w:val="List 5"/>
    <w:basedOn w:val="BodyText"/>
    <w:rsid w:val="002E37B5"/>
    <w:pPr>
      <w:tabs>
        <w:tab w:val="left" w:pos="1701"/>
      </w:tabs>
      <w:spacing w:before="60" w:after="60"/>
      <w:ind w:left="1701" w:hanging="340"/>
    </w:pPr>
  </w:style>
  <w:style w:type="paragraph" w:styleId="ListBullet4">
    <w:name w:val="List Bullet 4"/>
    <w:basedOn w:val="List4"/>
    <w:rsid w:val="002E37B5"/>
    <w:pPr>
      <w:numPr>
        <w:numId w:val="4"/>
      </w:numPr>
    </w:pPr>
  </w:style>
  <w:style w:type="paragraph" w:styleId="ListBullet5">
    <w:name w:val="List Bullet 5"/>
    <w:basedOn w:val="List5"/>
    <w:rsid w:val="002E37B5"/>
    <w:pPr>
      <w:numPr>
        <w:numId w:val="5"/>
      </w:numPr>
    </w:pPr>
  </w:style>
  <w:style w:type="paragraph" w:styleId="ListContinue2">
    <w:name w:val="List Continue 2"/>
    <w:basedOn w:val="List2"/>
    <w:rsid w:val="002E37B5"/>
    <w:pPr>
      <w:ind w:firstLine="0"/>
    </w:pPr>
  </w:style>
  <w:style w:type="paragraph" w:styleId="ListContinue3">
    <w:name w:val="List Continue 3"/>
    <w:basedOn w:val="List3"/>
    <w:rsid w:val="002E37B5"/>
    <w:pPr>
      <w:ind w:left="1021" w:firstLine="0"/>
    </w:pPr>
  </w:style>
  <w:style w:type="paragraph" w:styleId="ListContinue4">
    <w:name w:val="List Continue 4"/>
    <w:basedOn w:val="List4"/>
    <w:rsid w:val="002E37B5"/>
    <w:pPr>
      <w:ind w:firstLine="0"/>
    </w:pPr>
  </w:style>
  <w:style w:type="paragraph" w:styleId="ListContinue5">
    <w:name w:val="List Continue 5"/>
    <w:basedOn w:val="List5"/>
    <w:rsid w:val="002E37B5"/>
    <w:pPr>
      <w:ind w:firstLine="0"/>
    </w:pPr>
  </w:style>
  <w:style w:type="paragraph" w:styleId="ListNumber3">
    <w:name w:val="List Number 3"/>
    <w:basedOn w:val="List3"/>
    <w:rsid w:val="002E37B5"/>
    <w:pPr>
      <w:numPr>
        <w:numId w:val="6"/>
      </w:numPr>
    </w:pPr>
  </w:style>
  <w:style w:type="paragraph" w:styleId="ListNumber4">
    <w:name w:val="List Number 4"/>
    <w:basedOn w:val="List4"/>
    <w:rsid w:val="002E37B5"/>
    <w:pPr>
      <w:numPr>
        <w:numId w:val="7"/>
      </w:numPr>
    </w:pPr>
  </w:style>
  <w:style w:type="paragraph" w:styleId="ListNumber5">
    <w:name w:val="List Number 5"/>
    <w:basedOn w:val="List5"/>
    <w:rsid w:val="002E37B5"/>
    <w:pPr>
      <w:numPr>
        <w:numId w:val="8"/>
      </w:numPr>
    </w:pPr>
  </w:style>
  <w:style w:type="paragraph" w:styleId="BlockText">
    <w:name w:val="Block Text"/>
    <w:basedOn w:val="Normal"/>
    <w:rsid w:val="002E37B5"/>
    <w:pPr>
      <w:spacing w:after="120"/>
      <w:ind w:left="1440" w:right="1440"/>
    </w:pPr>
  </w:style>
  <w:style w:type="character" w:customStyle="1" w:styleId="Subscript">
    <w:name w:val="Subscript"/>
    <w:basedOn w:val="DefaultParagraphFont"/>
    <w:rsid w:val="002E37B5"/>
    <w:rPr>
      <w:sz w:val="16"/>
      <w:vertAlign w:val="subscript"/>
    </w:rPr>
  </w:style>
  <w:style w:type="character" w:customStyle="1" w:styleId="Superscript">
    <w:name w:val="Superscript"/>
    <w:basedOn w:val="DefaultParagraphFont"/>
    <w:rsid w:val="002E37B5"/>
    <w:rPr>
      <w:sz w:val="16"/>
      <w:vertAlign w:val="superscript"/>
    </w:rPr>
  </w:style>
  <w:style w:type="character" w:customStyle="1" w:styleId="Symbols">
    <w:name w:val="Symbols"/>
    <w:basedOn w:val="DefaultParagraphFont"/>
    <w:rsid w:val="002E37B5"/>
    <w:rPr>
      <w:rFonts w:ascii="Symbol" w:hAnsi="Symbol"/>
    </w:rPr>
  </w:style>
  <w:style w:type="character" w:customStyle="1" w:styleId="MenuOptions">
    <w:name w:val="Menu Options"/>
    <w:basedOn w:val="DefaultParagraphFont"/>
    <w:rsid w:val="002E37B5"/>
    <w:rPr>
      <w:rFonts w:ascii="Arial Narrow" w:hAnsi="Arial Narrow"/>
      <w:smallCaps/>
    </w:rPr>
  </w:style>
  <w:style w:type="character" w:customStyle="1" w:styleId="Buttons">
    <w:name w:val="Buttons"/>
    <w:basedOn w:val="DefaultParagraphFont"/>
    <w:rsid w:val="002E37B5"/>
    <w:rPr>
      <w:b/>
    </w:rPr>
  </w:style>
  <w:style w:type="character" w:customStyle="1" w:styleId="Underlined">
    <w:name w:val="Underlined"/>
    <w:basedOn w:val="DefaultParagraphFont"/>
    <w:rsid w:val="002E37B5"/>
    <w:rPr>
      <w:u w:val="single"/>
    </w:rPr>
  </w:style>
  <w:style w:type="paragraph" w:customStyle="1" w:styleId="TableBodyTextRight">
    <w:name w:val="Table Body Text Right"/>
    <w:basedOn w:val="TableBodyText"/>
    <w:rsid w:val="002E37B5"/>
    <w:pPr>
      <w:widowControl w:val="0"/>
      <w:autoSpaceDE w:val="0"/>
      <w:autoSpaceDN w:val="0"/>
      <w:adjustRightInd w:val="0"/>
      <w:jc w:val="right"/>
    </w:pPr>
    <w:rPr>
      <w:rFonts w:cs="Arial"/>
      <w:szCs w:val="18"/>
    </w:rPr>
  </w:style>
  <w:style w:type="paragraph" w:customStyle="1" w:styleId="CopyrightText">
    <w:name w:val="Copyright Text"/>
    <w:basedOn w:val="BodyText"/>
    <w:rsid w:val="002E37B5"/>
    <w:rPr>
      <w:sz w:val="18"/>
    </w:rPr>
  </w:style>
  <w:style w:type="paragraph" w:customStyle="1" w:styleId="BodySmallRight">
    <w:name w:val="Body Small Right"/>
    <w:basedOn w:val="BodyTextRight"/>
    <w:rsid w:val="002E37B5"/>
    <w:rPr>
      <w:sz w:val="18"/>
      <w:szCs w:val="18"/>
    </w:rPr>
  </w:style>
  <w:style w:type="paragraph" w:customStyle="1" w:styleId="MarginEdition">
    <w:name w:val="Margin Edition"/>
    <w:basedOn w:val="MarginNote"/>
    <w:rsid w:val="002E37B5"/>
    <w:pPr>
      <w:spacing w:before="0" w:after="0"/>
    </w:pPr>
    <w:rPr>
      <w:rFonts w:ascii="Times New Roman" w:hAnsi="Times New Roman"/>
      <w:color w:val="999999"/>
    </w:rPr>
  </w:style>
  <w:style w:type="paragraph" w:customStyle="1" w:styleId="Spacer">
    <w:name w:val="Spacer"/>
    <w:basedOn w:val="Normal"/>
    <w:rsid w:val="002E37B5"/>
    <w:rPr>
      <w:sz w:val="2"/>
      <w:szCs w:val="2"/>
    </w:rPr>
  </w:style>
  <w:style w:type="character" w:customStyle="1" w:styleId="Small">
    <w:name w:val="Small"/>
    <w:basedOn w:val="DefaultParagraphFont"/>
    <w:rsid w:val="002E37B5"/>
    <w:rPr>
      <w:sz w:val="16"/>
    </w:rPr>
  </w:style>
  <w:style w:type="paragraph" w:customStyle="1" w:styleId="WideTable">
    <w:name w:val="Wide Table"/>
    <w:basedOn w:val="Normal"/>
    <w:rsid w:val="002E37B5"/>
    <w:pPr>
      <w:ind w:left="-1418"/>
    </w:pPr>
    <w:rPr>
      <w:sz w:val="2"/>
      <w:szCs w:val="2"/>
    </w:rPr>
  </w:style>
  <w:style w:type="character" w:styleId="PageNumber">
    <w:name w:val="page number"/>
    <w:basedOn w:val="DefaultParagraphFont"/>
    <w:rsid w:val="002E37B5"/>
  </w:style>
  <w:style w:type="paragraph" w:styleId="Quote">
    <w:name w:val="Quote"/>
    <w:basedOn w:val="Heading1"/>
    <w:link w:val="QuoteChar"/>
    <w:qFormat/>
    <w:rsid w:val="002E37B5"/>
    <w:rPr>
      <w:b w:val="0"/>
      <w:sz w:val="72"/>
      <w:szCs w:val="72"/>
      <w:lang w:val="en-NZ"/>
    </w:rPr>
  </w:style>
  <w:style w:type="character" w:customStyle="1" w:styleId="QuoteChar">
    <w:name w:val="Quote Char"/>
    <w:basedOn w:val="DefaultParagraphFont"/>
    <w:link w:val="Quote"/>
    <w:rsid w:val="002E3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7B5"/>
    <w:pPr>
      <w:pageBreakBefore/>
    </w:pPr>
  </w:style>
  <w:style w:type="paragraph" w:customStyle="1" w:styleId="Border">
    <w:name w:val="Border"/>
    <w:basedOn w:val="Normal"/>
    <w:qFormat/>
    <w:rsid w:val="002E3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7B5"/>
    <w:rPr>
      <w:b/>
      <w:bCs/>
      <w:i/>
      <w:iCs/>
      <w:color w:val="auto"/>
    </w:rPr>
  </w:style>
  <w:style w:type="paragraph" w:styleId="IntenseQuote">
    <w:name w:val="Intense Quote"/>
    <w:basedOn w:val="Normal"/>
    <w:next w:val="Normal"/>
    <w:link w:val="IntenseQuoteChar"/>
    <w:uiPriority w:val="30"/>
    <w:qFormat/>
    <w:rsid w:val="002E3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7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37B5"/>
    <w:rPr>
      <w:smallCaps/>
      <w:color w:val="auto"/>
      <w:u w:val="single"/>
    </w:rPr>
  </w:style>
  <w:style w:type="character" w:styleId="IntenseReference">
    <w:name w:val="Intense Reference"/>
    <w:basedOn w:val="DefaultParagraphFont"/>
    <w:uiPriority w:val="32"/>
    <w:qFormat/>
    <w:rsid w:val="002E37B5"/>
    <w:rPr>
      <w:b/>
      <w:bCs/>
      <w:smallCaps/>
      <w:color w:val="auto"/>
      <w:spacing w:val="5"/>
      <w:u w:val="single"/>
    </w:rPr>
  </w:style>
  <w:style w:type="paragraph" w:customStyle="1" w:styleId="2ColumnHeading">
    <w:name w:val="2Column Heading"/>
    <w:basedOn w:val="BodyText"/>
    <w:qFormat/>
    <w:rsid w:val="002E37B5"/>
    <w:pPr>
      <w:spacing w:after="60"/>
      <w:ind w:left="-2268"/>
    </w:pPr>
    <w:rPr>
      <w:b/>
    </w:rPr>
  </w:style>
  <w:style w:type="paragraph" w:customStyle="1" w:styleId="Heading1TOC">
    <w:name w:val="Heading1 TOC"/>
    <w:basedOn w:val="Normal"/>
    <w:qFormat/>
    <w:rsid w:val="002E37B5"/>
    <w:pPr>
      <w:spacing w:before="240" w:after="120"/>
    </w:pPr>
    <w:rPr>
      <w:rFonts w:ascii="Times New Roman" w:hAnsi="Times New Roman"/>
      <w:b/>
      <w:sz w:val="32"/>
    </w:rPr>
  </w:style>
  <w:style w:type="paragraph" w:customStyle="1" w:styleId="Heading2TOC">
    <w:name w:val="Heading2 TOC"/>
    <w:basedOn w:val="Normal"/>
    <w:qFormat/>
    <w:rsid w:val="002E37B5"/>
    <w:pPr>
      <w:spacing w:before="240" w:after="60"/>
    </w:pPr>
    <w:rPr>
      <w:rFonts w:ascii="Times New Roman" w:hAnsi="Times New Roman"/>
      <w:b/>
      <w:sz w:val="28"/>
    </w:rPr>
  </w:style>
  <w:style w:type="character" w:customStyle="1" w:styleId="Underline">
    <w:name w:val="Underline"/>
    <w:basedOn w:val="DefaultParagraphFont"/>
    <w:qFormat/>
    <w:rsid w:val="002E37B5"/>
    <w:rPr>
      <w:u w:val="single"/>
    </w:rPr>
  </w:style>
  <w:style w:type="paragraph" w:styleId="BalloonText">
    <w:name w:val="Balloon Text"/>
    <w:basedOn w:val="Normal"/>
    <w:link w:val="BalloonTextChar"/>
    <w:rsid w:val="002E37B5"/>
    <w:rPr>
      <w:rFonts w:ascii="Tahoma" w:hAnsi="Tahoma" w:cs="Tahoma"/>
      <w:sz w:val="16"/>
      <w:szCs w:val="16"/>
    </w:rPr>
  </w:style>
  <w:style w:type="character" w:customStyle="1" w:styleId="BalloonTextChar">
    <w:name w:val="Balloon Text Char"/>
    <w:basedOn w:val="DefaultParagraphFont"/>
    <w:link w:val="BalloonText"/>
    <w:rsid w:val="002E37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37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37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1383</Words>
  <Characters>9092</Characters>
  <Application>Microsoft Office Word</Application>
  <DocSecurity>0</DocSecurity>
  <Lines>338</Lines>
  <Paragraphs>201</Paragraphs>
  <ScaleCrop>false</ScaleCrop>
  <Company>Author-it Software Corporation Ltd.</Company>
  <LinksUpToDate>false</LinksUpToDate>
  <CharactersWithSpaces>10421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FNSCUS506A Record and implement client instructions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2012-05-26T16:16:00Z</dcterms:created>
  <dcterms:modified xsi:type="dcterms:W3CDTF">2012-05-26T16:16:00Z</dcterms:modified>
</cp:coreProperties>
</file>