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AFE" w:rsidP="002D4AFE">
      <w:pPr>
        <w:pStyle w:val="Title"/>
      </w:pPr>
      <w:r>
        <w:fldChar w:fldCharType="begin"/>
      </w:r>
      <w:r>
        <w:instrText xml:space="preserve"> TITLE   \* MERGEFORMAT </w:instrText>
      </w:r>
      <w:r>
        <w:fldChar w:fldCharType="separate"/>
      </w:r>
      <w:r>
        <w:t>FNSCUS503A Review business performance</w:t>
      </w:r>
      <w:r>
        <w:fldChar w:fldCharType="end"/>
      </w:r>
    </w:p>
    <w:p w:rsidR="002D4AFE" w:rsidP="002D4AFE">
      <w:pPr>
        <w:pStyle w:val="Version"/>
        <w:sectPr w:rsidSect="001F14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145E" w:rsidP="001F145E">
      <w:pPr>
        <w:pStyle w:val="SuperHeading"/>
      </w:pPr>
      <w:r w:rsidRPr="001F145E">
        <w:t>FNSCUS503A Review business performance</w:t>
      </w:r>
    </w:p>
    <w:p w:rsidR="00000000" w:rsidRPr="001F145E" w:rsidP="001F145E">
      <w:pPr>
        <w:pStyle w:val="SuperHeading"/>
      </w:pPr>
    </w:p>
    <w:p w:rsidR="00000000" w:rsidRPr="001F145E" w:rsidP="001F145E">
      <w:pPr>
        <w:pStyle w:val="Heading1"/>
      </w:pPr>
      <w:bookmarkStart w:id="1" w:name="O_78051"/>
      <w:bookmarkEnd w:id="1"/>
      <w:r w:rsidRPr="001F145E">
        <w:t>Modification History</w:t>
      </w:r>
    </w:p>
    <w:p w:rsidR="00000000" w:rsidRPr="001F145E" w:rsidP="001F145E">
      <w:pPr>
        <w:pStyle w:val="BodyText"/>
      </w:pPr>
      <w:r w:rsidRPr="001F145E">
        <w:t>Not applicable.</w:t>
      </w:r>
    </w:p>
    <w:p w:rsidR="00000000" w:rsidRPr="001F145E" w:rsidP="001F145E">
      <w:pPr>
        <w:pStyle w:val="AllowPageBreak"/>
      </w:pPr>
    </w:p>
    <w:p w:rsidR="00000000" w:rsidRPr="001F145E" w:rsidP="001F145E">
      <w:pPr>
        <w:pStyle w:val="Heading1"/>
      </w:pPr>
      <w:bookmarkStart w:id="2" w:name="O_78052"/>
      <w:bookmarkEnd w:id="2"/>
      <w:r w:rsidRPr="001F145E">
        <w:t>Unit Descriptor</w:t>
      </w:r>
    </w:p>
    <w:tbl>
      <w:tblPr>
        <w:tblW w:w="0" w:type="auto"/>
        <w:tblLayout w:type="fixed"/>
        <w:tblCellMar>
          <w:left w:w="62" w:type="dxa"/>
          <w:right w:w="62" w:type="dxa"/>
        </w:tblCellMar>
        <w:tblLook w:val="0000"/>
      </w:tblPr>
      <w:tblGrid>
        <w:gridCol w:w="2635"/>
        <w:gridCol w:w="5887"/>
      </w:tblGrid>
      <w:tr w:rsidTr="002D4AFE">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This unit describes the performance outcomes, skills and knowledge required to set up a system to inve</w:t>
            </w:r>
            <w:r w:rsidRPr="001F145E">
              <w:t>stigate, collect, organise, analyse and review service data in order to improve efficiency and quality of the business performance.</w:t>
            </w:r>
          </w:p>
          <w:p w:rsidR="00000000" w:rsidRPr="001F145E" w:rsidP="001F145E">
            <w:pPr>
              <w:pStyle w:val="BodyText"/>
            </w:pPr>
          </w:p>
          <w:p w:rsidR="00000000" w:rsidRPr="001F145E" w:rsidP="001F145E">
            <w:pPr>
              <w:pStyle w:val="BodyText"/>
            </w:pPr>
            <w:r w:rsidRPr="001F145E">
              <w:t>No licensing, legislative, regulatory or certification requirements apply to this unit at the time of endorsement.</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3" w:name="O_78053"/>
      <w:bookmarkEnd w:id="3"/>
      <w:r w:rsidRPr="001F145E">
        <w:t>Application of the Unit</w:t>
      </w:r>
    </w:p>
    <w:tbl>
      <w:tblPr>
        <w:tblW w:w="0" w:type="auto"/>
        <w:tblLayout w:type="fixed"/>
        <w:tblCellMar>
          <w:left w:w="62" w:type="dxa"/>
          <w:right w:w="62" w:type="dxa"/>
        </w:tblCellMar>
        <w:tblLook w:val="0000"/>
      </w:tblPr>
      <w:tblGrid>
        <w:gridCol w:w="2723"/>
        <w:gridCol w:w="5799"/>
      </w:tblGrid>
      <w:tr w:rsidTr="002D4AF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This unit applies to service review job roles in any sector of the financial services industry.</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4" w:name="O_78054"/>
      <w:bookmarkEnd w:id="4"/>
      <w:r w:rsidRPr="001F145E">
        <w:t>Licensing/Regulatory Information</w:t>
      </w:r>
    </w:p>
    <w:p w:rsidR="00000000" w:rsidRPr="001F145E" w:rsidP="001F145E">
      <w:pPr>
        <w:pStyle w:val="BodyText"/>
      </w:pPr>
      <w:r w:rsidRPr="001F145E">
        <w:t>Not applicable.</w:t>
      </w:r>
    </w:p>
    <w:p w:rsidR="00000000" w:rsidRPr="001F145E" w:rsidP="001F145E">
      <w:pPr>
        <w:pStyle w:val="AllowPageBreak"/>
      </w:pPr>
    </w:p>
    <w:p w:rsidR="00000000" w:rsidRPr="001F145E" w:rsidP="001F145E">
      <w:pPr>
        <w:pStyle w:val="Heading1"/>
      </w:pPr>
      <w:bookmarkStart w:id="5" w:name="O_78055"/>
      <w:bookmarkEnd w:id="5"/>
      <w:r w:rsidRPr="001F145E">
        <w:t>Pre-Requisites</w:t>
      </w:r>
    </w:p>
    <w:tbl>
      <w:tblPr>
        <w:tblW w:w="0" w:type="auto"/>
        <w:tblLayout w:type="fixed"/>
        <w:tblCellMar>
          <w:left w:w="62" w:type="dxa"/>
          <w:right w:w="62" w:type="dxa"/>
        </w:tblCellMar>
        <w:tblLook w:val="0000"/>
      </w:tblPr>
      <w:tblGrid>
        <w:gridCol w:w="2745"/>
        <w:gridCol w:w="1301"/>
        <w:gridCol w:w="4476"/>
      </w:tblGrid>
      <w:tr w:rsidTr="002D4AF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p>
        </w:tc>
      </w:tr>
      <w:tr w:rsidTr="002D4AF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p>
        </w:tc>
      </w:tr>
      <w:tr w:rsidTr="002D4AF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6" w:name="O_78056"/>
      <w:bookmarkEnd w:id="6"/>
      <w:r w:rsidRPr="001F145E">
        <w:t>Employability Skills Information</w:t>
      </w:r>
    </w:p>
    <w:tbl>
      <w:tblPr>
        <w:tblW w:w="0" w:type="auto"/>
        <w:tblLayout w:type="fixed"/>
        <w:tblCellMar>
          <w:left w:w="62" w:type="dxa"/>
          <w:right w:w="62" w:type="dxa"/>
        </w:tblCellMar>
        <w:tblLook w:val="0000"/>
      </w:tblPr>
      <w:tblGrid>
        <w:gridCol w:w="2762"/>
        <w:gridCol w:w="5760"/>
      </w:tblGrid>
      <w:tr w:rsidTr="002D4AF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This unit contains employability skills.</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7" w:name="O_78057"/>
      <w:bookmarkEnd w:id="7"/>
      <w:r w:rsidRPr="001F145E">
        <w:t>Elements and Performance Criteria Pre-Content</w:t>
      </w:r>
    </w:p>
    <w:tbl>
      <w:tblPr>
        <w:tblW w:w="0" w:type="auto"/>
        <w:tblLayout w:type="fixed"/>
        <w:tblCellMar>
          <w:left w:w="62" w:type="dxa"/>
          <w:right w:w="62" w:type="dxa"/>
        </w:tblCellMar>
        <w:tblLook w:val="0000"/>
      </w:tblPr>
      <w:tblGrid>
        <w:gridCol w:w="2565"/>
        <w:gridCol w:w="5957"/>
      </w:tblGrid>
      <w:tr w:rsidTr="002D4AF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Performance criteria describe the performance needed to demonstrate achievement of the element. Where bold italicised text is used, further information is detailed in the required skills and</w:t>
            </w:r>
            <w:r w:rsidRPr="001F145E">
              <w:t xml:space="preserve"> knowledge section and the range statement. Assessment of performance is to be consistent with the evidence guide.</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8" w:name="O_78058"/>
      <w:bookmarkEnd w:id="8"/>
      <w:r w:rsidRPr="001F145E">
        <w:t>Elements and Performance Criteria</w:t>
      </w:r>
    </w:p>
    <w:tbl>
      <w:tblPr>
        <w:tblW w:w="0" w:type="auto"/>
        <w:tblLayout w:type="fixed"/>
        <w:tblCellMar>
          <w:left w:w="62" w:type="dxa"/>
          <w:right w:w="62" w:type="dxa"/>
        </w:tblCellMar>
        <w:tblLook w:val="0000"/>
      </w:tblPr>
      <w:tblGrid>
        <w:gridCol w:w="2565"/>
        <w:gridCol w:w="5957"/>
      </w:tblGrid>
      <w:tr w:rsidTr="002D4AFE">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PERFORMANCE CRITERIA</w:t>
            </w:r>
          </w:p>
        </w:tc>
      </w:tr>
      <w:tr w:rsidTr="002D4AF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List"/>
              <w:rPr>
                <w:lang w:val="en-NZ"/>
              </w:rPr>
            </w:pPr>
            <w:r w:rsidRPr="001F145E">
              <w:t>1.</w:t>
            </w:r>
            <w:r w:rsidRPr="001F145E">
              <w:tab/>
              <w:t>Establish a system to review business performance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2"/>
            </w:pPr>
            <w:r w:rsidRPr="001F145E">
              <w:t>1.1.</w:t>
            </w:r>
            <w:r w:rsidRPr="001F145E">
              <w:tab/>
            </w:r>
            <w:r w:rsidRPr="001F145E">
              <w:t>Service parameters are determined in consultation with others to enable performance to be reviewed effectively</w:t>
            </w:r>
          </w:p>
          <w:p w:rsidR="00000000" w:rsidRPr="001F145E" w:rsidP="001F145E">
            <w:pPr>
              <w:pStyle w:val="List2"/>
            </w:pPr>
            <w:r w:rsidRPr="001F145E">
              <w:t>1.2.</w:t>
            </w:r>
            <w:r w:rsidRPr="001F145E">
              <w:tab/>
              <w:t>Measures of business performance are established which provide accurate and accessible information on business provision</w:t>
            </w:r>
          </w:p>
          <w:p w:rsidR="00000000" w:rsidRPr="001F145E" w:rsidP="001F145E">
            <w:pPr>
              <w:pStyle w:val="List2"/>
            </w:pPr>
            <w:r w:rsidRPr="001F145E">
              <w:t>1.3.</w:t>
            </w:r>
            <w:r w:rsidRPr="001F145E">
              <w:tab/>
              <w:t>Accurate, secu</w:t>
            </w:r>
            <w:r w:rsidRPr="001F145E">
              <w:t>re and reliable data recording facilities are established</w:t>
            </w:r>
          </w:p>
          <w:p w:rsidR="00000000" w:rsidP="001F145E">
            <w:pPr>
              <w:pStyle w:val="List2"/>
              <w:rPr>
                <w:lang w:val="en-NZ"/>
              </w:rPr>
            </w:pPr>
            <w:r w:rsidRPr="001F145E">
              <w:t>1.4.</w:t>
            </w:r>
            <w:r w:rsidRPr="001F145E">
              <w:tab/>
            </w:r>
            <w:r w:rsidRPr="001F145E">
              <w:rPr>
                <w:rStyle w:val="BoldandItalics"/>
              </w:rPr>
              <w:t>Performance data</w:t>
            </w:r>
            <w:r w:rsidRPr="001F145E">
              <w:t xml:space="preserve"> is regularly obtained and recorded</w:t>
            </w:r>
          </w:p>
        </w:tc>
      </w:tr>
      <w:tr w:rsidTr="002D4AF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List"/>
              <w:rPr>
                <w:lang w:val="en-NZ"/>
              </w:rPr>
            </w:pPr>
            <w:r w:rsidRPr="001F145E">
              <w:t>2.</w:t>
            </w:r>
            <w:r w:rsidRPr="001F145E">
              <w:tab/>
              <w:t>Analyse performance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2"/>
            </w:pPr>
            <w:r w:rsidRPr="001F145E">
              <w:t>2.1.</w:t>
            </w:r>
            <w:r w:rsidRPr="001F145E">
              <w:tab/>
              <w:t>Performance data is collated to enable a review against planned outcomes to be conducted</w:t>
            </w:r>
          </w:p>
          <w:p w:rsidR="00000000" w:rsidRPr="001F145E" w:rsidP="001F145E">
            <w:pPr>
              <w:pStyle w:val="List2"/>
            </w:pPr>
            <w:r w:rsidRPr="001F145E">
              <w:t>2.2.</w:t>
            </w:r>
            <w:r w:rsidRPr="001F145E">
              <w:tab/>
              <w:t>Analysis is c</w:t>
            </w:r>
            <w:r w:rsidRPr="001F145E">
              <w:t>onducted to establish whether planned outcomes have been achieved</w:t>
            </w:r>
          </w:p>
          <w:p w:rsidR="00000000" w:rsidP="001F145E">
            <w:pPr>
              <w:pStyle w:val="List2"/>
              <w:rPr>
                <w:lang w:val="en-NZ"/>
              </w:rPr>
            </w:pPr>
            <w:r w:rsidRPr="001F145E">
              <w:t>2.3.</w:t>
            </w:r>
            <w:r w:rsidRPr="001F145E">
              <w:tab/>
              <w:t>Variations of performance against planned outcomes are identified and documented</w:t>
            </w:r>
          </w:p>
        </w:tc>
      </w:tr>
      <w:tr w:rsidTr="002D4AF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List"/>
              <w:rPr>
                <w:lang w:val="en-NZ"/>
              </w:rPr>
            </w:pPr>
            <w:r w:rsidRPr="001F145E">
              <w:t>3.</w:t>
            </w:r>
            <w:r w:rsidRPr="001F145E">
              <w:tab/>
              <w:t>Determine action required</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2"/>
            </w:pPr>
            <w:r w:rsidRPr="001F145E">
              <w:t>3.1.</w:t>
            </w:r>
            <w:r w:rsidRPr="001F145E">
              <w:tab/>
              <w:t>Variations in performance are assessed to determine the degree of cha</w:t>
            </w:r>
            <w:r w:rsidRPr="001F145E">
              <w:t>nge required</w:t>
            </w:r>
          </w:p>
          <w:p w:rsidR="00000000" w:rsidRPr="001F145E" w:rsidP="001F145E">
            <w:pPr>
              <w:pStyle w:val="List2"/>
            </w:pPr>
            <w:r w:rsidRPr="001F145E">
              <w:t>3.2.</w:t>
            </w:r>
            <w:r w:rsidRPr="001F145E">
              <w:tab/>
              <w:t>Procedures are implemented to determine effectiveness of any changes implemented</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9" w:name="O_78059"/>
      <w:bookmarkEnd w:id="9"/>
      <w:r w:rsidRPr="001F145E">
        <w:t>Required Skills and Knowledge</w:t>
      </w:r>
    </w:p>
    <w:tbl>
      <w:tblPr>
        <w:tblW w:w="0" w:type="auto"/>
        <w:tblLayout w:type="fixed"/>
        <w:tblCellMar>
          <w:left w:w="62" w:type="dxa"/>
          <w:right w:w="62" w:type="dxa"/>
        </w:tblCellMar>
        <w:tblLook w:val="0000"/>
      </w:tblPr>
      <w:tblGrid>
        <w:gridCol w:w="8522"/>
      </w:tblGrid>
      <w:tr w:rsidTr="002D4A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REQUIRED SKILLS AND KNOWLEDGE</w:t>
            </w:r>
          </w:p>
        </w:tc>
      </w:tr>
      <w:tr w:rsidTr="002D4A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t>This section describes the skills and knowledge required for this unit.</w:t>
            </w:r>
          </w:p>
        </w:tc>
      </w:tr>
      <w:tr w:rsidTr="002D4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Required skills</w:t>
            </w:r>
          </w:p>
        </w:tc>
      </w:tr>
      <w:tr w:rsidTr="002D4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Bullet"/>
            </w:pPr>
            <w:r w:rsidRPr="001F145E">
              <w:t>well-developed communication skills to:</w:t>
            </w:r>
          </w:p>
          <w:p w:rsidR="00000000" w:rsidRPr="001F145E" w:rsidP="001F145E">
            <w:pPr>
              <w:pStyle w:val="ListBullet2"/>
            </w:pPr>
            <w:r w:rsidRPr="001F145E">
              <w:t>determine and confirm information, using questioning for confirmation</w:t>
            </w:r>
          </w:p>
          <w:p w:rsidR="00000000" w:rsidRPr="001F145E" w:rsidP="001F145E">
            <w:pPr>
              <w:pStyle w:val="ListBullet2"/>
            </w:pPr>
            <w:r w:rsidRPr="001F145E">
              <w:t>liaise with others, share information, listen and understand</w:t>
            </w:r>
          </w:p>
          <w:p w:rsidR="00000000" w:rsidRPr="001F145E" w:rsidP="001F145E">
            <w:pPr>
              <w:pStyle w:val="ListBullet2"/>
            </w:pPr>
            <w:r w:rsidRPr="001F145E">
              <w:t>use language and concepts appropriate to cultural differences</w:t>
            </w:r>
          </w:p>
          <w:p w:rsidR="00000000" w:rsidRPr="001F145E" w:rsidP="001F145E">
            <w:pPr>
              <w:pStyle w:val="ListBullet"/>
            </w:pPr>
            <w:r w:rsidRPr="001F145E">
              <w:t>numeracy and IT skills to:</w:t>
            </w:r>
          </w:p>
          <w:p w:rsidR="00000000" w:rsidRPr="001F145E" w:rsidP="001F145E">
            <w:pPr>
              <w:pStyle w:val="ListBullet2"/>
            </w:pPr>
            <w:r w:rsidRPr="001F145E">
              <w:t>perform calculations related to achieving required outcomes</w:t>
            </w:r>
          </w:p>
          <w:p w:rsidR="00000000" w:rsidRPr="001F145E" w:rsidP="001F145E">
            <w:pPr>
              <w:pStyle w:val="ListBullet2"/>
            </w:pPr>
            <w:r w:rsidRPr="001F145E">
              <w:t>use computer applications (word processing, spreadsheet, database) to assist in achieving required outcomes</w:t>
            </w:r>
          </w:p>
          <w:p w:rsidR="00000000" w:rsidRPr="001F145E" w:rsidP="001F145E">
            <w:pPr>
              <w:pStyle w:val="ListBullet2"/>
            </w:pPr>
            <w:r w:rsidRPr="001F145E">
              <w:t>access and update records electronically</w:t>
            </w:r>
          </w:p>
          <w:p w:rsidR="00000000" w:rsidRPr="001F145E" w:rsidP="001F145E">
            <w:pPr>
              <w:pStyle w:val="ListBullet2"/>
            </w:pPr>
            <w:r w:rsidRPr="001F145E">
              <w:t>access web based in</w:t>
            </w:r>
            <w:r w:rsidRPr="001F145E">
              <w:t>formation services</w:t>
            </w:r>
          </w:p>
          <w:p w:rsidR="00000000" w:rsidRPr="001F145E" w:rsidP="001F145E">
            <w:pPr>
              <w:pStyle w:val="ListBullet"/>
            </w:pPr>
            <w:r w:rsidRPr="001F145E">
              <w:t>well-developed literacy skills to read and interpret documentation from a variety of sources, record and consolidate relevant related information and write reports</w:t>
            </w:r>
          </w:p>
          <w:p w:rsidR="00000000" w:rsidRPr="001F145E" w:rsidP="001F145E">
            <w:pPr>
              <w:pStyle w:val="ListBullet"/>
            </w:pPr>
            <w:r w:rsidRPr="001F145E">
              <w:t>research and analysis skills for accessing and interpreting relevant inf</w:t>
            </w:r>
            <w:r w:rsidRPr="001F145E">
              <w:t>ormation</w:t>
            </w:r>
          </w:p>
          <w:p w:rsidR="00000000" w:rsidRPr="001F145E" w:rsidP="001F145E">
            <w:pPr>
              <w:pStyle w:val="ListBullet"/>
            </w:pPr>
            <w:r w:rsidRPr="001F145E">
              <w:t>organisational skills, including the ability to plan and sequence work</w:t>
            </w:r>
          </w:p>
          <w:p w:rsidR="00000000" w:rsidRPr="001F145E" w:rsidP="001F145E">
            <w:pPr>
              <w:pStyle w:val="ListBullet"/>
            </w:pPr>
            <w:r w:rsidRPr="001F145E">
              <w:t>auditing skills</w:t>
            </w:r>
          </w:p>
          <w:p w:rsidR="00000000" w:rsidP="001F145E">
            <w:pPr>
              <w:pStyle w:val="ListBullet"/>
              <w:rPr>
                <w:lang w:val="en-NZ"/>
              </w:rPr>
            </w:pPr>
            <w:r w:rsidRPr="001F145E">
              <w:t>data analysis and interpretation skills</w:t>
            </w:r>
          </w:p>
        </w:tc>
      </w:tr>
      <w:tr w:rsidTr="002D4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Required knowledge</w:t>
            </w:r>
          </w:p>
        </w:tc>
      </w:tr>
      <w:tr w:rsidTr="002D4A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Bullet"/>
            </w:pPr>
            <w:r w:rsidRPr="001F145E">
              <w:t>budgeting requirements and practice</w:t>
            </w:r>
          </w:p>
          <w:p w:rsidR="00000000" w:rsidRPr="001F145E" w:rsidP="001F145E">
            <w:pPr>
              <w:pStyle w:val="ListBullet"/>
            </w:pPr>
            <w:r w:rsidRPr="001F145E">
              <w:t>common law, legal systems and procedures</w:t>
            </w:r>
          </w:p>
          <w:p w:rsidR="00000000" w:rsidRPr="001F145E" w:rsidP="001F145E">
            <w:pPr>
              <w:pStyle w:val="ListBullet"/>
            </w:pPr>
            <w:r w:rsidRPr="001F145E">
              <w:t>organisation poli</w:t>
            </w:r>
            <w:r w:rsidRPr="001F145E">
              <w:t>cy and procedures</w:t>
            </w:r>
          </w:p>
          <w:p w:rsidR="00000000" w:rsidRPr="001F145E" w:rsidP="001F145E">
            <w:pPr>
              <w:pStyle w:val="ListBullet"/>
            </w:pPr>
            <w:r w:rsidRPr="001F145E">
              <w:t>industry compliance requirements</w:t>
            </w:r>
          </w:p>
          <w:p w:rsidR="00000000" w:rsidRPr="001F145E" w:rsidP="001F145E">
            <w:pPr>
              <w:pStyle w:val="ListBullet"/>
            </w:pPr>
            <w:r w:rsidRPr="001F145E">
              <w:t>industry market position relative to product/line of business</w:t>
            </w:r>
          </w:p>
          <w:p w:rsidR="00000000" w:rsidRPr="001F145E" w:rsidP="001F145E">
            <w:pPr>
              <w:pStyle w:val="ListBullet"/>
            </w:pPr>
            <w:r w:rsidRPr="001F145E">
              <w:t>underwriting guidelines and authorities</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10" w:name="O_78060"/>
      <w:bookmarkEnd w:id="10"/>
      <w:r w:rsidRPr="001F145E">
        <w:t>Evidence Guide</w:t>
      </w:r>
    </w:p>
    <w:tbl>
      <w:tblPr>
        <w:tblW w:w="9570" w:type="dxa"/>
        <w:tblLayout w:type="fixed"/>
        <w:tblCellMar>
          <w:left w:w="62" w:type="dxa"/>
          <w:right w:w="62" w:type="dxa"/>
        </w:tblCellMar>
        <w:tblLook w:val="0000"/>
      </w:tblPr>
      <w:tblGrid>
        <w:gridCol w:w="2808"/>
        <w:gridCol w:w="6762"/>
      </w:tblGrid>
      <w:tr w:rsidTr="002D4A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EVIDENCE GUIDE</w:t>
            </w:r>
          </w:p>
        </w:tc>
      </w:tr>
      <w:tr w:rsidTr="002D4A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t>The Evidence Guide provides advice on assessment and must be read in conjunction with the performance criteria, required skills and knowledge, range statement and the Assessment Guidelines for the Training Package.</w:t>
            </w:r>
          </w:p>
        </w:tc>
      </w:tr>
      <w:tr w:rsidTr="002D4AF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p>
        </w:tc>
      </w:tr>
      <w:tr w:rsidTr="002D4AF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Critical aspec</w:t>
            </w:r>
            <w:r w:rsidRPr="001F145E">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Evidence of the ability to:</w:t>
            </w:r>
          </w:p>
          <w:p w:rsidR="00000000" w:rsidRPr="001F145E" w:rsidP="001F145E">
            <w:pPr>
              <w:pStyle w:val="ListBullet"/>
            </w:pPr>
            <w:r w:rsidRPr="001F145E">
              <w:t xml:space="preserve">apply principles and practice of cost-benefit analysis, auditing, insurance benefits, credit stability assessment, history of risk claims, level of </w:t>
            </w:r>
            <w:r w:rsidRPr="001F145E">
              <w:t>supplier service</w:t>
            </w:r>
          </w:p>
          <w:p w:rsidR="00000000" w:rsidRPr="001F145E" w:rsidP="001F145E">
            <w:pPr>
              <w:pStyle w:val="ListBullet"/>
            </w:pPr>
            <w:r w:rsidRPr="001F145E">
              <w:t>evaluate all aspects of the industry to monitor and review organisation performance within the global market</w:t>
            </w:r>
          </w:p>
          <w:p w:rsidR="00000000" w:rsidP="001F145E">
            <w:pPr>
              <w:pStyle w:val="ListBullet"/>
              <w:rPr>
                <w:lang w:val="en-NZ"/>
              </w:rPr>
            </w:pPr>
            <w:r w:rsidRPr="001F145E">
              <w:t>consider and adapt to any special needs of customers, including cultural, language, race, religion, ethnic origin, socioeconomic status and demographic needs.</w:t>
            </w:r>
          </w:p>
        </w:tc>
      </w:tr>
      <w:tr w:rsidTr="002D4AF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Assessment must ensure:</w:t>
            </w:r>
          </w:p>
          <w:p w:rsidR="00000000" w:rsidRPr="001F145E" w:rsidP="001F145E">
            <w:pPr>
              <w:pStyle w:val="ListBullet"/>
            </w:pPr>
            <w:r w:rsidRPr="001F145E">
              <w:t>competency is demonstr</w:t>
            </w:r>
            <w:r w:rsidRPr="001F145E">
              <w:t>ated in the context of the work environment and conditions specified in the range statement either in a relevant workplace or a closely simulated work environment</w:t>
            </w:r>
          </w:p>
          <w:p w:rsidR="00000000" w:rsidRPr="001F145E" w:rsidP="001F145E">
            <w:pPr>
              <w:pStyle w:val="ListBullet"/>
            </w:pPr>
            <w:r w:rsidRPr="001F145E">
              <w:t>access to and the use of a range of common office equipment, technology, software and consuma</w:t>
            </w:r>
            <w:r w:rsidRPr="001F145E">
              <w:t>bles</w:t>
            </w:r>
          </w:p>
          <w:p w:rsidR="00000000" w:rsidRPr="001F145E" w:rsidP="001F145E">
            <w:pPr>
              <w:pStyle w:val="ListBullet"/>
            </w:pPr>
            <w:r w:rsidRPr="001F145E">
              <w:t>access to organisation records</w:t>
            </w:r>
          </w:p>
          <w:p w:rsidR="00000000" w:rsidP="001F145E">
            <w:pPr>
              <w:pStyle w:val="ListBullet"/>
              <w:rPr>
                <w:lang w:val="en-NZ"/>
              </w:rPr>
            </w:pPr>
            <w:r w:rsidRPr="001F145E">
              <w:t>access to organisation policies and procedures.</w:t>
            </w:r>
          </w:p>
        </w:tc>
      </w:tr>
      <w:tr w:rsidTr="002D4AF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A range of assessment methods should be used to assess practical skills and knowledge. The following examples, in combination, are appropriate for thi</w:t>
            </w:r>
            <w:r w:rsidRPr="001F145E">
              <w:t>s unit:</w:t>
            </w:r>
          </w:p>
          <w:p w:rsidR="00000000" w:rsidRPr="001F145E" w:rsidP="001F145E">
            <w:pPr>
              <w:pStyle w:val="ListBullet"/>
            </w:pPr>
            <w:r w:rsidRPr="001F145E">
              <w:t>evaluating an integrated activity, which combines the elements of competency for the unit, or a cluster of related units of competency</w:t>
            </w:r>
          </w:p>
          <w:p w:rsidR="00000000" w:rsidRPr="001F145E" w:rsidP="001F145E">
            <w:pPr>
              <w:pStyle w:val="ListBullet"/>
            </w:pPr>
            <w:r w:rsidRPr="001F145E">
              <w:t xml:space="preserve">observing processes and procedures in workplaces </w:t>
            </w:r>
          </w:p>
          <w:p w:rsidR="00000000" w:rsidRPr="001F145E" w:rsidP="001F145E">
            <w:pPr>
              <w:pStyle w:val="ListBullet"/>
            </w:pPr>
            <w:r w:rsidRPr="001F145E">
              <w:t>verbal or written questioning on underpinning knowledge and sk</w:t>
            </w:r>
            <w:r w:rsidRPr="001F145E">
              <w:t xml:space="preserve">ills </w:t>
            </w:r>
          </w:p>
          <w:p w:rsidR="00000000" w:rsidRPr="001F145E" w:rsidP="001F145E">
            <w:pPr>
              <w:pStyle w:val="ListBullet"/>
            </w:pPr>
            <w:r w:rsidRPr="001F145E">
              <w:t>evaluating samples of work</w:t>
            </w:r>
          </w:p>
          <w:p w:rsidR="00000000" w:rsidP="001F145E">
            <w:pPr>
              <w:pStyle w:val="ListBullet"/>
              <w:rPr>
                <w:lang w:val="en-NZ"/>
              </w:rPr>
            </w:pPr>
            <w:r w:rsidRPr="001F145E">
              <w:t>accessing and validating third party reports.</w:t>
            </w:r>
          </w:p>
        </w:tc>
      </w:tr>
      <w:tr w:rsidTr="002D4AF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11" w:name="O_78061"/>
      <w:bookmarkEnd w:id="11"/>
      <w:r w:rsidRPr="001F145E">
        <w:t>Range Statement</w:t>
      </w:r>
    </w:p>
    <w:tbl>
      <w:tblPr>
        <w:tblW w:w="0" w:type="auto"/>
        <w:tblLayout w:type="fixed"/>
        <w:tblCellMar>
          <w:left w:w="62" w:type="dxa"/>
          <w:right w:w="62" w:type="dxa"/>
        </w:tblCellMar>
        <w:tblLook w:val="0000"/>
      </w:tblPr>
      <w:tblGrid>
        <w:gridCol w:w="2517"/>
        <w:gridCol w:w="6005"/>
      </w:tblGrid>
      <w:tr w:rsidTr="002D4A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RANGE STATEMENT</w:t>
            </w:r>
          </w:p>
        </w:tc>
      </w:tr>
      <w:tr w:rsidTr="002D4A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t>The range statement relates to th</w:t>
            </w:r>
            <w:r w:rsidRPr="001F145E">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1F145E">
              <w:t>training and assessment (depending on the work situation, needs of the candidate, accessibility of the item, and local industry and regional contexts) may also be included.</w:t>
            </w:r>
          </w:p>
        </w:tc>
      </w:tr>
      <w:tr w:rsidTr="002D4AFE">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BoldandItalics"/>
              </w:rPr>
              <w:t>Performance data</w:t>
            </w:r>
            <w:r w:rsidRPr="001F145E">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ListBullet"/>
            </w:pPr>
            <w:r w:rsidRPr="001F145E">
              <w:t>claims rejected</w:t>
            </w:r>
          </w:p>
          <w:p w:rsidR="00000000" w:rsidRPr="001F145E" w:rsidP="001F145E">
            <w:pPr>
              <w:pStyle w:val="ListBullet"/>
            </w:pPr>
            <w:r w:rsidRPr="001F145E">
              <w:t>client feedback</w:t>
            </w:r>
          </w:p>
          <w:p w:rsidR="00000000" w:rsidRPr="001F145E" w:rsidP="001F145E">
            <w:pPr>
              <w:pStyle w:val="ListBullet"/>
            </w:pPr>
            <w:r w:rsidRPr="001F145E">
              <w:t>client files</w:t>
            </w:r>
          </w:p>
          <w:p w:rsidR="00000000" w:rsidRPr="001F145E" w:rsidP="001F145E">
            <w:pPr>
              <w:pStyle w:val="ListBullet"/>
            </w:pPr>
            <w:r w:rsidRPr="001F145E">
              <w:t>compl</w:t>
            </w:r>
            <w:r w:rsidRPr="001F145E">
              <w:t>aints</w:t>
            </w:r>
          </w:p>
          <w:p w:rsidR="00000000" w:rsidRPr="001F145E" w:rsidP="001F145E">
            <w:pPr>
              <w:pStyle w:val="ListBullet"/>
            </w:pPr>
            <w:r w:rsidRPr="001F145E">
              <w:t>cost</w:t>
            </w:r>
          </w:p>
          <w:p w:rsidR="00000000" w:rsidRPr="001F145E" w:rsidP="001F145E">
            <w:pPr>
              <w:pStyle w:val="ListBullet"/>
            </w:pPr>
            <w:r w:rsidRPr="001F145E">
              <w:t>outstanding claims</w:t>
            </w:r>
          </w:p>
          <w:p w:rsidR="00000000" w:rsidRPr="001F145E" w:rsidP="001F145E">
            <w:pPr>
              <w:pStyle w:val="ListBullet"/>
            </w:pPr>
            <w:r w:rsidRPr="001F145E">
              <w:t>portfolio results</w:t>
            </w:r>
          </w:p>
          <w:p w:rsidR="00000000" w:rsidRPr="001F145E" w:rsidP="001F145E">
            <w:pPr>
              <w:pStyle w:val="ListBullet"/>
            </w:pPr>
            <w:r w:rsidRPr="001F145E">
              <w:t>premium collection</w:t>
            </w:r>
          </w:p>
          <w:p w:rsidR="00000000" w:rsidRPr="001F145E" w:rsidP="001F145E">
            <w:pPr>
              <w:pStyle w:val="ListBullet"/>
            </w:pPr>
            <w:r w:rsidRPr="001F145E">
              <w:t>profitability</w:t>
            </w:r>
          </w:p>
          <w:p w:rsidR="00000000" w:rsidRPr="001F145E" w:rsidP="001F145E">
            <w:pPr>
              <w:pStyle w:val="ListBullet"/>
            </w:pPr>
            <w:r w:rsidRPr="001F145E">
              <w:t>program lapses</w:t>
            </w:r>
          </w:p>
          <w:p w:rsidR="00000000" w:rsidRPr="001F145E" w:rsidP="001F145E">
            <w:pPr>
              <w:pStyle w:val="ListBullet"/>
            </w:pPr>
            <w:r w:rsidRPr="001F145E">
              <w:t>records</w:t>
            </w:r>
          </w:p>
          <w:p w:rsidR="00000000" w:rsidRPr="001F145E" w:rsidP="001F145E">
            <w:pPr>
              <w:pStyle w:val="ListBullet"/>
            </w:pPr>
            <w:r w:rsidRPr="001F145E">
              <w:t>renewal rate</w:t>
            </w:r>
          </w:p>
          <w:p w:rsidR="00000000" w:rsidRPr="001F145E" w:rsidP="001F145E">
            <w:pPr>
              <w:pStyle w:val="ListBullet"/>
            </w:pPr>
            <w:r w:rsidRPr="001F145E">
              <w:t>response times.</w:t>
            </w:r>
          </w:p>
        </w:tc>
      </w:tr>
    </w:tbl>
    <w:p w:rsidR="002D4AFE" w:rsidP="001F145E">
      <w:pPr>
        <w:pStyle w:val="BodyText"/>
      </w:pPr>
    </w:p>
    <w:p w:rsidR="002D4AFE" w:rsidP="001F145E">
      <w:pPr>
        <w:pStyle w:val="BodyText"/>
      </w:pPr>
    </w:p>
    <w:p w:rsidR="00000000" w:rsidRPr="001F145E" w:rsidP="001F145E">
      <w:pPr>
        <w:pStyle w:val="Heading1"/>
      </w:pPr>
      <w:bookmarkStart w:id="12" w:name="O_78062"/>
      <w:bookmarkEnd w:id="12"/>
      <w:r w:rsidRPr="001F145E">
        <w:t>Unit Sector(s)</w:t>
      </w:r>
    </w:p>
    <w:tbl>
      <w:tblPr>
        <w:tblW w:w="0" w:type="auto"/>
        <w:tblLayout w:type="fixed"/>
        <w:tblCellMar>
          <w:left w:w="62" w:type="dxa"/>
          <w:right w:w="62" w:type="dxa"/>
        </w:tblCellMar>
        <w:tblLook w:val="0000"/>
      </w:tblPr>
      <w:tblGrid>
        <w:gridCol w:w="2595"/>
        <w:gridCol w:w="5927"/>
      </w:tblGrid>
      <w:tr w:rsidTr="002D4AFE">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r w:rsidRPr="001F145E">
              <w:t>Customer service</w:t>
            </w: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13" w:name="O_156243"/>
      <w:bookmarkEnd w:id="13"/>
      <w:r w:rsidRPr="001F145E">
        <w:t>Competency field</w:t>
      </w:r>
    </w:p>
    <w:tbl>
      <w:tblPr>
        <w:tblW w:w="0" w:type="auto"/>
        <w:tblLayout w:type="fixed"/>
        <w:tblCellMar>
          <w:left w:w="62" w:type="dxa"/>
          <w:right w:w="62" w:type="dxa"/>
        </w:tblCellMar>
        <w:tblLook w:val="0000"/>
      </w:tblPr>
      <w:tblGrid>
        <w:gridCol w:w="2754"/>
        <w:gridCol w:w="5768"/>
      </w:tblGrid>
      <w:tr w:rsidTr="002D4AF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p>
        </w:tc>
      </w:tr>
    </w:tbl>
    <w:p w:rsidR="00000000" w:rsidRPr="001F145E" w:rsidP="001F145E">
      <w:pPr>
        <w:pStyle w:val="BodyText"/>
      </w:pPr>
    </w:p>
    <w:p w:rsidR="00000000" w:rsidRPr="001F145E" w:rsidP="001F145E">
      <w:pPr>
        <w:pStyle w:val="AllowPageBreak"/>
      </w:pPr>
    </w:p>
    <w:p w:rsidR="00000000" w:rsidRPr="001F145E" w:rsidP="001F145E">
      <w:pPr>
        <w:pStyle w:val="Heading1"/>
      </w:pPr>
      <w:bookmarkStart w:id="14" w:name="O_156242"/>
      <w:bookmarkEnd w:id="14"/>
      <w:r w:rsidRPr="001F145E">
        <w:t>Co-requisite units</w:t>
      </w:r>
    </w:p>
    <w:tbl>
      <w:tblPr>
        <w:tblW w:w="0" w:type="auto"/>
        <w:tblLayout w:type="fixed"/>
        <w:tblCellMar>
          <w:left w:w="62" w:type="dxa"/>
          <w:right w:w="62" w:type="dxa"/>
        </w:tblCellMar>
        <w:tblLook w:val="0000"/>
      </w:tblPr>
      <w:tblGrid>
        <w:gridCol w:w="2629"/>
        <w:gridCol w:w="1324"/>
        <w:gridCol w:w="4569"/>
      </w:tblGrid>
      <w:tr w:rsidTr="002D4AF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r w:rsidRPr="001F145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45E">
            <w:pPr>
              <w:pStyle w:val="BodyText"/>
              <w:rPr>
                <w:lang w:val="en-NZ"/>
              </w:rPr>
            </w:pPr>
          </w:p>
        </w:tc>
      </w:tr>
      <w:tr w:rsidTr="002D4AF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45E" w:rsidP="001F145E">
            <w:pPr>
              <w:pStyle w:val="BodyText"/>
            </w:pPr>
          </w:p>
        </w:tc>
      </w:tr>
    </w:tbl>
    <w:p w:rsidR="00000000" w:rsidRPr="001F145E" w:rsidP="001F145E">
      <w:pPr>
        <w:pStyle w:val="BodyText"/>
      </w:pPr>
    </w:p>
    <w:p w:rsidR="00000000" w:rsidRPr="001F145E" w:rsidP="001F145E"/>
    <w:sectPr w:rsidSect="001F14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AFE" w:rsidP="002D4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FE" w:rsidP="001F1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4AFE" w:rsidP="001F14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4AFE" w:rsidP="001F14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AFE" w:rsidP="002D4A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FE" w:rsidP="001F145E">
    <w:pPr>
      <w:pStyle w:val="Header"/>
      <w:framePr w:wrap="around"/>
    </w:pPr>
    <w:r>
      <w:fldChar w:fldCharType="begin"/>
    </w:r>
    <w:r>
      <w:instrText xml:space="preserve"> TITLE   \* MERGEFORMAT </w:instrText>
    </w:r>
    <w:r>
      <w:fldChar w:fldCharType="separate"/>
    </w:r>
    <w:r>
      <w:t>FNSCUS503A Review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AFE" w:rsidP="001F14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41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A9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E5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4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145E"/>
    <w:pPr>
      <w:spacing w:before="360" w:after="60"/>
      <w:outlineLvl w:val="0"/>
    </w:pPr>
    <w:rPr>
      <w:sz w:val="32"/>
    </w:rPr>
  </w:style>
  <w:style w:type="paragraph" w:styleId="Heading2">
    <w:name w:val="heading 2"/>
    <w:basedOn w:val="HeadingBase"/>
    <w:next w:val="BodyText"/>
    <w:link w:val="Heading2Char"/>
    <w:qFormat/>
    <w:rsid w:val="001F145E"/>
    <w:pPr>
      <w:keepLines/>
      <w:spacing w:before="240" w:after="120"/>
      <w:outlineLvl w:val="1"/>
    </w:pPr>
    <w:rPr>
      <w:sz w:val="28"/>
      <w:szCs w:val="40"/>
    </w:rPr>
  </w:style>
  <w:style w:type="paragraph" w:styleId="Heading3">
    <w:name w:val="heading 3"/>
    <w:basedOn w:val="HeadingBase"/>
    <w:next w:val="BodyText"/>
    <w:link w:val="Heading3Char"/>
    <w:qFormat/>
    <w:rsid w:val="001F145E"/>
    <w:pPr>
      <w:spacing w:before="180" w:after="120"/>
      <w:outlineLvl w:val="2"/>
    </w:pPr>
    <w:rPr>
      <w:spacing w:val="-10"/>
      <w:kern w:val="32"/>
    </w:rPr>
  </w:style>
  <w:style w:type="paragraph" w:styleId="Heading4">
    <w:name w:val="heading 4"/>
    <w:basedOn w:val="HeadingBase"/>
    <w:next w:val="BodyText"/>
    <w:link w:val="Heading4Char"/>
    <w:qFormat/>
    <w:rsid w:val="001F145E"/>
    <w:pPr>
      <w:spacing w:before="160" w:after="120"/>
      <w:outlineLvl w:val="3"/>
    </w:pPr>
    <w:rPr>
      <w:sz w:val="22"/>
    </w:rPr>
  </w:style>
  <w:style w:type="paragraph" w:styleId="Heading5">
    <w:name w:val="heading 5"/>
    <w:basedOn w:val="HeadingBase"/>
    <w:next w:val="Normal"/>
    <w:link w:val="Heading5Char"/>
    <w:qFormat/>
    <w:rsid w:val="001F145E"/>
    <w:pPr>
      <w:spacing w:before="80"/>
      <w:outlineLvl w:val="4"/>
    </w:pPr>
    <w:rPr>
      <w:color w:val="918585"/>
      <w:sz w:val="20"/>
    </w:rPr>
  </w:style>
  <w:style w:type="paragraph" w:styleId="Heading6">
    <w:name w:val="heading 6"/>
    <w:basedOn w:val="HeadingBase"/>
    <w:next w:val="Normal"/>
    <w:link w:val="Heading6Char"/>
    <w:qFormat/>
    <w:rsid w:val="001F145E"/>
    <w:pPr>
      <w:spacing w:before="60"/>
      <w:outlineLvl w:val="5"/>
    </w:pPr>
    <w:rPr>
      <w:color w:val="918585"/>
      <w:sz w:val="20"/>
    </w:rPr>
  </w:style>
  <w:style w:type="paragraph" w:styleId="Heading7">
    <w:name w:val="heading 7"/>
    <w:basedOn w:val="Normal"/>
    <w:next w:val="Normal"/>
    <w:link w:val="Heading7Char"/>
    <w:qFormat/>
    <w:rsid w:val="001F145E"/>
    <w:pPr>
      <w:ind w:left="720"/>
      <w:outlineLvl w:val="6"/>
    </w:pPr>
    <w:rPr>
      <w:i/>
    </w:rPr>
  </w:style>
  <w:style w:type="paragraph" w:styleId="Heading8">
    <w:name w:val="heading 8"/>
    <w:basedOn w:val="Normal"/>
    <w:next w:val="Normal"/>
    <w:link w:val="Heading8Char"/>
    <w:qFormat/>
    <w:rsid w:val="001F145E"/>
    <w:pPr>
      <w:ind w:left="720"/>
      <w:outlineLvl w:val="7"/>
    </w:pPr>
    <w:rPr>
      <w:i/>
    </w:rPr>
  </w:style>
  <w:style w:type="paragraph" w:styleId="Heading9">
    <w:name w:val="heading 9"/>
    <w:basedOn w:val="Normal"/>
    <w:next w:val="Normal"/>
    <w:link w:val="Heading9Char"/>
    <w:qFormat/>
    <w:rsid w:val="001F145E"/>
    <w:pPr>
      <w:ind w:left="720"/>
      <w:outlineLvl w:val="8"/>
    </w:pPr>
    <w:rPr>
      <w:i/>
    </w:rPr>
  </w:style>
  <w:style w:type="character" w:default="1" w:styleId="DefaultParagraphFont">
    <w:name w:val="Default Paragraph Font"/>
    <w:uiPriority w:val="1"/>
    <w:unhideWhenUsed/>
    <w:rsid w:val="001F1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45E"/>
  </w:style>
  <w:style w:type="character" w:customStyle="1" w:styleId="Heading1Char">
    <w:name w:val="Heading 1 Char"/>
    <w:basedOn w:val="DefaultParagraphFont"/>
    <w:link w:val="Heading1"/>
    <w:rsid w:val="001F145E"/>
    <w:rPr>
      <w:rFonts w:ascii="Times New Roman" w:eastAsia="Times New Roman" w:hAnsi="Times New Roman" w:cs="Times New Roman"/>
      <w:b/>
      <w:sz w:val="32"/>
      <w:szCs w:val="20"/>
      <w:lang w:eastAsia="en-US"/>
    </w:rPr>
  </w:style>
  <w:style w:type="paragraph" w:styleId="BodyText">
    <w:name w:val="Body Text"/>
    <w:basedOn w:val="Normal"/>
    <w:link w:val="BodyTextChar"/>
    <w:rsid w:val="001F14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45E"/>
    <w:rPr>
      <w:rFonts w:ascii="Times New Roman" w:eastAsia="Times New Roman" w:hAnsi="Times New Roman" w:cs="Times New Roman"/>
      <w:sz w:val="24"/>
      <w:lang w:val="en-US" w:eastAsia="en-US"/>
    </w:rPr>
  </w:style>
  <w:style w:type="paragraph" w:styleId="Footer">
    <w:name w:val="footer"/>
    <w:basedOn w:val="Normal"/>
    <w:link w:val="FooterChar"/>
    <w:rsid w:val="001F1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45E"/>
    <w:rPr>
      <w:rFonts w:ascii="Times New Roman" w:eastAsia="Times New Roman" w:hAnsi="Times New Roman" w:cs="Times New Roman"/>
      <w:sz w:val="16"/>
      <w:lang w:val="en-US" w:eastAsia="en-US"/>
    </w:rPr>
  </w:style>
  <w:style w:type="paragraph" w:styleId="List">
    <w:name w:val="List"/>
    <w:basedOn w:val="BodyText"/>
    <w:next w:val="BodyText"/>
    <w:rsid w:val="001F145E"/>
    <w:pPr>
      <w:tabs>
        <w:tab w:val="left" w:pos="340"/>
      </w:tabs>
      <w:spacing w:before="60" w:after="60"/>
      <w:ind w:left="340" w:hanging="340"/>
    </w:pPr>
  </w:style>
  <w:style w:type="paragraph" w:styleId="ListBullet">
    <w:name w:val="List Bullet"/>
    <w:basedOn w:val="List"/>
    <w:rsid w:val="001F145E"/>
    <w:pPr>
      <w:numPr>
        <w:numId w:val="13"/>
      </w:numPr>
      <w:tabs>
        <w:tab w:val="clear" w:pos="340"/>
      </w:tabs>
      <w:spacing w:before="40" w:after="40"/>
    </w:pPr>
  </w:style>
  <w:style w:type="character" w:customStyle="1" w:styleId="SpecialBold">
    <w:name w:val="Special Bold"/>
    <w:basedOn w:val="DefaultParagraphFont"/>
    <w:rsid w:val="001F145E"/>
    <w:rPr>
      <w:b/>
      <w:spacing w:val="0"/>
    </w:rPr>
  </w:style>
  <w:style w:type="paragraph" w:styleId="ListBullet2">
    <w:name w:val="List Bullet 2"/>
    <w:basedOn w:val="List2"/>
    <w:rsid w:val="001F145E"/>
    <w:pPr>
      <w:numPr>
        <w:numId w:val="14"/>
      </w:numPr>
      <w:tabs>
        <w:tab w:val="clear" w:pos="680"/>
      </w:tabs>
    </w:pPr>
  </w:style>
  <w:style w:type="paragraph" w:styleId="Header">
    <w:name w:val="header"/>
    <w:basedOn w:val="Normal"/>
    <w:link w:val="HeaderChar"/>
    <w:rsid w:val="001F1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4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145E"/>
    <w:pPr>
      <w:spacing w:before="240" w:after="120"/>
      <w:outlineLvl w:val="0"/>
    </w:pPr>
    <w:rPr>
      <w:rFonts w:ascii="Times New Roman" w:hAnsi="Times New Roman"/>
      <w:b/>
      <w:sz w:val="28"/>
    </w:rPr>
  </w:style>
  <w:style w:type="paragraph" w:customStyle="1" w:styleId="AllowPageBreak">
    <w:name w:val="AllowPageBreak"/>
    <w:rsid w:val="001F14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145E"/>
    <w:pPr>
      <w:tabs>
        <w:tab w:val="left" w:pos="680"/>
      </w:tabs>
      <w:spacing w:before="60" w:after="60"/>
      <w:ind w:left="680" w:hanging="340"/>
    </w:pPr>
  </w:style>
  <w:style w:type="character" w:customStyle="1" w:styleId="BoldandItalics">
    <w:name w:val="Bold and Italics"/>
    <w:qFormat/>
    <w:rsid w:val="001F145E"/>
    <w:rPr>
      <w:b/>
      <w:i/>
      <w:u w:val="none"/>
    </w:rPr>
  </w:style>
  <w:style w:type="character" w:customStyle="1" w:styleId="Heading2Char">
    <w:name w:val="Heading 2 Char"/>
    <w:basedOn w:val="DefaultParagraphFont"/>
    <w:link w:val="Heading2"/>
    <w:rsid w:val="001F1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4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14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145E"/>
    <w:rPr>
      <w:rFonts w:ascii="Courier New" w:eastAsia="Times New Roman" w:hAnsi="Courier New" w:cs="Times New Roman"/>
      <w:i/>
      <w:szCs w:val="20"/>
      <w:lang w:val="en-US" w:eastAsia="en-US"/>
    </w:rPr>
  </w:style>
  <w:style w:type="paragraph" w:customStyle="1" w:styleId="HeadingBase">
    <w:name w:val="Heading Base"/>
    <w:rsid w:val="001F1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45E"/>
    <w:pPr>
      <w:tabs>
        <w:tab w:val="right" w:leader="dot" w:pos="9072"/>
      </w:tabs>
      <w:ind w:left="567"/>
    </w:pPr>
    <w:rPr>
      <w:szCs w:val="22"/>
    </w:rPr>
  </w:style>
  <w:style w:type="paragraph" w:customStyle="1" w:styleId="TOCBase">
    <w:name w:val="TOC Base"/>
    <w:rsid w:val="001F1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45E"/>
    <w:pPr>
      <w:tabs>
        <w:tab w:val="right" w:leader="dot" w:pos="9072"/>
      </w:tabs>
      <w:spacing w:before="40" w:after="40"/>
      <w:ind w:left="284"/>
    </w:pPr>
    <w:rPr>
      <w:rFonts w:ascii="Times New Roman" w:hAnsi="Times New Roman"/>
    </w:rPr>
  </w:style>
  <w:style w:type="paragraph" w:styleId="TOC1">
    <w:name w:val="toc 1"/>
    <w:basedOn w:val="TOCBase"/>
    <w:next w:val="Normal"/>
    <w:rsid w:val="001F14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45E"/>
    <w:pPr>
      <w:spacing w:before="5040"/>
      <w:jc w:val="center"/>
    </w:pPr>
    <w:rPr>
      <w:sz w:val="48"/>
      <w:szCs w:val="72"/>
      <w:lang w:val="en-US"/>
    </w:rPr>
  </w:style>
  <w:style w:type="character" w:customStyle="1" w:styleId="TitleChar">
    <w:name w:val="Title Char"/>
    <w:basedOn w:val="DefaultParagraphFont"/>
    <w:link w:val="Title"/>
    <w:rsid w:val="001F1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45E"/>
    <w:pPr>
      <w:tabs>
        <w:tab w:val="left" w:pos="3600"/>
        <w:tab w:val="left" w:pos="3958"/>
      </w:tabs>
    </w:pPr>
  </w:style>
  <w:style w:type="paragraph" w:customStyle="1" w:styleId="Note">
    <w:name w:val="Note"/>
    <w:basedOn w:val="BodyText"/>
    <w:rsid w:val="001F1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45E"/>
    <w:pPr>
      <w:framePr w:wrap="auto" w:hAnchor="text" w:y="6049"/>
    </w:pPr>
    <w:rPr>
      <w:color w:val="000000"/>
      <w:sz w:val="40"/>
    </w:rPr>
  </w:style>
  <w:style w:type="paragraph" w:customStyle="1" w:styleId="TOCTitle">
    <w:name w:val="TOCTitle"/>
    <w:basedOn w:val="Heading1"/>
    <w:rsid w:val="001F145E"/>
    <w:pPr>
      <w:spacing w:after="240"/>
      <w:jc w:val="center"/>
      <w:outlineLvl w:val="9"/>
    </w:pPr>
    <w:rPr>
      <w:caps/>
    </w:rPr>
  </w:style>
  <w:style w:type="paragraph" w:customStyle="1" w:styleId="Version">
    <w:name w:val="Version"/>
    <w:rsid w:val="001F14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45E"/>
    <w:pPr>
      <w:keepNext w:val="0"/>
      <w:tabs>
        <w:tab w:val="right" w:pos="4176"/>
      </w:tabs>
      <w:ind w:left="198" w:hanging="198"/>
    </w:pPr>
    <w:rPr>
      <w:rFonts w:ascii="Garamond" w:hAnsi="Garamond"/>
    </w:rPr>
  </w:style>
  <w:style w:type="paragraph" w:styleId="IndexHeading">
    <w:name w:val="index heading"/>
    <w:basedOn w:val="Normal"/>
    <w:next w:val="Index1"/>
    <w:semiHidden/>
    <w:rsid w:val="001F145E"/>
    <w:pPr>
      <w:spacing w:before="120" w:after="120"/>
    </w:pPr>
    <w:rPr>
      <w:rFonts w:ascii="Arial" w:hAnsi="Arial"/>
      <w:b/>
      <w:color w:val="918585"/>
      <w:sz w:val="24"/>
    </w:rPr>
  </w:style>
  <w:style w:type="paragraph" w:customStyle="1" w:styleId="Chapter">
    <w:name w:val="Chapter"/>
    <w:basedOn w:val="Normal"/>
    <w:rsid w:val="001F145E"/>
    <w:pPr>
      <w:spacing w:before="240"/>
    </w:pPr>
    <w:rPr>
      <w:rFonts w:ascii="Times New Roman" w:hAnsi="Times New Roman"/>
      <w:smallCaps/>
      <w:spacing w:val="80"/>
      <w:sz w:val="28"/>
    </w:rPr>
  </w:style>
  <w:style w:type="paragraph" w:customStyle="1" w:styleId="InChapter">
    <w:name w:val="InChapter"/>
    <w:basedOn w:val="Heading3"/>
    <w:rsid w:val="001F145E"/>
    <w:pPr>
      <w:spacing w:after="240"/>
      <w:outlineLvl w:val="9"/>
    </w:pPr>
    <w:rPr>
      <w:noProof/>
    </w:rPr>
  </w:style>
  <w:style w:type="paragraph" w:styleId="Index2">
    <w:name w:val="index 2"/>
    <w:basedOn w:val="Normal"/>
    <w:next w:val="Normal"/>
    <w:semiHidden/>
    <w:rsid w:val="001F145E"/>
    <w:pPr>
      <w:tabs>
        <w:tab w:val="right" w:pos="4176"/>
      </w:tabs>
      <w:ind w:left="568" w:hanging="284"/>
    </w:pPr>
    <w:rPr>
      <w:rFonts w:ascii="Garamond" w:hAnsi="Garamond"/>
    </w:rPr>
  </w:style>
  <w:style w:type="paragraph" w:customStyle="1" w:styleId="Byline">
    <w:name w:val="Byline"/>
    <w:rsid w:val="001F1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45E"/>
    <w:pPr>
      <w:tabs>
        <w:tab w:val="clear" w:pos="3600"/>
        <w:tab w:val="clear" w:pos="3958"/>
      </w:tabs>
      <w:jc w:val="right"/>
    </w:pPr>
  </w:style>
  <w:style w:type="character" w:styleId="Emphasis">
    <w:name w:val="Emphasis"/>
    <w:basedOn w:val="DefaultParagraphFont"/>
    <w:qFormat/>
    <w:rsid w:val="001F145E"/>
    <w:rPr>
      <w:i/>
    </w:rPr>
  </w:style>
  <w:style w:type="paragraph" w:styleId="Caption">
    <w:name w:val="caption"/>
    <w:basedOn w:val="BodyText"/>
    <w:next w:val="Normal"/>
    <w:qFormat/>
    <w:rsid w:val="001F145E"/>
    <w:pPr>
      <w:framePr w:w="2268" w:hSpace="181" w:vSpace="181" w:wrap="around" w:vAnchor="text" w:hAnchor="page" w:x="1135" w:y="285" w:anchorLock="1"/>
    </w:pPr>
    <w:rPr>
      <w:i/>
    </w:rPr>
  </w:style>
  <w:style w:type="paragraph" w:customStyle="1" w:styleId="MiniTOCTitle">
    <w:name w:val="MiniTOCTitle"/>
    <w:basedOn w:val="Heading4"/>
    <w:rsid w:val="001F145E"/>
    <w:pPr>
      <w:spacing w:before="240"/>
      <w:outlineLvl w:val="9"/>
    </w:pPr>
    <w:rPr>
      <w:noProof/>
      <w:sz w:val="24"/>
    </w:rPr>
  </w:style>
  <w:style w:type="paragraph" w:customStyle="1" w:styleId="MiniTOCItem">
    <w:name w:val="MiniTOCItem"/>
    <w:basedOn w:val="ListBullet"/>
    <w:rsid w:val="001F145E"/>
    <w:pPr>
      <w:numPr>
        <w:numId w:val="0"/>
      </w:numPr>
      <w:tabs>
        <w:tab w:val="right" w:leader="dot" w:pos="6521"/>
      </w:tabs>
      <w:spacing w:before="0" w:after="0"/>
    </w:pPr>
  </w:style>
  <w:style w:type="paragraph" w:customStyle="1" w:styleId="TOFTitle">
    <w:name w:val="TOFTitle"/>
    <w:basedOn w:val="TOCTitle"/>
    <w:rsid w:val="001F145E"/>
  </w:style>
  <w:style w:type="paragraph" w:styleId="TableofFigures">
    <w:name w:val="table of figures"/>
    <w:basedOn w:val="Normal"/>
    <w:next w:val="Normal"/>
    <w:semiHidden/>
    <w:rsid w:val="001F145E"/>
    <w:pPr>
      <w:tabs>
        <w:tab w:val="right" w:leader="dot" w:pos="9072"/>
      </w:tabs>
      <w:ind w:left="970" w:hanging="403"/>
    </w:pPr>
    <w:rPr>
      <w:rFonts w:ascii="Times New Roman" w:hAnsi="Times New Roman"/>
      <w:b/>
    </w:rPr>
  </w:style>
  <w:style w:type="paragraph" w:styleId="ListNumber">
    <w:name w:val="List Number"/>
    <w:basedOn w:val="List"/>
    <w:rsid w:val="001F145E"/>
    <w:pPr>
      <w:numPr>
        <w:numId w:val="11"/>
      </w:numPr>
    </w:pPr>
  </w:style>
  <w:style w:type="character" w:customStyle="1" w:styleId="WingdingSymbols">
    <w:name w:val="Wingding Symbols"/>
    <w:rsid w:val="001F145E"/>
    <w:rPr>
      <w:rFonts w:ascii="Wingdings" w:hAnsi="Wingdings"/>
    </w:rPr>
  </w:style>
  <w:style w:type="paragraph" w:customStyle="1" w:styleId="TableHeading">
    <w:name w:val="Table Heading"/>
    <w:basedOn w:val="HeadingBase"/>
    <w:rsid w:val="001F145E"/>
    <w:pPr>
      <w:keepLines/>
      <w:pBdr>
        <w:bottom w:val="single" w:sz="6" w:space="1" w:color="918585"/>
      </w:pBdr>
      <w:spacing w:before="240"/>
    </w:pPr>
  </w:style>
  <w:style w:type="character" w:customStyle="1" w:styleId="HotSpot">
    <w:name w:val="HotSpot"/>
    <w:rsid w:val="001F145E"/>
    <w:rPr>
      <w:color w:val="0033CC"/>
      <w:u w:val="none"/>
    </w:rPr>
  </w:style>
  <w:style w:type="paragraph" w:customStyle="1" w:styleId="BodyTextRight">
    <w:name w:val="Body Text Right"/>
    <w:basedOn w:val="BodyText"/>
    <w:rsid w:val="001F145E"/>
    <w:pPr>
      <w:spacing w:before="0" w:after="0"/>
      <w:jc w:val="right"/>
    </w:pPr>
  </w:style>
  <w:style w:type="paragraph" w:styleId="Index3">
    <w:name w:val="index 3"/>
    <w:basedOn w:val="ListNumber2"/>
    <w:next w:val="Normal"/>
    <w:semiHidden/>
    <w:rsid w:val="001F145E"/>
    <w:pPr>
      <w:numPr>
        <w:numId w:val="0"/>
      </w:numPr>
      <w:tabs>
        <w:tab w:val="right" w:leader="dot" w:pos="4176"/>
      </w:tabs>
    </w:pPr>
  </w:style>
  <w:style w:type="paragraph" w:styleId="ListNumber2">
    <w:name w:val="List Number 2"/>
    <w:basedOn w:val="List2"/>
    <w:rsid w:val="001F145E"/>
    <w:pPr>
      <w:numPr>
        <w:numId w:val="10"/>
      </w:numPr>
      <w:tabs>
        <w:tab w:val="clear" w:pos="1060"/>
      </w:tabs>
    </w:pPr>
  </w:style>
  <w:style w:type="paragraph" w:customStyle="1" w:styleId="MarginNote">
    <w:name w:val="Margin Note"/>
    <w:basedOn w:val="BodyText"/>
    <w:rsid w:val="001F1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4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145E"/>
    <w:rPr>
      <w:sz w:val="32"/>
    </w:rPr>
  </w:style>
  <w:style w:type="paragraph" w:customStyle="1" w:styleId="HeadingProcedure">
    <w:name w:val="Heading Procedure"/>
    <w:basedOn w:val="HeadingBase"/>
    <w:next w:val="Normal"/>
    <w:rsid w:val="001F145E"/>
    <w:pPr>
      <w:tabs>
        <w:tab w:val="left" w:pos="0"/>
      </w:tabs>
      <w:spacing w:before="120" w:after="60"/>
    </w:pPr>
    <w:rPr>
      <w:i/>
      <w:color w:val="918585"/>
      <w:sz w:val="22"/>
    </w:rPr>
  </w:style>
  <w:style w:type="paragraph" w:customStyle="1" w:styleId="TableBodyText">
    <w:name w:val="Table Body Text"/>
    <w:basedOn w:val="BodyText"/>
    <w:rsid w:val="001F145E"/>
    <w:pPr>
      <w:spacing w:before="60" w:after="60"/>
    </w:pPr>
  </w:style>
  <w:style w:type="paragraph" w:styleId="ListContinue">
    <w:name w:val="List Continue"/>
    <w:basedOn w:val="List"/>
    <w:rsid w:val="001F145E"/>
    <w:pPr>
      <w:ind w:firstLine="0"/>
    </w:pPr>
  </w:style>
  <w:style w:type="paragraph" w:customStyle="1" w:styleId="ListNote">
    <w:name w:val="List Note"/>
    <w:basedOn w:val="List"/>
    <w:rsid w:val="001F145E"/>
    <w:pPr>
      <w:pBdr>
        <w:top w:val="single" w:sz="6" w:space="2" w:color="918585"/>
        <w:bottom w:val="single" w:sz="6" w:space="2" w:color="918585"/>
      </w:pBdr>
      <w:tabs>
        <w:tab w:val="left" w:pos="1021"/>
      </w:tabs>
      <w:ind w:firstLine="0"/>
    </w:pPr>
  </w:style>
  <w:style w:type="paragraph" w:customStyle="1" w:styleId="Warning">
    <w:name w:val="Warning"/>
    <w:basedOn w:val="BodyText"/>
    <w:rsid w:val="001F145E"/>
    <w:pPr>
      <w:shd w:val="clear" w:color="auto" w:fill="D9D9D9"/>
      <w:tabs>
        <w:tab w:val="left" w:pos="992"/>
      </w:tabs>
      <w:ind w:left="119" w:right="119"/>
    </w:pPr>
    <w:rPr>
      <w:sz w:val="20"/>
    </w:rPr>
  </w:style>
  <w:style w:type="paragraph" w:customStyle="1" w:styleId="MarginIcons">
    <w:name w:val="Margin Icons"/>
    <w:basedOn w:val="BodyText"/>
    <w:rsid w:val="001F1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45E"/>
    <w:rPr>
      <w:rFonts w:ascii="Courier New" w:hAnsi="Courier New"/>
    </w:rPr>
  </w:style>
  <w:style w:type="paragraph" w:customStyle="1" w:styleId="NoteBullet">
    <w:name w:val="Note Bullet"/>
    <w:basedOn w:val="Note"/>
    <w:rsid w:val="001F145E"/>
    <w:pPr>
      <w:tabs>
        <w:tab w:val="clear" w:pos="680"/>
      </w:tabs>
      <w:spacing w:before="60" w:after="60"/>
    </w:pPr>
  </w:style>
  <w:style w:type="paragraph" w:customStyle="1" w:styleId="SubHeading2">
    <w:name w:val="SubHeading2"/>
    <w:basedOn w:val="HeadingBase"/>
    <w:rsid w:val="001F145E"/>
    <w:pPr>
      <w:spacing w:before="240" w:after="60"/>
    </w:pPr>
    <w:rPr>
      <w:sz w:val="20"/>
    </w:rPr>
  </w:style>
  <w:style w:type="paragraph" w:customStyle="1" w:styleId="SubHeading1">
    <w:name w:val="SubHeading1"/>
    <w:basedOn w:val="HeadingBase"/>
    <w:rsid w:val="001F145E"/>
    <w:pPr>
      <w:spacing w:before="240" w:after="60"/>
    </w:pPr>
    <w:rPr>
      <w:color w:val="918585"/>
      <w:sz w:val="22"/>
    </w:rPr>
  </w:style>
  <w:style w:type="paragraph" w:customStyle="1" w:styleId="SideHeading">
    <w:name w:val="Side Heading"/>
    <w:basedOn w:val="HeadingBase"/>
    <w:rsid w:val="001F1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45E"/>
    <w:pPr>
      <w:numPr>
        <w:numId w:val="12"/>
      </w:numPr>
    </w:pPr>
  </w:style>
  <w:style w:type="paragraph" w:styleId="PlainText">
    <w:name w:val="Plain Text"/>
    <w:basedOn w:val="Normal"/>
    <w:link w:val="PlainTextChar"/>
    <w:rsid w:val="001F145E"/>
    <w:rPr>
      <w:sz w:val="20"/>
    </w:rPr>
  </w:style>
  <w:style w:type="character" w:customStyle="1" w:styleId="PlainTextChar">
    <w:name w:val="Plain Text Char"/>
    <w:basedOn w:val="DefaultParagraphFont"/>
    <w:link w:val="PlainText"/>
    <w:rsid w:val="001F14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145E"/>
    <w:rPr>
      <w:b/>
      <w:smallCaps/>
    </w:rPr>
  </w:style>
  <w:style w:type="paragraph" w:customStyle="1" w:styleId="TableListNumber">
    <w:name w:val="Table List Number"/>
    <w:basedOn w:val="ListNumber"/>
    <w:rsid w:val="001F145E"/>
    <w:pPr>
      <w:numPr>
        <w:numId w:val="0"/>
      </w:numPr>
    </w:pPr>
  </w:style>
  <w:style w:type="paragraph" w:styleId="TOC4">
    <w:name w:val="toc 4"/>
    <w:basedOn w:val="TOCBase"/>
    <w:next w:val="Normal"/>
    <w:semiHidden/>
    <w:rsid w:val="001F145E"/>
    <w:pPr>
      <w:tabs>
        <w:tab w:val="right" w:leader="dot" w:pos="9071"/>
      </w:tabs>
      <w:ind w:left="1701"/>
    </w:pPr>
  </w:style>
  <w:style w:type="paragraph" w:customStyle="1" w:styleId="ListAlpha">
    <w:name w:val="List Alpha"/>
    <w:basedOn w:val="List"/>
    <w:rsid w:val="001F145E"/>
    <w:pPr>
      <w:numPr>
        <w:numId w:val="9"/>
      </w:numPr>
    </w:pPr>
  </w:style>
  <w:style w:type="paragraph" w:customStyle="1" w:styleId="ListAlpha2">
    <w:name w:val="List Alpha 2"/>
    <w:basedOn w:val="List2"/>
    <w:rsid w:val="001F145E"/>
    <w:pPr>
      <w:numPr>
        <w:numId w:val="8"/>
      </w:numPr>
    </w:pPr>
  </w:style>
  <w:style w:type="paragraph" w:styleId="List3">
    <w:name w:val="List 3"/>
    <w:basedOn w:val="BodyText"/>
    <w:rsid w:val="001F145E"/>
    <w:pPr>
      <w:tabs>
        <w:tab w:val="left" w:pos="1021"/>
      </w:tabs>
      <w:spacing w:before="60" w:after="60"/>
      <w:ind w:left="1020" w:hanging="340"/>
    </w:pPr>
  </w:style>
  <w:style w:type="paragraph" w:styleId="List4">
    <w:name w:val="List 4"/>
    <w:basedOn w:val="BodyText"/>
    <w:rsid w:val="001F145E"/>
    <w:pPr>
      <w:tabs>
        <w:tab w:val="left" w:pos="1361"/>
      </w:tabs>
      <w:spacing w:before="60" w:after="60"/>
      <w:ind w:left="1361" w:hanging="340"/>
    </w:pPr>
  </w:style>
  <w:style w:type="paragraph" w:styleId="List5">
    <w:name w:val="List 5"/>
    <w:basedOn w:val="BodyText"/>
    <w:rsid w:val="001F145E"/>
    <w:pPr>
      <w:tabs>
        <w:tab w:val="left" w:pos="1701"/>
      </w:tabs>
      <w:spacing w:before="60" w:after="60"/>
      <w:ind w:left="1701" w:hanging="340"/>
    </w:pPr>
  </w:style>
  <w:style w:type="paragraph" w:styleId="ListBullet3">
    <w:name w:val="List Bullet 3"/>
    <w:basedOn w:val="List3"/>
    <w:rsid w:val="001F145E"/>
    <w:pPr>
      <w:numPr>
        <w:numId w:val="15"/>
      </w:numPr>
      <w:tabs>
        <w:tab w:val="clear" w:pos="1021"/>
      </w:tabs>
      <w:ind w:left="1037" w:hanging="357"/>
    </w:pPr>
  </w:style>
  <w:style w:type="paragraph" w:styleId="ListBullet4">
    <w:name w:val="List Bullet 4"/>
    <w:basedOn w:val="List4"/>
    <w:rsid w:val="001F145E"/>
    <w:pPr>
      <w:numPr>
        <w:numId w:val="3"/>
      </w:numPr>
    </w:pPr>
  </w:style>
  <w:style w:type="paragraph" w:styleId="ListBullet5">
    <w:name w:val="List Bullet 5"/>
    <w:basedOn w:val="List5"/>
    <w:rsid w:val="001F145E"/>
    <w:pPr>
      <w:numPr>
        <w:numId w:val="4"/>
      </w:numPr>
    </w:pPr>
  </w:style>
  <w:style w:type="paragraph" w:styleId="ListContinue2">
    <w:name w:val="List Continue 2"/>
    <w:basedOn w:val="List2"/>
    <w:rsid w:val="001F145E"/>
    <w:pPr>
      <w:ind w:firstLine="0"/>
    </w:pPr>
  </w:style>
  <w:style w:type="paragraph" w:styleId="ListContinue3">
    <w:name w:val="List Continue 3"/>
    <w:basedOn w:val="List3"/>
    <w:rsid w:val="001F145E"/>
    <w:pPr>
      <w:ind w:left="1021" w:firstLine="0"/>
    </w:pPr>
  </w:style>
  <w:style w:type="paragraph" w:styleId="ListContinue4">
    <w:name w:val="List Continue 4"/>
    <w:basedOn w:val="List4"/>
    <w:rsid w:val="001F145E"/>
    <w:pPr>
      <w:ind w:firstLine="0"/>
    </w:pPr>
  </w:style>
  <w:style w:type="paragraph" w:styleId="ListContinue5">
    <w:name w:val="List Continue 5"/>
    <w:basedOn w:val="List5"/>
    <w:rsid w:val="001F145E"/>
    <w:pPr>
      <w:ind w:firstLine="0"/>
    </w:pPr>
  </w:style>
  <w:style w:type="paragraph" w:styleId="ListNumber3">
    <w:name w:val="List Number 3"/>
    <w:basedOn w:val="List3"/>
    <w:rsid w:val="001F145E"/>
    <w:pPr>
      <w:numPr>
        <w:numId w:val="5"/>
      </w:numPr>
    </w:pPr>
  </w:style>
  <w:style w:type="paragraph" w:styleId="ListNumber4">
    <w:name w:val="List Number 4"/>
    <w:basedOn w:val="List4"/>
    <w:rsid w:val="001F145E"/>
    <w:pPr>
      <w:numPr>
        <w:numId w:val="6"/>
      </w:numPr>
    </w:pPr>
  </w:style>
  <w:style w:type="paragraph" w:styleId="ListNumber5">
    <w:name w:val="List Number 5"/>
    <w:basedOn w:val="List5"/>
    <w:rsid w:val="001F145E"/>
    <w:pPr>
      <w:numPr>
        <w:numId w:val="7"/>
      </w:numPr>
    </w:pPr>
  </w:style>
  <w:style w:type="paragraph" w:styleId="BlockText">
    <w:name w:val="Block Text"/>
    <w:basedOn w:val="Normal"/>
    <w:rsid w:val="001F145E"/>
    <w:pPr>
      <w:spacing w:after="120"/>
      <w:ind w:left="1440" w:right="1440"/>
    </w:pPr>
  </w:style>
  <w:style w:type="character" w:customStyle="1" w:styleId="Subscript">
    <w:name w:val="Subscript"/>
    <w:basedOn w:val="DefaultParagraphFont"/>
    <w:rsid w:val="001F145E"/>
    <w:rPr>
      <w:sz w:val="16"/>
      <w:vertAlign w:val="subscript"/>
    </w:rPr>
  </w:style>
  <w:style w:type="character" w:customStyle="1" w:styleId="Superscript">
    <w:name w:val="Superscript"/>
    <w:basedOn w:val="DefaultParagraphFont"/>
    <w:rsid w:val="001F145E"/>
    <w:rPr>
      <w:sz w:val="16"/>
      <w:vertAlign w:val="superscript"/>
    </w:rPr>
  </w:style>
  <w:style w:type="character" w:customStyle="1" w:styleId="Symbols">
    <w:name w:val="Symbols"/>
    <w:basedOn w:val="DefaultParagraphFont"/>
    <w:rsid w:val="001F145E"/>
    <w:rPr>
      <w:rFonts w:ascii="Symbol" w:hAnsi="Symbol"/>
    </w:rPr>
  </w:style>
  <w:style w:type="character" w:customStyle="1" w:styleId="MenuOptions">
    <w:name w:val="Menu Options"/>
    <w:basedOn w:val="DefaultParagraphFont"/>
    <w:rsid w:val="001F145E"/>
    <w:rPr>
      <w:rFonts w:ascii="Arial Narrow" w:hAnsi="Arial Narrow"/>
      <w:smallCaps/>
    </w:rPr>
  </w:style>
  <w:style w:type="character" w:customStyle="1" w:styleId="Buttons">
    <w:name w:val="Buttons"/>
    <w:basedOn w:val="DefaultParagraphFont"/>
    <w:rsid w:val="001F145E"/>
    <w:rPr>
      <w:b/>
    </w:rPr>
  </w:style>
  <w:style w:type="character" w:customStyle="1" w:styleId="Underlined">
    <w:name w:val="Underlined"/>
    <w:basedOn w:val="DefaultParagraphFont"/>
    <w:rsid w:val="001F145E"/>
    <w:rPr>
      <w:u w:val="single"/>
    </w:rPr>
  </w:style>
  <w:style w:type="paragraph" w:customStyle="1" w:styleId="TableBodyTextRight">
    <w:name w:val="Table Body Text Right"/>
    <w:basedOn w:val="TableBodyText"/>
    <w:rsid w:val="001F145E"/>
    <w:pPr>
      <w:widowControl w:val="0"/>
      <w:autoSpaceDE w:val="0"/>
      <w:autoSpaceDN w:val="0"/>
      <w:adjustRightInd w:val="0"/>
      <w:jc w:val="right"/>
    </w:pPr>
    <w:rPr>
      <w:rFonts w:cs="Arial"/>
      <w:szCs w:val="18"/>
    </w:rPr>
  </w:style>
  <w:style w:type="paragraph" w:customStyle="1" w:styleId="CopyrightText">
    <w:name w:val="Copyright Text"/>
    <w:basedOn w:val="BodyText"/>
    <w:rsid w:val="001F145E"/>
    <w:rPr>
      <w:sz w:val="18"/>
    </w:rPr>
  </w:style>
  <w:style w:type="paragraph" w:customStyle="1" w:styleId="BodySmallRight">
    <w:name w:val="Body Small Right"/>
    <w:basedOn w:val="BodyTextRight"/>
    <w:rsid w:val="001F145E"/>
    <w:rPr>
      <w:sz w:val="18"/>
      <w:szCs w:val="18"/>
    </w:rPr>
  </w:style>
  <w:style w:type="paragraph" w:customStyle="1" w:styleId="MarginEdition">
    <w:name w:val="Margin Edition"/>
    <w:basedOn w:val="MarginNote"/>
    <w:rsid w:val="001F145E"/>
    <w:pPr>
      <w:spacing w:before="0" w:after="0"/>
    </w:pPr>
    <w:rPr>
      <w:rFonts w:ascii="Times New Roman" w:hAnsi="Times New Roman"/>
      <w:color w:val="999999"/>
    </w:rPr>
  </w:style>
  <w:style w:type="paragraph" w:customStyle="1" w:styleId="Spacer">
    <w:name w:val="Spacer"/>
    <w:basedOn w:val="Normal"/>
    <w:rsid w:val="001F145E"/>
    <w:rPr>
      <w:sz w:val="2"/>
      <w:szCs w:val="2"/>
    </w:rPr>
  </w:style>
  <w:style w:type="character" w:customStyle="1" w:styleId="Small">
    <w:name w:val="Small"/>
    <w:basedOn w:val="DefaultParagraphFont"/>
    <w:rsid w:val="001F145E"/>
    <w:rPr>
      <w:sz w:val="16"/>
    </w:rPr>
  </w:style>
  <w:style w:type="paragraph" w:customStyle="1" w:styleId="WideTable">
    <w:name w:val="Wide Table"/>
    <w:basedOn w:val="Normal"/>
    <w:rsid w:val="001F145E"/>
    <w:pPr>
      <w:ind w:left="-1418"/>
    </w:pPr>
    <w:rPr>
      <w:sz w:val="2"/>
      <w:szCs w:val="2"/>
    </w:rPr>
  </w:style>
  <w:style w:type="character" w:styleId="PageNumber">
    <w:name w:val="page number"/>
    <w:basedOn w:val="DefaultParagraphFont"/>
    <w:rsid w:val="001F145E"/>
  </w:style>
  <w:style w:type="paragraph" w:styleId="Quote">
    <w:name w:val="Quote"/>
    <w:basedOn w:val="Heading1"/>
    <w:link w:val="QuoteChar"/>
    <w:qFormat/>
    <w:rsid w:val="001F145E"/>
    <w:rPr>
      <w:b w:val="0"/>
      <w:sz w:val="72"/>
      <w:szCs w:val="72"/>
      <w:lang w:val="en-NZ"/>
    </w:rPr>
  </w:style>
  <w:style w:type="character" w:customStyle="1" w:styleId="QuoteChar">
    <w:name w:val="Quote Char"/>
    <w:basedOn w:val="DefaultParagraphFont"/>
    <w:link w:val="Quote"/>
    <w:rsid w:val="001F1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45E"/>
    <w:pPr>
      <w:pageBreakBefore/>
    </w:pPr>
  </w:style>
  <w:style w:type="paragraph" w:customStyle="1" w:styleId="Border">
    <w:name w:val="Border"/>
    <w:basedOn w:val="Normal"/>
    <w:qFormat/>
    <w:rsid w:val="001F1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45E"/>
    <w:rPr>
      <w:b/>
      <w:bCs/>
      <w:i/>
      <w:iCs/>
      <w:color w:val="auto"/>
    </w:rPr>
  </w:style>
  <w:style w:type="paragraph" w:styleId="IntenseQuote">
    <w:name w:val="Intense Quote"/>
    <w:basedOn w:val="Normal"/>
    <w:next w:val="Normal"/>
    <w:link w:val="IntenseQuoteChar"/>
    <w:uiPriority w:val="30"/>
    <w:qFormat/>
    <w:rsid w:val="001F1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4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145E"/>
    <w:rPr>
      <w:smallCaps/>
      <w:color w:val="auto"/>
      <w:u w:val="single"/>
    </w:rPr>
  </w:style>
  <w:style w:type="character" w:styleId="IntenseReference">
    <w:name w:val="Intense Reference"/>
    <w:basedOn w:val="DefaultParagraphFont"/>
    <w:uiPriority w:val="32"/>
    <w:qFormat/>
    <w:rsid w:val="001F145E"/>
    <w:rPr>
      <w:b/>
      <w:bCs/>
      <w:smallCaps/>
      <w:color w:val="auto"/>
      <w:spacing w:val="5"/>
      <w:u w:val="single"/>
    </w:rPr>
  </w:style>
  <w:style w:type="paragraph" w:customStyle="1" w:styleId="2ColumnHeading">
    <w:name w:val="2Column Heading"/>
    <w:basedOn w:val="BodyText"/>
    <w:qFormat/>
    <w:rsid w:val="001F145E"/>
    <w:pPr>
      <w:spacing w:after="60"/>
      <w:ind w:left="-2268"/>
    </w:pPr>
    <w:rPr>
      <w:b/>
    </w:rPr>
  </w:style>
  <w:style w:type="paragraph" w:customStyle="1" w:styleId="Heading1TOC">
    <w:name w:val="Heading1 TOC"/>
    <w:basedOn w:val="Normal"/>
    <w:qFormat/>
    <w:rsid w:val="001F145E"/>
    <w:pPr>
      <w:spacing w:before="240" w:after="120"/>
    </w:pPr>
    <w:rPr>
      <w:rFonts w:ascii="Times New Roman" w:hAnsi="Times New Roman"/>
      <w:b/>
      <w:sz w:val="32"/>
    </w:rPr>
  </w:style>
  <w:style w:type="paragraph" w:customStyle="1" w:styleId="Heading2TOC">
    <w:name w:val="Heading2 TOC"/>
    <w:basedOn w:val="Normal"/>
    <w:qFormat/>
    <w:rsid w:val="001F145E"/>
    <w:pPr>
      <w:spacing w:before="240" w:after="60"/>
    </w:pPr>
    <w:rPr>
      <w:rFonts w:ascii="Times New Roman" w:hAnsi="Times New Roman"/>
      <w:b/>
      <w:sz w:val="28"/>
    </w:rPr>
  </w:style>
  <w:style w:type="character" w:customStyle="1" w:styleId="Underline">
    <w:name w:val="Underline"/>
    <w:basedOn w:val="DefaultParagraphFont"/>
    <w:qFormat/>
    <w:rsid w:val="001F145E"/>
    <w:rPr>
      <w:u w:val="single"/>
    </w:rPr>
  </w:style>
  <w:style w:type="paragraph" w:styleId="BalloonText">
    <w:name w:val="Balloon Text"/>
    <w:basedOn w:val="Normal"/>
    <w:link w:val="BalloonTextChar"/>
    <w:rsid w:val="001F145E"/>
    <w:rPr>
      <w:rFonts w:ascii="Tahoma" w:hAnsi="Tahoma" w:cs="Tahoma"/>
      <w:sz w:val="16"/>
      <w:szCs w:val="16"/>
    </w:rPr>
  </w:style>
  <w:style w:type="character" w:customStyle="1" w:styleId="BalloonTextChar">
    <w:name w:val="Balloon Text Char"/>
    <w:basedOn w:val="DefaultParagraphFont"/>
    <w:link w:val="BalloonText"/>
    <w:rsid w:val="001F14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14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4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5359</Characters>
  <Application>Microsoft Office Word</Application>
  <DocSecurity>0</DocSecurity>
  <Lines>210</Lines>
  <Paragraphs>109</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FNSCUS503A Review business performance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2012-05-26T16:16:00Z</dcterms:created>
  <dcterms:modified xsi:type="dcterms:W3CDTF">2012-05-26T16:16:00Z</dcterms:modified>
</cp:coreProperties>
</file>