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5F3" w:rsidP="003C45F3">
      <w:pPr>
        <w:pStyle w:val="Title"/>
      </w:pPr>
      <w:r>
        <w:fldChar w:fldCharType="begin"/>
      </w:r>
      <w:r>
        <w:instrText xml:space="preserve"> TITLE   \* MERGEFORMAT </w:instrText>
      </w:r>
      <w:r>
        <w:fldChar w:fldCharType="separate"/>
      </w:r>
      <w:r>
        <w:t>FNSCUS403A Deliver a professional service to customers</w:t>
      </w:r>
      <w:r>
        <w:fldChar w:fldCharType="end"/>
      </w:r>
    </w:p>
    <w:p w:rsidR="003C45F3" w:rsidP="003C45F3">
      <w:pPr>
        <w:pStyle w:val="Version"/>
        <w:sectPr w:rsidSect="00EF0B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BD7" w:rsidP="00EF0BD7">
      <w:pPr>
        <w:pStyle w:val="SuperHeading"/>
      </w:pPr>
      <w:r w:rsidRPr="00EF0BD7">
        <w:t>FNSCUS403A Deliver a professional service to customers</w:t>
      </w:r>
    </w:p>
    <w:p w:rsidR="00000000" w:rsidRPr="00EF0BD7" w:rsidP="00EF0BD7">
      <w:pPr>
        <w:pStyle w:val="Heading1"/>
      </w:pPr>
      <w:bookmarkStart w:id="1" w:name="O_418102"/>
      <w:bookmarkEnd w:id="1"/>
      <w:r w:rsidRPr="00EF0BD7">
        <w:t>Modification History</w:t>
      </w:r>
    </w:p>
    <w:tbl>
      <w:tblPr>
        <w:tblW w:w="0" w:type="auto"/>
        <w:tblLayout w:type="fixed"/>
        <w:tblCellMar>
          <w:left w:w="62" w:type="dxa"/>
          <w:right w:w="62" w:type="dxa"/>
        </w:tblCellMar>
        <w:tblLook w:val="0000"/>
      </w:tblPr>
      <w:tblGrid>
        <w:gridCol w:w="3105"/>
        <w:gridCol w:w="5775"/>
      </w:tblGrid>
      <w:tr w:rsidTr="00EF0BD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rPr>
                <w:rStyle w:val="Emphasis"/>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Emphasis"/>
              </w:rPr>
              <w:t>Comments</w:t>
            </w:r>
          </w:p>
        </w:tc>
      </w:tr>
      <w:tr w:rsidTr="00EF0BD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 xml:space="preserve">This Unit of Competency first released with </w:t>
            </w:r>
            <w:r w:rsidRPr="00EF0BD7">
              <w:rPr>
                <w:rStyle w:val="Emphasis"/>
              </w:rPr>
              <w:t>FNS10 Financial Services Training Package version 3.0</w:t>
            </w:r>
            <w:r w:rsidRPr="00EF0BD7">
              <w:t>.</w:t>
            </w:r>
          </w:p>
          <w:p w:rsidR="00000000" w:rsidRPr="00EF0BD7" w:rsidP="00EF0BD7">
            <w:pPr>
              <w:pStyle w:val="BodyText"/>
            </w:pPr>
            <w:r w:rsidRPr="00EF0BD7">
              <w:t>Unit migrated from FNS04.</w:t>
            </w:r>
          </w:p>
          <w:p w:rsidR="00000000" w:rsidRPr="00EF0BD7" w:rsidP="00EF0BD7">
            <w:pPr>
              <w:pStyle w:val="BodyText"/>
            </w:pPr>
            <w:r w:rsidRPr="00EF0BD7">
              <w:t>Replaces FNSICCUS401B Deliver a professional service to customers.</w:t>
            </w:r>
          </w:p>
        </w:tc>
      </w:tr>
    </w:tbl>
    <w:p w:rsidR="00000000" w:rsidRPr="00EF0BD7" w:rsidP="00EF0BD7">
      <w:pPr>
        <w:pStyle w:val="BodyText"/>
      </w:pPr>
    </w:p>
    <w:p w:rsidR="00000000" w:rsidRPr="00EF0BD7" w:rsidP="00EF0BD7">
      <w:pPr>
        <w:pStyle w:val="AllowPageBreak"/>
      </w:pPr>
    </w:p>
    <w:p w:rsidR="00000000" w:rsidRPr="00EF0BD7" w:rsidP="00EF0BD7">
      <w:pPr>
        <w:pStyle w:val="Heading1"/>
      </w:pPr>
      <w:bookmarkStart w:id="2" w:name="O_418103"/>
      <w:bookmarkEnd w:id="2"/>
      <w:r w:rsidRPr="00EF0BD7">
        <w:t>Unit Descriptor</w:t>
      </w:r>
    </w:p>
    <w:p w:rsidR="00000000" w:rsidRPr="00EF0BD7" w:rsidP="00EF0BD7">
      <w:pPr>
        <w:pStyle w:val="BodyText"/>
      </w:pPr>
      <w:r w:rsidRPr="00EF0BD7">
        <w:t>This unit describes the knowledge and skills needed for understanding, clarifying and meeting customer’s needs and expectations and those functions associ</w:t>
      </w:r>
      <w:r w:rsidRPr="00EF0BD7">
        <w:t>ated with the provision of a quality and professional service to customers.</w:t>
      </w:r>
    </w:p>
    <w:p w:rsidR="00000000" w:rsidRPr="00EF0BD7" w:rsidP="00EF0BD7">
      <w:pPr>
        <w:pStyle w:val="AllowPageBreak"/>
      </w:pPr>
    </w:p>
    <w:p w:rsidR="00000000" w:rsidRPr="00EF0BD7" w:rsidP="00EF0BD7">
      <w:pPr>
        <w:pStyle w:val="Heading1"/>
      </w:pPr>
      <w:bookmarkStart w:id="3" w:name="O_418104"/>
      <w:bookmarkEnd w:id="3"/>
      <w:r w:rsidRPr="00EF0BD7">
        <w:t>Application of the Unit</w:t>
      </w:r>
    </w:p>
    <w:p w:rsidR="00000000" w:rsidRPr="00EF0BD7" w:rsidP="00EF0BD7">
      <w:pPr>
        <w:pStyle w:val="BodyText"/>
      </w:pPr>
      <w:r w:rsidRPr="00EF0BD7">
        <w:t>This unit applies to those providing day-to-day customer service in a financial service environment.</w:t>
      </w:r>
    </w:p>
    <w:p w:rsidR="00000000" w:rsidRPr="00EF0BD7" w:rsidP="00EF0BD7">
      <w:pPr>
        <w:pStyle w:val="AllowPageBreak"/>
      </w:pPr>
    </w:p>
    <w:p w:rsidR="00000000" w:rsidRPr="00EF0BD7" w:rsidP="00EF0BD7">
      <w:pPr>
        <w:pStyle w:val="Heading1"/>
      </w:pPr>
      <w:bookmarkStart w:id="4" w:name="O_418105"/>
      <w:bookmarkEnd w:id="4"/>
      <w:r w:rsidRPr="00EF0BD7">
        <w:t xml:space="preserve">Licensing/Regulatory </w:t>
      </w:r>
      <w:r w:rsidRPr="00EF0BD7">
        <w:t>Information</w:t>
      </w:r>
    </w:p>
    <w:p w:rsidR="00000000" w:rsidRPr="00EF0BD7" w:rsidP="00EF0BD7">
      <w:pPr>
        <w:pStyle w:val="BodyText"/>
      </w:pPr>
      <w:r w:rsidRPr="00EF0BD7">
        <w:t>No licensing, legislative, regulatory or certification requirements apply to this unit at the time of publication.</w:t>
      </w:r>
    </w:p>
    <w:p w:rsidR="00000000" w:rsidRPr="00EF0BD7" w:rsidP="00EF0BD7">
      <w:pPr>
        <w:pStyle w:val="AllowPageBreak"/>
      </w:pPr>
    </w:p>
    <w:p w:rsidR="00000000" w:rsidRPr="00EF0BD7" w:rsidP="00EF0BD7">
      <w:pPr>
        <w:pStyle w:val="Heading1"/>
      </w:pPr>
      <w:bookmarkStart w:id="5" w:name="O_418106"/>
      <w:bookmarkEnd w:id="5"/>
      <w:r w:rsidRPr="00EF0BD7">
        <w:t>Pre-Requisites</w:t>
      </w:r>
    </w:p>
    <w:p w:rsidR="00000000" w:rsidRPr="00EF0BD7" w:rsidP="00EF0BD7">
      <w:pPr>
        <w:pStyle w:val="BodyText"/>
      </w:pPr>
      <w:r w:rsidRPr="00EF0BD7">
        <w:t>Not applicable.</w:t>
      </w:r>
    </w:p>
    <w:p w:rsidR="00000000" w:rsidRPr="00EF0BD7" w:rsidP="00EF0BD7">
      <w:pPr>
        <w:pStyle w:val="AllowPageBreak"/>
      </w:pPr>
    </w:p>
    <w:p w:rsidR="00000000" w:rsidRPr="00EF0BD7" w:rsidP="00EF0BD7">
      <w:pPr>
        <w:pStyle w:val="Heading1"/>
      </w:pPr>
      <w:bookmarkStart w:id="6" w:name="O_418107"/>
      <w:bookmarkEnd w:id="6"/>
      <w:r w:rsidRPr="00EF0BD7">
        <w:t>Employability Skills Information</w:t>
      </w:r>
    </w:p>
    <w:p w:rsidR="00000000" w:rsidRPr="00EF0BD7" w:rsidP="00EF0BD7">
      <w:pPr>
        <w:pStyle w:val="BodyText"/>
      </w:pPr>
      <w:r w:rsidRPr="00EF0BD7">
        <w:t>This unit contains employability skills.</w:t>
      </w:r>
    </w:p>
    <w:p w:rsidR="00000000" w:rsidRPr="00EF0BD7" w:rsidP="00EF0BD7">
      <w:pPr>
        <w:pStyle w:val="AllowPageBreak"/>
      </w:pPr>
    </w:p>
    <w:p w:rsidR="00000000" w:rsidRPr="00EF0BD7" w:rsidP="00EF0BD7">
      <w:pPr>
        <w:pStyle w:val="Heading1"/>
      </w:pPr>
      <w:bookmarkStart w:id="7" w:name="O_418108"/>
      <w:bookmarkEnd w:id="7"/>
      <w:r w:rsidRPr="00EF0BD7">
        <w:t>Elements and Performance Criteria Pre-Content</w:t>
      </w:r>
    </w:p>
    <w:tbl>
      <w:tblPr>
        <w:tblW w:w="0" w:type="auto"/>
        <w:tblLayout w:type="fixed"/>
        <w:tblCellMar>
          <w:left w:w="62" w:type="dxa"/>
          <w:right w:w="62" w:type="dxa"/>
        </w:tblCellMar>
        <w:tblLook w:val="0000"/>
      </w:tblPr>
      <w:tblGrid>
        <w:gridCol w:w="2505"/>
        <w:gridCol w:w="6375"/>
      </w:tblGrid>
      <w:tr w:rsidTr="00EF0BD7">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F0BD7" w:rsidP="00EF0BD7">
            <w:pPr>
              <w:pStyle w:val="BodyText"/>
            </w:pPr>
            <w:r w:rsidRPr="00EF0BD7">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F0BD7">
            <w:pPr>
              <w:pStyle w:val="BodyText"/>
              <w:rPr>
                <w:lang w:val="en-NZ"/>
              </w:rPr>
            </w:pPr>
            <w:r w:rsidRPr="00EF0BD7">
              <w:rPr>
                <w:rStyle w:val="SpecialBold"/>
              </w:rPr>
              <w:t>Performance Criteria</w:t>
            </w:r>
          </w:p>
        </w:tc>
      </w:tr>
      <w:tr w:rsidTr="00EF0BD7">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F0BD7" w:rsidP="00EF0BD7">
            <w:pPr>
              <w:pStyle w:val="BodyText"/>
            </w:pPr>
            <w:r w:rsidRPr="00EF0BD7">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F0BD7" w:rsidP="00EF0BD7">
            <w:pPr>
              <w:pStyle w:val="BodyText"/>
            </w:pPr>
            <w:r w:rsidRPr="00EF0BD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F0BD7">
              <w:rPr>
                <w:rStyle w:val="Emphasis"/>
              </w:rPr>
              <w:t>nce is to be consistent with the evidence guide.</w:t>
            </w:r>
          </w:p>
        </w:tc>
      </w:tr>
    </w:tbl>
    <w:p w:rsidR="00000000" w:rsidRPr="00EF0BD7" w:rsidP="00EF0BD7">
      <w:pPr>
        <w:pStyle w:val="BodyText"/>
      </w:pPr>
    </w:p>
    <w:p w:rsidR="00000000" w:rsidRPr="00EF0BD7" w:rsidP="00EF0BD7">
      <w:pPr>
        <w:pStyle w:val="AllowPageBreak"/>
      </w:pPr>
    </w:p>
    <w:p w:rsidR="00000000" w:rsidRPr="00EF0BD7" w:rsidP="00EF0BD7">
      <w:pPr>
        <w:pStyle w:val="Heading1"/>
      </w:pPr>
      <w:bookmarkStart w:id="8" w:name="O_418109"/>
      <w:bookmarkEnd w:id="8"/>
      <w:r w:rsidRPr="00EF0BD7">
        <w:t>Elements and Performance Criteria</w:t>
      </w:r>
    </w:p>
    <w:tbl>
      <w:tblPr>
        <w:tblW w:w="0" w:type="auto"/>
        <w:tblLayout w:type="fixed"/>
        <w:tblCellMar>
          <w:left w:w="62" w:type="dxa"/>
          <w:right w:w="62" w:type="dxa"/>
        </w:tblCellMar>
        <w:tblLook w:val="0000"/>
      </w:tblPr>
      <w:tblGrid>
        <w:gridCol w:w="2524"/>
        <w:gridCol w:w="6356"/>
      </w:tblGrid>
      <w:tr w:rsidTr="00EF0BD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t>1. Project a positive organisational image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1.1 Communication with customers is courteous, helpful and appropriate to the relationship and the purpose of t</w:t>
            </w:r>
            <w:r w:rsidRPr="00EF0BD7">
              <w:t>he interaction</w:t>
            </w:r>
          </w:p>
          <w:p w:rsidR="00000000" w:rsidP="00EF0BD7">
            <w:pPr>
              <w:pStyle w:val="BodyText"/>
              <w:rPr>
                <w:lang w:val="en-NZ"/>
              </w:rPr>
            </w:pPr>
            <w:r w:rsidRPr="00EF0BD7">
              <w:t>1.2 Presentation is at all times consistent with the organisation’s standards and philosophy</w:t>
            </w:r>
          </w:p>
        </w:tc>
      </w:tr>
      <w:tr w:rsidTr="00EF0BD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t>2. Identify customer needs and expectations</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2.1 Customer’s needs and expectations are clarified</w:t>
            </w:r>
          </w:p>
          <w:p w:rsidR="00000000" w:rsidP="00EF0BD7">
            <w:pPr>
              <w:pStyle w:val="BodyText"/>
              <w:rPr>
                <w:lang w:val="en-NZ"/>
              </w:rPr>
            </w:pPr>
            <w:r w:rsidRPr="00EF0BD7">
              <w:t xml:space="preserve">2.2 </w:t>
            </w:r>
            <w:r w:rsidRPr="00EF0BD7">
              <w:rPr>
                <w:rStyle w:val="BoldandItalics"/>
              </w:rPr>
              <w:t>Special requirements</w:t>
            </w:r>
            <w:r w:rsidRPr="00EF0BD7">
              <w:t xml:space="preserve"> of customers are identified and considered when providing service</w:t>
            </w:r>
          </w:p>
        </w:tc>
      </w:tr>
      <w:tr w:rsidTr="00EF0BD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t>3. Provide customer service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3.1 Information based on knowledge of products and/or services is provided to satisfy customer’s needs</w:t>
            </w:r>
          </w:p>
          <w:p w:rsidR="00000000" w:rsidRPr="00EF0BD7" w:rsidP="00EF0BD7">
            <w:pPr>
              <w:pStyle w:val="BodyText"/>
            </w:pPr>
            <w:r w:rsidRPr="00EF0BD7">
              <w:t>3.2 Information, if not immediately available, is sourced</w:t>
            </w:r>
            <w:r w:rsidRPr="00EF0BD7">
              <w:t xml:space="preserve"> and/or customer referred to appropriate personnel</w:t>
            </w:r>
          </w:p>
          <w:p w:rsidR="00000000" w:rsidRPr="00EF0BD7" w:rsidP="00EF0BD7">
            <w:pPr>
              <w:pStyle w:val="BodyText"/>
            </w:pPr>
            <w:r w:rsidRPr="00EF0BD7">
              <w:t>3.3 Confirmation is sought from customer that needs and, where practical, expectations have been met</w:t>
            </w:r>
          </w:p>
          <w:p w:rsidR="00000000" w:rsidP="00EF0BD7">
            <w:pPr>
              <w:pStyle w:val="BodyText"/>
              <w:rPr>
                <w:lang w:val="en-NZ"/>
              </w:rPr>
            </w:pPr>
            <w:r w:rsidRPr="00EF0BD7">
              <w:t xml:space="preserve">3.4 Customer service feedback is recorded and provided to appropriate personnel to assist in evaluating </w:t>
            </w:r>
            <w:r w:rsidRPr="00EF0BD7">
              <w:t>whether customer service needs have been met</w:t>
            </w:r>
          </w:p>
        </w:tc>
      </w:tr>
      <w:tr w:rsidTr="00EF0BD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t>4. Maintain customer confidentiality</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4.1 Customer related business is discussed only in the context of the workplace</w:t>
            </w:r>
          </w:p>
          <w:p w:rsidR="00000000" w:rsidRPr="00EF0BD7" w:rsidP="00EF0BD7">
            <w:pPr>
              <w:pStyle w:val="BodyText"/>
            </w:pPr>
            <w:r w:rsidRPr="00EF0BD7">
              <w:t xml:space="preserve">4.2 Customer information is not released except as indicated in </w:t>
            </w:r>
            <w:r w:rsidRPr="00EF0BD7">
              <w:rPr>
                <w:rStyle w:val="BoldandItalics"/>
              </w:rPr>
              <w:t>organisation policies, proced</w:t>
            </w:r>
            <w:r w:rsidRPr="00EF0BD7">
              <w:rPr>
                <w:rStyle w:val="BoldandItalics"/>
              </w:rPr>
              <w:t>ures and relevant legislation</w:t>
            </w:r>
          </w:p>
        </w:tc>
      </w:tr>
    </w:tbl>
    <w:p w:rsidR="00000000" w:rsidRPr="00EF0BD7" w:rsidP="00EF0BD7">
      <w:pPr>
        <w:pStyle w:val="BodyText"/>
      </w:pPr>
    </w:p>
    <w:p w:rsidR="00000000" w:rsidRPr="00EF0BD7" w:rsidP="00EF0BD7">
      <w:pPr>
        <w:pStyle w:val="AllowPageBreak"/>
      </w:pPr>
    </w:p>
    <w:p w:rsidR="00000000" w:rsidRPr="00EF0BD7" w:rsidP="00EF0BD7">
      <w:pPr>
        <w:pStyle w:val="Heading1"/>
      </w:pPr>
      <w:bookmarkStart w:id="9" w:name="O_418110"/>
      <w:bookmarkEnd w:id="9"/>
      <w:r w:rsidRPr="00EF0BD7">
        <w:t>Required Skills and Knowledge</w:t>
      </w:r>
    </w:p>
    <w:p w:rsidR="00000000" w:rsidRPr="00EF0BD7" w:rsidP="00EF0BD7">
      <w:pPr>
        <w:pStyle w:val="BodyText"/>
      </w:pPr>
      <w:r w:rsidRPr="00EF0BD7">
        <w:rPr>
          <w:rStyle w:val="Emphasis"/>
        </w:rPr>
        <w:t>This section describes the skills and knowledge required for this unit.</w:t>
      </w:r>
    </w:p>
    <w:p w:rsidR="00000000" w:rsidRPr="00EF0BD7" w:rsidP="00EF0BD7">
      <w:pPr>
        <w:pStyle w:val="BodyText"/>
      </w:pPr>
    </w:p>
    <w:p w:rsidR="00000000" w:rsidRPr="00EF0BD7" w:rsidP="00EF0BD7">
      <w:pPr>
        <w:pStyle w:val="BodyText"/>
      </w:pPr>
      <w:r w:rsidRPr="00EF0BD7">
        <w:rPr>
          <w:rStyle w:val="SpecialBold"/>
        </w:rPr>
        <w:t>Required skills</w:t>
      </w:r>
    </w:p>
    <w:p w:rsidR="00000000" w:rsidRPr="00EF0BD7" w:rsidP="00EF0BD7">
      <w:pPr>
        <w:pStyle w:val="ListBullet"/>
      </w:pPr>
      <w:r w:rsidRPr="00EF0BD7">
        <w:t>communication skills to:</w:t>
      </w:r>
    </w:p>
    <w:p w:rsidR="00000000" w:rsidRPr="00EF0BD7" w:rsidP="00EF0BD7">
      <w:pPr>
        <w:pStyle w:val="ListBullet2"/>
      </w:pPr>
      <w:r w:rsidRPr="00EF0BD7">
        <w:t>determine and confirm customer requirements, using questioning and active listening as required</w:t>
      </w:r>
    </w:p>
    <w:p w:rsidR="00000000" w:rsidRPr="00EF0BD7" w:rsidP="00EF0BD7">
      <w:pPr>
        <w:pStyle w:val="ListBullet2"/>
      </w:pPr>
      <w:r w:rsidRPr="00EF0BD7">
        <w:t>liaise with others, share information, listen and understand</w:t>
      </w:r>
    </w:p>
    <w:p w:rsidR="00000000" w:rsidRPr="00EF0BD7" w:rsidP="00EF0BD7">
      <w:pPr>
        <w:pStyle w:val="ListBullet2"/>
      </w:pPr>
      <w:r w:rsidRPr="00EF0BD7">
        <w:t>use language and concepts appropriate to cultural differences</w:t>
      </w:r>
    </w:p>
    <w:p w:rsidR="00000000" w:rsidRPr="00EF0BD7" w:rsidP="00EF0BD7">
      <w:pPr>
        <w:pStyle w:val="ListBullet2"/>
      </w:pPr>
      <w:r w:rsidRPr="00EF0BD7">
        <w:t>prepare responses to meet client enqu</w:t>
      </w:r>
      <w:r w:rsidRPr="00EF0BD7">
        <w:t>iries</w:t>
      </w:r>
    </w:p>
    <w:p w:rsidR="00000000" w:rsidRPr="00EF0BD7" w:rsidP="00EF0BD7">
      <w:pPr>
        <w:pStyle w:val="ListBullet"/>
      </w:pPr>
      <w:r w:rsidRPr="00EF0BD7">
        <w:t>literacy skills to read documents and complete forms and transaction records accurately</w:t>
      </w:r>
    </w:p>
    <w:p w:rsidR="00000000" w:rsidRPr="00EF0BD7" w:rsidP="00EF0BD7">
      <w:pPr>
        <w:pStyle w:val="ListBullet"/>
      </w:pPr>
      <w:r w:rsidRPr="00EF0BD7">
        <w:t>numeracy and IT skills to:</w:t>
      </w:r>
    </w:p>
    <w:p w:rsidR="00000000" w:rsidRPr="00EF0BD7" w:rsidP="00EF0BD7">
      <w:pPr>
        <w:pStyle w:val="ListBullet2"/>
      </w:pPr>
      <w:r w:rsidRPr="00EF0BD7">
        <w:t>access and use computer-based service systems</w:t>
      </w:r>
    </w:p>
    <w:p w:rsidR="00000000" w:rsidRPr="00EF0BD7" w:rsidP="00EF0BD7">
      <w:pPr>
        <w:pStyle w:val="ListBullet2"/>
      </w:pPr>
      <w:r w:rsidRPr="00EF0BD7">
        <w:t>access and use internet information</w:t>
      </w:r>
    </w:p>
    <w:p w:rsidR="00000000" w:rsidRPr="00EF0BD7" w:rsidP="00EF0BD7">
      <w:pPr>
        <w:pStyle w:val="ListBullet"/>
      </w:pPr>
      <w:r w:rsidRPr="00EF0BD7">
        <w:t>organisational skills, including the ability to pl</w:t>
      </w:r>
      <w:r w:rsidRPr="00EF0BD7">
        <w:t>an and sequence work</w:t>
      </w:r>
    </w:p>
    <w:p w:rsidR="00000000" w:rsidRPr="00EF0BD7" w:rsidP="00EF0BD7">
      <w:pPr>
        <w:pStyle w:val="ListBullet"/>
      </w:pPr>
      <w:r w:rsidRPr="00EF0BD7">
        <w:t>problem solving skills to address customer service issues</w:t>
      </w:r>
    </w:p>
    <w:p w:rsidR="00000000" w:rsidRPr="00EF0BD7" w:rsidP="00EF0BD7">
      <w:pPr>
        <w:pStyle w:val="ListBullet"/>
      </w:pPr>
      <w:r w:rsidRPr="00EF0BD7">
        <w:t>teamwork skills to work cooperatively with others</w:t>
      </w:r>
    </w:p>
    <w:p w:rsidR="00000000" w:rsidRPr="00EF0BD7" w:rsidP="00EF0BD7">
      <w:pPr>
        <w:pStyle w:val="ListBullet"/>
      </w:pPr>
      <w:r w:rsidRPr="00EF0BD7">
        <w:t>technology skills to utilise customer management and recording systems</w:t>
      </w:r>
    </w:p>
    <w:p w:rsidR="00000000" w:rsidRPr="00EF0BD7" w:rsidP="00EF0BD7">
      <w:pPr>
        <w:pStyle w:val="ListBullet"/>
      </w:pPr>
      <w:r w:rsidRPr="00EF0BD7">
        <w:t>reading skills to:</w:t>
      </w:r>
    </w:p>
    <w:p w:rsidR="00000000" w:rsidRPr="00EF0BD7" w:rsidP="00EF0BD7">
      <w:pPr>
        <w:pStyle w:val="ListBullet2"/>
      </w:pPr>
      <w:r w:rsidRPr="00EF0BD7">
        <w:t>read and understand relevant legisla</w:t>
      </w:r>
      <w:r w:rsidRPr="00EF0BD7">
        <w:t>tion, regulation and codes of practice</w:t>
      </w:r>
    </w:p>
    <w:p w:rsidR="00000000" w:rsidRPr="00EF0BD7" w:rsidP="00EF0BD7">
      <w:pPr>
        <w:pStyle w:val="ListBullet2"/>
      </w:pPr>
      <w:r w:rsidRPr="00EF0BD7">
        <w:t>read and interpret organisational procedures</w:t>
      </w:r>
    </w:p>
    <w:p w:rsidR="00000000" w:rsidRPr="00EF0BD7" w:rsidP="00EF0BD7">
      <w:pPr>
        <w:pStyle w:val="ListBullet"/>
      </w:pPr>
      <w:r w:rsidRPr="00EF0BD7">
        <w:t>writing skills to accurately record information.</w:t>
      </w:r>
    </w:p>
    <w:p w:rsidR="00000000" w:rsidRPr="00EF0BD7" w:rsidP="00EF0BD7">
      <w:pPr>
        <w:pStyle w:val="BodyText"/>
      </w:pPr>
    </w:p>
    <w:p w:rsidR="00000000" w:rsidRPr="00EF0BD7" w:rsidP="00EF0BD7">
      <w:pPr>
        <w:pStyle w:val="BodyText"/>
      </w:pPr>
      <w:r w:rsidRPr="00EF0BD7">
        <w:rPr>
          <w:rStyle w:val="SpecialBold"/>
        </w:rPr>
        <w:t>Required knowledge</w:t>
      </w:r>
    </w:p>
    <w:p w:rsidR="00000000" w:rsidRPr="00EF0BD7" w:rsidP="00EF0BD7">
      <w:pPr>
        <w:pStyle w:val="ListBullet"/>
      </w:pPr>
      <w:r w:rsidRPr="00EF0BD7">
        <w:t>customer service principles and practice</w:t>
      </w:r>
    </w:p>
    <w:p w:rsidR="00000000" w:rsidRPr="00EF0BD7" w:rsidP="00EF0BD7">
      <w:pPr>
        <w:pStyle w:val="ListBullet"/>
      </w:pPr>
      <w:r w:rsidRPr="00EF0BD7">
        <w:t>knowledge and general understanding of the principal legislation covering consumer service, privacy and the delivery of financial services</w:t>
      </w:r>
    </w:p>
    <w:p w:rsidR="00000000" w:rsidRPr="00EF0BD7" w:rsidP="00EF0BD7">
      <w:pPr>
        <w:pStyle w:val="ListBullet"/>
      </w:pPr>
      <w:r w:rsidRPr="00EF0BD7">
        <w:t>organisation policies, procedures and protocols</w:t>
      </w:r>
    </w:p>
    <w:p w:rsidR="00000000" w:rsidRPr="00EF0BD7" w:rsidP="00EF0BD7">
      <w:pPr>
        <w:pStyle w:val="ListBullet"/>
      </w:pPr>
      <w:r w:rsidRPr="00EF0BD7">
        <w:t xml:space="preserve">scope of capacity to offer advice on financial products and services </w:t>
      </w:r>
      <w:r w:rsidRPr="00EF0BD7">
        <w:t>and their benefits and applications within the requirements of the Financial Services Reform Act (FSRA).</w:t>
      </w:r>
    </w:p>
    <w:p w:rsidR="00000000" w:rsidRPr="00EF0BD7" w:rsidP="00EF0BD7">
      <w:pPr>
        <w:pStyle w:val="AllowPageBreak"/>
      </w:pPr>
    </w:p>
    <w:p w:rsidR="00000000" w:rsidRPr="00EF0BD7" w:rsidP="00EF0BD7">
      <w:pPr>
        <w:pStyle w:val="Heading1"/>
      </w:pPr>
      <w:bookmarkStart w:id="10" w:name="O_418111"/>
      <w:bookmarkEnd w:id="10"/>
      <w:r w:rsidRPr="00EF0BD7">
        <w:t>Evidence Guide</w:t>
      </w:r>
    </w:p>
    <w:p w:rsidR="00000000" w:rsidRPr="00EF0BD7" w:rsidP="00EF0BD7">
      <w:pPr>
        <w:pStyle w:val="BodyText"/>
      </w:pPr>
      <w:r w:rsidRPr="00EF0BD7">
        <w:rPr>
          <w:rStyle w:val="Emphasis"/>
        </w:rPr>
        <w:t>The evidence guide provides advice on assessment and must be read in conjunction with the performance criteria, require</w:t>
      </w:r>
      <w:r w:rsidRPr="00EF0BD7">
        <w:rPr>
          <w:rStyle w:val="Emphasis"/>
        </w:rPr>
        <w:t>d skills and knowledge, range statement and the Assessment Guidelines for the Training Package.</w:t>
      </w:r>
    </w:p>
    <w:p w:rsidR="00000000" w:rsidRPr="00EF0BD7" w:rsidP="00EF0BD7">
      <w:pPr>
        <w:pStyle w:val="BodyText"/>
      </w:pPr>
    </w:p>
    <w:tbl>
      <w:tblPr>
        <w:tblW w:w="0" w:type="auto"/>
        <w:tblLayout w:type="fixed"/>
        <w:tblCellMar>
          <w:left w:w="62" w:type="dxa"/>
          <w:right w:w="62" w:type="dxa"/>
        </w:tblCellMar>
        <w:tblLook w:val="0000"/>
      </w:tblPr>
      <w:tblGrid>
        <w:gridCol w:w="3511"/>
        <w:gridCol w:w="5369"/>
      </w:tblGrid>
      <w:tr w:rsidTr="00EF0BD7">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SpecialBold"/>
              </w:rPr>
              <w:t>Overview of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p>
        </w:tc>
      </w:tr>
      <w:tr w:rsidTr="00EF0BD7">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SpecialBold"/>
              </w:rPr>
              <w:t>Critical aspects for assessment and evidence required to demonstrate competency in this unit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Evidence of the ability to:</w:t>
            </w:r>
          </w:p>
          <w:p w:rsidR="00000000" w:rsidRPr="00EF0BD7" w:rsidP="00EF0BD7">
            <w:pPr>
              <w:pStyle w:val="ListBullet"/>
            </w:pPr>
            <w:r w:rsidRPr="00EF0BD7">
              <w:t>apply a range of communication skills and the knowledge of products, services and legislation to interact with customers and provide good service</w:t>
            </w:r>
          </w:p>
          <w:p w:rsidR="00000000" w:rsidP="00EF0BD7">
            <w:pPr>
              <w:pStyle w:val="ListBullet"/>
              <w:rPr>
                <w:lang w:val="en-NZ"/>
              </w:rPr>
            </w:pPr>
            <w:r w:rsidRPr="00EF0BD7">
              <w:t>give consideration of, and adaptation to, any special needs of customers, including cultural, ethnic origin, s</w:t>
            </w:r>
            <w:r w:rsidRPr="00EF0BD7">
              <w:t>ocio-economic status and demographic needs.</w:t>
            </w:r>
          </w:p>
        </w:tc>
      </w:tr>
      <w:tr w:rsidTr="00EF0BD7">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SpecialBold"/>
              </w:rPr>
              <w:t>Context of and specific resources for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Assessment must ensure:</w:t>
            </w:r>
          </w:p>
          <w:p w:rsidR="00000000" w:rsidRPr="00EF0BD7" w:rsidP="00EF0BD7">
            <w:pPr>
              <w:pStyle w:val="ListBullet"/>
            </w:pPr>
            <w:r w:rsidRPr="00EF0BD7">
              <w:t>competency is demonstrated in the context of the work environment and conditions specified in the range statement either in a relevant wo</w:t>
            </w:r>
            <w:r w:rsidRPr="00EF0BD7">
              <w:t>rkplace or a closely simulated work environment</w:t>
            </w:r>
          </w:p>
          <w:p w:rsidR="00000000" w:rsidRPr="00EF0BD7" w:rsidP="00EF0BD7">
            <w:pPr>
              <w:pStyle w:val="ListBullet"/>
            </w:pPr>
            <w:r w:rsidRPr="00EF0BD7">
              <w:t>access to and the use of a range of common office equipment, technology, software and consumables</w:t>
            </w:r>
          </w:p>
          <w:p w:rsidR="00000000" w:rsidRPr="00EF0BD7" w:rsidP="00EF0BD7">
            <w:pPr>
              <w:pStyle w:val="ListBullet"/>
            </w:pPr>
            <w:r w:rsidRPr="00EF0BD7">
              <w:t>access to organisational records</w:t>
            </w:r>
          </w:p>
          <w:p w:rsidR="00000000" w:rsidP="00EF0BD7">
            <w:pPr>
              <w:pStyle w:val="ListBullet"/>
              <w:rPr>
                <w:lang w:val="en-NZ"/>
              </w:rPr>
            </w:pPr>
            <w:r w:rsidRPr="00EF0BD7">
              <w:t>access to organisational policies and procedures.</w:t>
            </w:r>
          </w:p>
        </w:tc>
      </w:tr>
      <w:tr w:rsidTr="00EF0BD7">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SpecialBold"/>
              </w:rPr>
              <w:t>Method of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r w:rsidRPr="00EF0BD7">
              <w:t xml:space="preserve">A range of assessment methods should be used to assess practical skills and knowledge. The following examples are appropriate for this unit: </w:t>
            </w:r>
          </w:p>
          <w:p w:rsidR="00000000" w:rsidRPr="00EF0BD7" w:rsidP="00EF0BD7">
            <w:pPr>
              <w:pStyle w:val="ListBullet"/>
            </w:pPr>
            <w:r w:rsidRPr="00EF0BD7">
              <w:t xml:space="preserve">evaluating an integrated activity which combines the elements of competency for the unit or a cluster of related </w:t>
            </w:r>
            <w:r w:rsidRPr="00EF0BD7">
              <w:t>units of competency</w:t>
            </w:r>
          </w:p>
          <w:p w:rsidR="00000000" w:rsidRPr="00EF0BD7" w:rsidP="00EF0BD7">
            <w:pPr>
              <w:pStyle w:val="ListBullet"/>
            </w:pPr>
            <w:r w:rsidRPr="00EF0BD7">
              <w:t>simulated tasks involving preparation of reports from supplied data</w:t>
            </w:r>
          </w:p>
          <w:p w:rsidR="00000000" w:rsidRPr="00EF0BD7" w:rsidP="00EF0BD7">
            <w:pPr>
              <w:pStyle w:val="ListBullet"/>
            </w:pPr>
            <w:r w:rsidRPr="00EF0BD7">
              <w:t xml:space="preserve">verbal or written questioning on underpinning knowledge and skills </w:t>
            </w:r>
          </w:p>
          <w:p w:rsidR="00000000" w:rsidP="00EF0BD7">
            <w:pPr>
              <w:pStyle w:val="ListBullet"/>
              <w:rPr>
                <w:lang w:val="en-NZ"/>
              </w:rPr>
            </w:pPr>
            <w:r w:rsidRPr="00EF0BD7">
              <w:t>evaluating samples of work.</w:t>
            </w:r>
          </w:p>
        </w:tc>
      </w:tr>
      <w:tr w:rsidTr="00EF0BD7">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SpecialBold"/>
              </w:rPr>
              <w:t>Guidance information for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BodyText"/>
            </w:pPr>
          </w:p>
        </w:tc>
      </w:tr>
    </w:tbl>
    <w:p w:rsidR="00000000" w:rsidRPr="00EF0BD7" w:rsidP="00EF0BD7">
      <w:pPr>
        <w:pStyle w:val="BodyText"/>
      </w:pPr>
    </w:p>
    <w:p w:rsidR="00000000" w:rsidRPr="00EF0BD7" w:rsidP="00EF0BD7">
      <w:pPr>
        <w:pStyle w:val="AllowPageBreak"/>
      </w:pPr>
    </w:p>
    <w:p w:rsidR="00000000" w:rsidRPr="00EF0BD7" w:rsidP="00EF0BD7">
      <w:pPr>
        <w:pStyle w:val="Heading1"/>
      </w:pPr>
      <w:bookmarkStart w:id="11" w:name="O_418112"/>
      <w:bookmarkEnd w:id="11"/>
      <w:r w:rsidRPr="00EF0BD7">
        <w:t>Range Statement</w:t>
      </w:r>
    </w:p>
    <w:p w:rsidR="00000000" w:rsidRPr="00EF0BD7" w:rsidP="00EF0BD7">
      <w:pPr>
        <w:pStyle w:val="BodyText"/>
      </w:pPr>
      <w:r w:rsidRPr="00EF0BD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EF0BD7">
        <w:rPr>
          <w:rStyle w:val="Emphasis"/>
        </w:rPr>
        <w:t>nditions that may be present with training and assessment (depending on the work situation, needs of the candidate, accessibility of the item, and local industry and regional contexts) may also be included.</w:t>
      </w:r>
    </w:p>
    <w:p w:rsidR="00000000" w:rsidRPr="00EF0BD7" w:rsidP="00EF0BD7">
      <w:pPr>
        <w:pStyle w:val="BodyText"/>
      </w:pPr>
    </w:p>
    <w:tbl>
      <w:tblPr>
        <w:tblW w:w="0" w:type="auto"/>
        <w:tblLayout w:type="fixed"/>
        <w:tblCellMar>
          <w:left w:w="62" w:type="dxa"/>
          <w:right w:w="62" w:type="dxa"/>
        </w:tblCellMar>
        <w:tblLook w:val="0000"/>
      </w:tblPr>
      <w:tblGrid>
        <w:gridCol w:w="3534"/>
        <w:gridCol w:w="5346"/>
      </w:tblGrid>
      <w:tr w:rsidTr="00EF0BD7">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BoldandItalics"/>
              </w:rPr>
              <w:t>Special requirements of customers</w:t>
            </w:r>
            <w:r w:rsidRPr="00EF0BD7">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ListBullet"/>
            </w:pPr>
            <w:r w:rsidRPr="00EF0BD7">
              <w:t>the needs of people from different cultural backgrounds and/or ages</w:t>
            </w:r>
          </w:p>
          <w:p w:rsidR="00000000" w:rsidRPr="00EF0BD7" w:rsidP="00EF0BD7">
            <w:pPr>
              <w:pStyle w:val="ListBullet"/>
            </w:pPr>
            <w:r w:rsidRPr="00EF0BD7">
              <w:t>those with a disability</w:t>
            </w:r>
          </w:p>
          <w:p w:rsidR="00000000" w:rsidP="00EF0BD7">
            <w:pPr>
              <w:pStyle w:val="ListBullet"/>
              <w:rPr>
                <w:lang w:val="en-NZ"/>
              </w:rPr>
            </w:pPr>
            <w:r w:rsidRPr="00EF0BD7">
              <w:t>those with specific financial needs or considerations.</w:t>
            </w:r>
          </w:p>
        </w:tc>
      </w:tr>
      <w:tr w:rsidTr="00EF0BD7">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BoldandItalics"/>
              </w:rPr>
              <w:t>Customer confidentiality</w:t>
            </w:r>
            <w:r w:rsidRPr="00EF0BD7">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ListBullet"/>
            </w:pPr>
            <w:r w:rsidRPr="00EF0BD7">
              <w:t>any requirements under legislation such as legislation relating to Co</w:t>
            </w:r>
            <w:r w:rsidRPr="00EF0BD7">
              <w:t>nsumer Credit and Privacy</w:t>
            </w:r>
          </w:p>
          <w:p w:rsidR="00000000" w:rsidP="00EF0BD7">
            <w:pPr>
              <w:pStyle w:val="ListBullet"/>
              <w:rPr>
                <w:lang w:val="en-NZ"/>
              </w:rPr>
            </w:pPr>
            <w:r w:rsidRPr="00EF0BD7">
              <w:t>standards described by the organisation’s policies and procedures.</w:t>
            </w:r>
          </w:p>
        </w:tc>
      </w:tr>
      <w:tr w:rsidTr="00EF0BD7">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D7">
            <w:pPr>
              <w:pStyle w:val="BodyText"/>
              <w:rPr>
                <w:lang w:val="en-NZ"/>
              </w:rPr>
            </w:pPr>
            <w:r w:rsidRPr="00EF0BD7">
              <w:rPr>
                <w:rStyle w:val="BoldandItalics"/>
              </w:rPr>
              <w:t>Organisational policies, procedures and relevant legislation</w:t>
            </w:r>
            <w:r w:rsidRPr="00EF0BD7">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D7" w:rsidP="00EF0BD7">
            <w:pPr>
              <w:pStyle w:val="ListBullet"/>
            </w:pPr>
            <w:r w:rsidRPr="00EF0BD7">
              <w:t>Consumer legislation, regulation and policy</w:t>
            </w:r>
          </w:p>
          <w:p w:rsidR="00000000" w:rsidRPr="00EF0BD7" w:rsidP="00EF0BD7">
            <w:pPr>
              <w:pStyle w:val="ListBullet"/>
            </w:pPr>
            <w:r w:rsidRPr="00EF0BD7">
              <w:t>Competition</w:t>
            </w:r>
          </w:p>
          <w:p w:rsidR="00000000" w:rsidRPr="00EF0BD7" w:rsidP="00EF0BD7">
            <w:pPr>
              <w:pStyle w:val="ListBullet"/>
            </w:pPr>
            <w:r w:rsidRPr="00EF0BD7">
              <w:t>Australian Competition and Cons</w:t>
            </w:r>
            <w:r w:rsidRPr="00EF0BD7">
              <w:t>umer Commission (ACCC)</w:t>
            </w:r>
          </w:p>
          <w:p w:rsidR="00000000" w:rsidRPr="00EF0BD7" w:rsidP="00EF0BD7">
            <w:pPr>
              <w:pStyle w:val="ListBullet"/>
            </w:pPr>
            <w:r w:rsidRPr="00EF0BD7">
              <w:t>Prudential</w:t>
            </w:r>
          </w:p>
          <w:p w:rsidR="00000000" w:rsidRPr="00EF0BD7" w:rsidP="00EF0BD7">
            <w:pPr>
              <w:pStyle w:val="ListBullet"/>
            </w:pPr>
            <w:r w:rsidRPr="00EF0BD7">
              <w:t>Credit Reference Association of Australia (CRAA)</w:t>
            </w:r>
          </w:p>
          <w:p w:rsidR="00000000" w:rsidRPr="00EF0BD7" w:rsidP="00EF0BD7">
            <w:pPr>
              <w:pStyle w:val="ListBullet"/>
            </w:pPr>
            <w:r w:rsidRPr="00EF0BD7">
              <w:t>Electronic Funds Transfer (EFT) Code of Conduct</w:t>
            </w:r>
          </w:p>
          <w:p w:rsidR="00000000" w:rsidRPr="00EF0BD7" w:rsidP="00EF0BD7">
            <w:pPr>
              <w:pStyle w:val="ListBullet"/>
            </w:pPr>
            <w:r w:rsidRPr="00EF0BD7">
              <w:t>Financial Transaction Reports Act</w:t>
            </w:r>
          </w:p>
          <w:p w:rsidR="00000000" w:rsidRPr="00EF0BD7" w:rsidP="00EF0BD7">
            <w:pPr>
              <w:pStyle w:val="ListBullet"/>
            </w:pPr>
            <w:r w:rsidRPr="00EF0BD7">
              <w:t>Cheques and Payment Orders Act</w:t>
            </w:r>
          </w:p>
          <w:p w:rsidR="00000000" w:rsidRPr="00EF0BD7" w:rsidP="00EF0BD7">
            <w:pPr>
              <w:pStyle w:val="ListBullet"/>
            </w:pPr>
            <w:r w:rsidRPr="00EF0BD7">
              <w:t>Bills of Exchange Act.</w:t>
            </w:r>
          </w:p>
        </w:tc>
      </w:tr>
    </w:tbl>
    <w:p w:rsidR="00000000" w:rsidRPr="00EF0BD7" w:rsidP="00EF0BD7">
      <w:pPr>
        <w:pStyle w:val="BodyText"/>
      </w:pPr>
    </w:p>
    <w:p w:rsidR="00000000" w:rsidRPr="00EF0BD7" w:rsidP="00EF0BD7">
      <w:pPr>
        <w:pStyle w:val="AllowPageBreak"/>
      </w:pPr>
    </w:p>
    <w:p w:rsidR="00000000" w:rsidRPr="00EF0BD7" w:rsidP="00EF0BD7">
      <w:pPr>
        <w:pStyle w:val="Heading1"/>
      </w:pPr>
      <w:bookmarkStart w:id="12" w:name="O_418113"/>
      <w:bookmarkEnd w:id="12"/>
      <w:r w:rsidRPr="00EF0BD7">
        <w:t>Unit Sector(s)</w:t>
      </w:r>
    </w:p>
    <w:p w:rsidR="00000000" w:rsidRPr="00EF0BD7" w:rsidP="00EF0BD7">
      <w:pPr>
        <w:pStyle w:val="BodyText"/>
      </w:pPr>
      <w:r w:rsidRPr="00EF0BD7">
        <w:t>Customer service</w:t>
      </w:r>
    </w:p>
    <w:p w:rsidR="00000000" w:rsidRPr="00EF0BD7" w:rsidP="00EF0BD7"/>
    <w:sectPr w:rsidSect="00EF0B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5F3" w:rsidP="003C4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F3" w:rsidP="00EF0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45F3" w:rsidP="00EF0B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45F3" w:rsidP="00EF0B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5F3" w:rsidP="003C45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F3" w:rsidP="00EF0BD7">
    <w:pPr>
      <w:pStyle w:val="Header"/>
      <w:framePr w:wrap="around"/>
    </w:pPr>
    <w:r>
      <w:fldChar w:fldCharType="begin"/>
    </w:r>
    <w:r>
      <w:instrText xml:space="preserve"> TITLE   \* MERGEFORMAT </w:instrText>
    </w:r>
    <w:r>
      <w:fldChar w:fldCharType="separate"/>
    </w:r>
    <w:r>
      <w:t>FNSCUS403A Deliver a professional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45F3" w:rsidP="00EF0B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87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A9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CB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B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0BD7"/>
    <w:pPr>
      <w:spacing w:before="360" w:after="60"/>
      <w:outlineLvl w:val="0"/>
    </w:pPr>
    <w:rPr>
      <w:sz w:val="32"/>
    </w:rPr>
  </w:style>
  <w:style w:type="paragraph" w:styleId="Heading2">
    <w:name w:val="heading 2"/>
    <w:basedOn w:val="HeadingBase"/>
    <w:next w:val="BodyText"/>
    <w:link w:val="Heading2Char"/>
    <w:qFormat/>
    <w:rsid w:val="00EF0BD7"/>
    <w:pPr>
      <w:keepLines/>
      <w:spacing w:before="240" w:after="120"/>
      <w:outlineLvl w:val="1"/>
    </w:pPr>
    <w:rPr>
      <w:sz w:val="28"/>
      <w:szCs w:val="40"/>
    </w:rPr>
  </w:style>
  <w:style w:type="paragraph" w:styleId="Heading3">
    <w:name w:val="heading 3"/>
    <w:basedOn w:val="HeadingBase"/>
    <w:next w:val="BodyText"/>
    <w:link w:val="Heading3Char"/>
    <w:qFormat/>
    <w:rsid w:val="00EF0BD7"/>
    <w:pPr>
      <w:spacing w:before="180" w:after="120"/>
      <w:outlineLvl w:val="2"/>
    </w:pPr>
    <w:rPr>
      <w:spacing w:val="-10"/>
      <w:kern w:val="32"/>
    </w:rPr>
  </w:style>
  <w:style w:type="paragraph" w:styleId="Heading4">
    <w:name w:val="heading 4"/>
    <w:basedOn w:val="HeadingBase"/>
    <w:next w:val="BodyText"/>
    <w:link w:val="Heading4Char"/>
    <w:qFormat/>
    <w:rsid w:val="00EF0BD7"/>
    <w:pPr>
      <w:spacing w:before="160" w:after="120"/>
      <w:outlineLvl w:val="3"/>
    </w:pPr>
    <w:rPr>
      <w:sz w:val="22"/>
    </w:rPr>
  </w:style>
  <w:style w:type="paragraph" w:styleId="Heading5">
    <w:name w:val="heading 5"/>
    <w:basedOn w:val="HeadingBase"/>
    <w:next w:val="Normal"/>
    <w:link w:val="Heading5Char"/>
    <w:qFormat/>
    <w:rsid w:val="00EF0BD7"/>
    <w:pPr>
      <w:spacing w:before="80"/>
      <w:outlineLvl w:val="4"/>
    </w:pPr>
    <w:rPr>
      <w:color w:val="918585"/>
      <w:sz w:val="20"/>
    </w:rPr>
  </w:style>
  <w:style w:type="paragraph" w:styleId="Heading6">
    <w:name w:val="heading 6"/>
    <w:basedOn w:val="HeadingBase"/>
    <w:next w:val="Normal"/>
    <w:link w:val="Heading6Char"/>
    <w:qFormat/>
    <w:rsid w:val="00EF0BD7"/>
    <w:pPr>
      <w:spacing w:before="60"/>
      <w:outlineLvl w:val="5"/>
    </w:pPr>
    <w:rPr>
      <w:color w:val="918585"/>
      <w:sz w:val="20"/>
    </w:rPr>
  </w:style>
  <w:style w:type="paragraph" w:styleId="Heading7">
    <w:name w:val="heading 7"/>
    <w:basedOn w:val="Normal"/>
    <w:next w:val="Normal"/>
    <w:link w:val="Heading7Char"/>
    <w:qFormat/>
    <w:rsid w:val="00EF0BD7"/>
    <w:pPr>
      <w:ind w:left="720"/>
      <w:outlineLvl w:val="6"/>
    </w:pPr>
    <w:rPr>
      <w:i/>
    </w:rPr>
  </w:style>
  <w:style w:type="paragraph" w:styleId="Heading8">
    <w:name w:val="heading 8"/>
    <w:basedOn w:val="Normal"/>
    <w:next w:val="Normal"/>
    <w:link w:val="Heading8Char"/>
    <w:qFormat/>
    <w:rsid w:val="00EF0BD7"/>
    <w:pPr>
      <w:ind w:left="720"/>
      <w:outlineLvl w:val="7"/>
    </w:pPr>
    <w:rPr>
      <w:i/>
    </w:rPr>
  </w:style>
  <w:style w:type="paragraph" w:styleId="Heading9">
    <w:name w:val="heading 9"/>
    <w:basedOn w:val="Normal"/>
    <w:next w:val="Normal"/>
    <w:link w:val="Heading9Char"/>
    <w:qFormat/>
    <w:rsid w:val="00EF0BD7"/>
    <w:pPr>
      <w:ind w:left="720"/>
      <w:outlineLvl w:val="8"/>
    </w:pPr>
    <w:rPr>
      <w:i/>
    </w:rPr>
  </w:style>
  <w:style w:type="character" w:default="1" w:styleId="DefaultParagraphFont">
    <w:name w:val="Default Paragraph Font"/>
    <w:uiPriority w:val="1"/>
    <w:unhideWhenUsed/>
    <w:rsid w:val="00EF0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BD7"/>
  </w:style>
  <w:style w:type="character" w:customStyle="1" w:styleId="Heading1Char">
    <w:name w:val="Heading 1 Char"/>
    <w:basedOn w:val="DefaultParagraphFont"/>
    <w:link w:val="Heading1"/>
    <w:rsid w:val="00EF0BD7"/>
    <w:rPr>
      <w:rFonts w:ascii="Times New Roman" w:eastAsia="Times New Roman" w:hAnsi="Times New Roman" w:cs="Times New Roman"/>
      <w:b/>
      <w:sz w:val="32"/>
      <w:szCs w:val="20"/>
      <w:lang w:eastAsia="en-US"/>
    </w:rPr>
  </w:style>
  <w:style w:type="paragraph" w:styleId="BodyText">
    <w:name w:val="Body Text"/>
    <w:basedOn w:val="Normal"/>
    <w:link w:val="BodyTextChar"/>
    <w:rsid w:val="00EF0B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BD7"/>
    <w:rPr>
      <w:rFonts w:ascii="Times New Roman" w:eastAsia="Times New Roman" w:hAnsi="Times New Roman" w:cs="Times New Roman"/>
      <w:sz w:val="24"/>
      <w:lang w:val="en-US" w:eastAsia="en-US"/>
    </w:rPr>
  </w:style>
  <w:style w:type="paragraph" w:styleId="Footer">
    <w:name w:val="footer"/>
    <w:basedOn w:val="Normal"/>
    <w:link w:val="FooterChar"/>
    <w:rsid w:val="00EF0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BD7"/>
    <w:rPr>
      <w:rFonts w:ascii="Times New Roman" w:eastAsia="Times New Roman" w:hAnsi="Times New Roman" w:cs="Times New Roman"/>
      <w:sz w:val="16"/>
      <w:lang w:val="en-US" w:eastAsia="en-US"/>
    </w:rPr>
  </w:style>
  <w:style w:type="paragraph" w:styleId="ListBullet">
    <w:name w:val="List Bullet"/>
    <w:basedOn w:val="List"/>
    <w:rsid w:val="00EF0BD7"/>
    <w:pPr>
      <w:numPr>
        <w:numId w:val="13"/>
      </w:numPr>
      <w:tabs>
        <w:tab w:val="clear" w:pos="340"/>
      </w:tabs>
      <w:spacing w:before="40" w:after="40"/>
    </w:pPr>
  </w:style>
  <w:style w:type="character" w:customStyle="1" w:styleId="SpecialBold">
    <w:name w:val="Special Bold"/>
    <w:basedOn w:val="DefaultParagraphFont"/>
    <w:rsid w:val="00EF0BD7"/>
    <w:rPr>
      <w:b/>
      <w:spacing w:val="0"/>
    </w:rPr>
  </w:style>
  <w:style w:type="paragraph" w:styleId="ListBullet2">
    <w:name w:val="List Bullet 2"/>
    <w:basedOn w:val="List2"/>
    <w:rsid w:val="00EF0BD7"/>
    <w:pPr>
      <w:numPr>
        <w:numId w:val="14"/>
      </w:numPr>
      <w:tabs>
        <w:tab w:val="clear" w:pos="680"/>
      </w:tabs>
    </w:pPr>
  </w:style>
  <w:style w:type="paragraph" w:styleId="Header">
    <w:name w:val="header"/>
    <w:basedOn w:val="Normal"/>
    <w:link w:val="HeaderChar"/>
    <w:rsid w:val="00EF0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B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0BD7"/>
    <w:rPr>
      <w:i/>
    </w:rPr>
  </w:style>
  <w:style w:type="paragraph" w:customStyle="1" w:styleId="SuperHeading">
    <w:name w:val="SuperHeading"/>
    <w:basedOn w:val="Normal"/>
    <w:rsid w:val="00EF0BD7"/>
    <w:pPr>
      <w:spacing w:before="240" w:after="120"/>
      <w:outlineLvl w:val="0"/>
    </w:pPr>
    <w:rPr>
      <w:rFonts w:ascii="Times New Roman" w:hAnsi="Times New Roman"/>
      <w:b/>
      <w:sz w:val="28"/>
    </w:rPr>
  </w:style>
  <w:style w:type="paragraph" w:customStyle="1" w:styleId="AllowPageBreak">
    <w:name w:val="AllowPageBreak"/>
    <w:rsid w:val="00EF0B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0BD7"/>
    <w:rPr>
      <w:b/>
      <w:i/>
      <w:u w:val="none"/>
    </w:rPr>
  </w:style>
  <w:style w:type="character" w:customStyle="1" w:styleId="Heading2Char">
    <w:name w:val="Heading 2 Char"/>
    <w:basedOn w:val="DefaultParagraphFont"/>
    <w:link w:val="Heading2"/>
    <w:rsid w:val="00EF0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B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0B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0BD7"/>
    <w:rPr>
      <w:rFonts w:ascii="Courier New" w:eastAsia="Times New Roman" w:hAnsi="Courier New" w:cs="Times New Roman"/>
      <w:i/>
      <w:szCs w:val="20"/>
      <w:lang w:val="en-US" w:eastAsia="en-US"/>
    </w:rPr>
  </w:style>
  <w:style w:type="paragraph" w:customStyle="1" w:styleId="HeadingBase">
    <w:name w:val="Heading Base"/>
    <w:rsid w:val="00EF0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BD7"/>
    <w:pPr>
      <w:tabs>
        <w:tab w:val="right" w:leader="dot" w:pos="9072"/>
      </w:tabs>
      <w:ind w:left="567"/>
    </w:pPr>
    <w:rPr>
      <w:szCs w:val="22"/>
    </w:rPr>
  </w:style>
  <w:style w:type="paragraph" w:customStyle="1" w:styleId="TOCBase">
    <w:name w:val="TOC Base"/>
    <w:rsid w:val="00EF0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BD7"/>
    <w:pPr>
      <w:tabs>
        <w:tab w:val="right" w:leader="dot" w:pos="9072"/>
      </w:tabs>
      <w:spacing w:before="40" w:after="40"/>
      <w:ind w:left="284"/>
    </w:pPr>
    <w:rPr>
      <w:rFonts w:ascii="Times New Roman" w:hAnsi="Times New Roman"/>
    </w:rPr>
  </w:style>
  <w:style w:type="paragraph" w:styleId="TOC1">
    <w:name w:val="toc 1"/>
    <w:basedOn w:val="TOCBase"/>
    <w:next w:val="Normal"/>
    <w:rsid w:val="00EF0B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BD7"/>
    <w:pPr>
      <w:spacing w:before="5040"/>
      <w:jc w:val="center"/>
    </w:pPr>
    <w:rPr>
      <w:sz w:val="48"/>
      <w:szCs w:val="72"/>
      <w:lang w:val="en-US"/>
    </w:rPr>
  </w:style>
  <w:style w:type="character" w:customStyle="1" w:styleId="TitleChar">
    <w:name w:val="Title Char"/>
    <w:basedOn w:val="DefaultParagraphFont"/>
    <w:link w:val="Title"/>
    <w:rsid w:val="00EF0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BD7"/>
    <w:pPr>
      <w:tabs>
        <w:tab w:val="left" w:pos="3600"/>
        <w:tab w:val="left" w:pos="3958"/>
      </w:tabs>
    </w:pPr>
  </w:style>
  <w:style w:type="paragraph" w:styleId="List">
    <w:name w:val="List"/>
    <w:basedOn w:val="BodyText"/>
    <w:next w:val="BodyText"/>
    <w:rsid w:val="00EF0BD7"/>
    <w:pPr>
      <w:tabs>
        <w:tab w:val="left" w:pos="340"/>
      </w:tabs>
      <w:spacing w:before="60" w:after="60"/>
      <w:ind w:left="340" w:hanging="340"/>
    </w:pPr>
  </w:style>
  <w:style w:type="paragraph" w:customStyle="1" w:styleId="Note">
    <w:name w:val="Note"/>
    <w:basedOn w:val="BodyText"/>
    <w:rsid w:val="00EF0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BD7"/>
    <w:pPr>
      <w:framePr w:wrap="auto" w:hAnchor="text" w:y="6049"/>
    </w:pPr>
    <w:rPr>
      <w:color w:val="000000"/>
      <w:sz w:val="40"/>
    </w:rPr>
  </w:style>
  <w:style w:type="paragraph" w:customStyle="1" w:styleId="TOCTitle">
    <w:name w:val="TOCTitle"/>
    <w:basedOn w:val="Heading1"/>
    <w:rsid w:val="00EF0BD7"/>
    <w:pPr>
      <w:spacing w:after="240"/>
      <w:jc w:val="center"/>
      <w:outlineLvl w:val="9"/>
    </w:pPr>
    <w:rPr>
      <w:caps/>
    </w:rPr>
  </w:style>
  <w:style w:type="paragraph" w:customStyle="1" w:styleId="Version">
    <w:name w:val="Version"/>
    <w:rsid w:val="00EF0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BD7"/>
    <w:pPr>
      <w:keepNext w:val="0"/>
      <w:tabs>
        <w:tab w:val="right" w:pos="4176"/>
      </w:tabs>
      <w:ind w:left="198" w:hanging="198"/>
    </w:pPr>
    <w:rPr>
      <w:rFonts w:ascii="Garamond" w:hAnsi="Garamond"/>
    </w:rPr>
  </w:style>
  <w:style w:type="paragraph" w:styleId="IndexHeading">
    <w:name w:val="index heading"/>
    <w:basedOn w:val="Normal"/>
    <w:next w:val="Index1"/>
    <w:semiHidden/>
    <w:rsid w:val="00EF0BD7"/>
    <w:pPr>
      <w:spacing w:before="120" w:after="120"/>
    </w:pPr>
    <w:rPr>
      <w:rFonts w:ascii="Arial" w:hAnsi="Arial"/>
      <w:b/>
      <w:color w:val="918585"/>
      <w:sz w:val="24"/>
    </w:rPr>
  </w:style>
  <w:style w:type="paragraph" w:customStyle="1" w:styleId="Chapter">
    <w:name w:val="Chapter"/>
    <w:basedOn w:val="Normal"/>
    <w:rsid w:val="00EF0BD7"/>
    <w:pPr>
      <w:spacing w:before="240"/>
    </w:pPr>
    <w:rPr>
      <w:rFonts w:ascii="Times New Roman" w:hAnsi="Times New Roman"/>
      <w:smallCaps/>
      <w:spacing w:val="80"/>
      <w:sz w:val="28"/>
    </w:rPr>
  </w:style>
  <w:style w:type="paragraph" w:customStyle="1" w:styleId="InChapter">
    <w:name w:val="InChapter"/>
    <w:basedOn w:val="Heading3"/>
    <w:rsid w:val="00EF0BD7"/>
    <w:pPr>
      <w:spacing w:after="240"/>
      <w:outlineLvl w:val="9"/>
    </w:pPr>
    <w:rPr>
      <w:noProof/>
    </w:rPr>
  </w:style>
  <w:style w:type="paragraph" w:styleId="Index2">
    <w:name w:val="index 2"/>
    <w:basedOn w:val="Normal"/>
    <w:next w:val="Normal"/>
    <w:semiHidden/>
    <w:rsid w:val="00EF0BD7"/>
    <w:pPr>
      <w:tabs>
        <w:tab w:val="right" w:pos="4176"/>
      </w:tabs>
      <w:ind w:left="568" w:hanging="284"/>
    </w:pPr>
    <w:rPr>
      <w:rFonts w:ascii="Garamond" w:hAnsi="Garamond"/>
    </w:rPr>
  </w:style>
  <w:style w:type="paragraph" w:customStyle="1" w:styleId="Byline">
    <w:name w:val="Byline"/>
    <w:rsid w:val="00EF0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BD7"/>
    <w:pPr>
      <w:tabs>
        <w:tab w:val="clear" w:pos="3600"/>
        <w:tab w:val="clear" w:pos="3958"/>
      </w:tabs>
      <w:jc w:val="right"/>
    </w:pPr>
  </w:style>
  <w:style w:type="paragraph" w:styleId="Caption">
    <w:name w:val="caption"/>
    <w:basedOn w:val="BodyText"/>
    <w:next w:val="Normal"/>
    <w:qFormat/>
    <w:rsid w:val="00EF0BD7"/>
    <w:pPr>
      <w:framePr w:w="2268" w:hSpace="181" w:vSpace="181" w:wrap="around" w:vAnchor="text" w:hAnchor="page" w:x="1135" w:y="285" w:anchorLock="1"/>
    </w:pPr>
    <w:rPr>
      <w:i/>
    </w:rPr>
  </w:style>
  <w:style w:type="paragraph" w:customStyle="1" w:styleId="MiniTOCTitle">
    <w:name w:val="MiniTOCTitle"/>
    <w:basedOn w:val="Heading4"/>
    <w:rsid w:val="00EF0BD7"/>
    <w:pPr>
      <w:spacing w:before="240"/>
      <w:outlineLvl w:val="9"/>
    </w:pPr>
    <w:rPr>
      <w:noProof/>
      <w:sz w:val="24"/>
    </w:rPr>
  </w:style>
  <w:style w:type="paragraph" w:customStyle="1" w:styleId="MiniTOCItem">
    <w:name w:val="MiniTOCItem"/>
    <w:basedOn w:val="ListBullet"/>
    <w:rsid w:val="00EF0BD7"/>
    <w:pPr>
      <w:numPr>
        <w:numId w:val="0"/>
      </w:numPr>
      <w:tabs>
        <w:tab w:val="right" w:leader="dot" w:pos="6521"/>
      </w:tabs>
      <w:spacing w:before="0" w:after="0"/>
    </w:pPr>
  </w:style>
  <w:style w:type="paragraph" w:customStyle="1" w:styleId="TOFTitle">
    <w:name w:val="TOFTitle"/>
    <w:basedOn w:val="TOCTitle"/>
    <w:rsid w:val="00EF0BD7"/>
  </w:style>
  <w:style w:type="paragraph" w:styleId="TableofFigures">
    <w:name w:val="table of figures"/>
    <w:basedOn w:val="Normal"/>
    <w:next w:val="Normal"/>
    <w:semiHidden/>
    <w:rsid w:val="00EF0BD7"/>
    <w:pPr>
      <w:tabs>
        <w:tab w:val="right" w:leader="dot" w:pos="9072"/>
      </w:tabs>
      <w:ind w:left="970" w:hanging="403"/>
    </w:pPr>
    <w:rPr>
      <w:rFonts w:ascii="Times New Roman" w:hAnsi="Times New Roman"/>
      <w:b/>
    </w:rPr>
  </w:style>
  <w:style w:type="paragraph" w:styleId="ListNumber">
    <w:name w:val="List Number"/>
    <w:basedOn w:val="List"/>
    <w:rsid w:val="00EF0BD7"/>
    <w:pPr>
      <w:numPr>
        <w:numId w:val="11"/>
      </w:numPr>
    </w:pPr>
  </w:style>
  <w:style w:type="character" w:customStyle="1" w:styleId="WingdingSymbols">
    <w:name w:val="Wingding Symbols"/>
    <w:rsid w:val="00EF0BD7"/>
    <w:rPr>
      <w:rFonts w:ascii="Wingdings" w:hAnsi="Wingdings"/>
    </w:rPr>
  </w:style>
  <w:style w:type="paragraph" w:customStyle="1" w:styleId="TableHeading">
    <w:name w:val="Table Heading"/>
    <w:basedOn w:val="HeadingBase"/>
    <w:rsid w:val="00EF0BD7"/>
    <w:pPr>
      <w:keepLines/>
      <w:pBdr>
        <w:bottom w:val="single" w:sz="6" w:space="1" w:color="918585"/>
      </w:pBdr>
      <w:spacing w:before="240"/>
    </w:pPr>
  </w:style>
  <w:style w:type="character" w:customStyle="1" w:styleId="HotSpot">
    <w:name w:val="HotSpot"/>
    <w:rsid w:val="00EF0BD7"/>
    <w:rPr>
      <w:color w:val="0033CC"/>
      <w:u w:val="none"/>
    </w:rPr>
  </w:style>
  <w:style w:type="paragraph" w:customStyle="1" w:styleId="BodyTextRight">
    <w:name w:val="Body Text Right"/>
    <w:basedOn w:val="BodyText"/>
    <w:rsid w:val="00EF0BD7"/>
    <w:pPr>
      <w:spacing w:before="0" w:after="0"/>
      <w:jc w:val="right"/>
    </w:pPr>
  </w:style>
  <w:style w:type="paragraph" w:styleId="Index3">
    <w:name w:val="index 3"/>
    <w:basedOn w:val="ListNumber2"/>
    <w:next w:val="Normal"/>
    <w:semiHidden/>
    <w:rsid w:val="00EF0BD7"/>
    <w:pPr>
      <w:numPr>
        <w:numId w:val="0"/>
      </w:numPr>
      <w:tabs>
        <w:tab w:val="right" w:leader="dot" w:pos="4176"/>
      </w:tabs>
    </w:pPr>
  </w:style>
  <w:style w:type="paragraph" w:styleId="ListNumber2">
    <w:name w:val="List Number 2"/>
    <w:basedOn w:val="List2"/>
    <w:rsid w:val="00EF0BD7"/>
    <w:pPr>
      <w:numPr>
        <w:numId w:val="10"/>
      </w:numPr>
      <w:tabs>
        <w:tab w:val="clear" w:pos="1060"/>
      </w:tabs>
    </w:pPr>
  </w:style>
  <w:style w:type="paragraph" w:customStyle="1" w:styleId="MarginNote">
    <w:name w:val="Margin Note"/>
    <w:basedOn w:val="BodyText"/>
    <w:rsid w:val="00EF0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B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0BD7"/>
    <w:rPr>
      <w:sz w:val="32"/>
    </w:rPr>
  </w:style>
  <w:style w:type="paragraph" w:customStyle="1" w:styleId="HeadingProcedure">
    <w:name w:val="Heading Procedure"/>
    <w:basedOn w:val="HeadingBase"/>
    <w:next w:val="Normal"/>
    <w:rsid w:val="00EF0BD7"/>
    <w:pPr>
      <w:tabs>
        <w:tab w:val="left" w:pos="0"/>
      </w:tabs>
      <w:spacing w:before="120" w:after="60"/>
    </w:pPr>
    <w:rPr>
      <w:i/>
      <w:color w:val="918585"/>
      <w:sz w:val="22"/>
    </w:rPr>
  </w:style>
  <w:style w:type="paragraph" w:customStyle="1" w:styleId="TableBodyText">
    <w:name w:val="Table Body Text"/>
    <w:basedOn w:val="BodyText"/>
    <w:rsid w:val="00EF0BD7"/>
    <w:pPr>
      <w:spacing w:before="60" w:after="60"/>
    </w:pPr>
  </w:style>
  <w:style w:type="paragraph" w:styleId="ListContinue">
    <w:name w:val="List Continue"/>
    <w:basedOn w:val="List"/>
    <w:rsid w:val="00EF0BD7"/>
    <w:pPr>
      <w:ind w:firstLine="0"/>
    </w:pPr>
  </w:style>
  <w:style w:type="paragraph" w:customStyle="1" w:styleId="ListNote">
    <w:name w:val="List Note"/>
    <w:basedOn w:val="List"/>
    <w:rsid w:val="00EF0BD7"/>
    <w:pPr>
      <w:pBdr>
        <w:top w:val="single" w:sz="6" w:space="2" w:color="918585"/>
        <w:bottom w:val="single" w:sz="6" w:space="2" w:color="918585"/>
      </w:pBdr>
      <w:tabs>
        <w:tab w:val="left" w:pos="1021"/>
      </w:tabs>
      <w:ind w:firstLine="0"/>
    </w:pPr>
  </w:style>
  <w:style w:type="paragraph" w:customStyle="1" w:styleId="Warning">
    <w:name w:val="Warning"/>
    <w:basedOn w:val="BodyText"/>
    <w:rsid w:val="00EF0BD7"/>
    <w:pPr>
      <w:shd w:val="clear" w:color="auto" w:fill="D9D9D9"/>
      <w:tabs>
        <w:tab w:val="left" w:pos="992"/>
      </w:tabs>
      <w:ind w:left="119" w:right="119"/>
    </w:pPr>
    <w:rPr>
      <w:sz w:val="20"/>
    </w:rPr>
  </w:style>
  <w:style w:type="paragraph" w:customStyle="1" w:styleId="MarginIcons">
    <w:name w:val="Margin Icons"/>
    <w:basedOn w:val="BodyText"/>
    <w:rsid w:val="00EF0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BD7"/>
    <w:rPr>
      <w:rFonts w:ascii="Courier New" w:hAnsi="Courier New"/>
    </w:rPr>
  </w:style>
  <w:style w:type="paragraph" w:customStyle="1" w:styleId="NoteBullet">
    <w:name w:val="Note Bullet"/>
    <w:basedOn w:val="Note"/>
    <w:rsid w:val="00EF0BD7"/>
    <w:pPr>
      <w:tabs>
        <w:tab w:val="clear" w:pos="680"/>
      </w:tabs>
      <w:spacing w:before="60" w:after="60"/>
    </w:pPr>
  </w:style>
  <w:style w:type="paragraph" w:customStyle="1" w:styleId="SubHeading2">
    <w:name w:val="SubHeading2"/>
    <w:basedOn w:val="HeadingBase"/>
    <w:rsid w:val="00EF0BD7"/>
    <w:pPr>
      <w:spacing w:before="240" w:after="60"/>
    </w:pPr>
    <w:rPr>
      <w:sz w:val="20"/>
    </w:rPr>
  </w:style>
  <w:style w:type="paragraph" w:customStyle="1" w:styleId="SubHeading1">
    <w:name w:val="SubHeading1"/>
    <w:basedOn w:val="HeadingBase"/>
    <w:rsid w:val="00EF0BD7"/>
    <w:pPr>
      <w:spacing w:before="240" w:after="60"/>
    </w:pPr>
    <w:rPr>
      <w:color w:val="918585"/>
      <w:sz w:val="22"/>
    </w:rPr>
  </w:style>
  <w:style w:type="paragraph" w:customStyle="1" w:styleId="SideHeading">
    <w:name w:val="Side Heading"/>
    <w:basedOn w:val="HeadingBase"/>
    <w:rsid w:val="00EF0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BD7"/>
    <w:pPr>
      <w:numPr>
        <w:numId w:val="12"/>
      </w:numPr>
    </w:pPr>
  </w:style>
  <w:style w:type="paragraph" w:styleId="PlainText">
    <w:name w:val="Plain Text"/>
    <w:basedOn w:val="Normal"/>
    <w:link w:val="PlainTextChar"/>
    <w:rsid w:val="00EF0BD7"/>
    <w:rPr>
      <w:sz w:val="20"/>
    </w:rPr>
  </w:style>
  <w:style w:type="character" w:customStyle="1" w:styleId="PlainTextChar">
    <w:name w:val="Plain Text Char"/>
    <w:basedOn w:val="DefaultParagraphFont"/>
    <w:link w:val="PlainText"/>
    <w:rsid w:val="00EF0B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0BD7"/>
    <w:rPr>
      <w:b/>
      <w:smallCaps/>
    </w:rPr>
  </w:style>
  <w:style w:type="paragraph" w:customStyle="1" w:styleId="TableListNumber">
    <w:name w:val="Table List Number"/>
    <w:basedOn w:val="ListNumber"/>
    <w:rsid w:val="00EF0BD7"/>
    <w:pPr>
      <w:numPr>
        <w:numId w:val="0"/>
      </w:numPr>
    </w:pPr>
  </w:style>
  <w:style w:type="paragraph" w:styleId="TOC4">
    <w:name w:val="toc 4"/>
    <w:basedOn w:val="TOCBase"/>
    <w:next w:val="Normal"/>
    <w:semiHidden/>
    <w:rsid w:val="00EF0BD7"/>
    <w:pPr>
      <w:tabs>
        <w:tab w:val="right" w:leader="dot" w:pos="9071"/>
      </w:tabs>
      <w:ind w:left="1701"/>
    </w:pPr>
  </w:style>
  <w:style w:type="paragraph" w:customStyle="1" w:styleId="ListAlpha">
    <w:name w:val="List Alpha"/>
    <w:basedOn w:val="List"/>
    <w:rsid w:val="00EF0BD7"/>
    <w:pPr>
      <w:numPr>
        <w:numId w:val="9"/>
      </w:numPr>
    </w:pPr>
  </w:style>
  <w:style w:type="paragraph" w:customStyle="1" w:styleId="ListAlpha2">
    <w:name w:val="List Alpha 2"/>
    <w:basedOn w:val="List2"/>
    <w:rsid w:val="00EF0BD7"/>
    <w:pPr>
      <w:numPr>
        <w:numId w:val="8"/>
      </w:numPr>
    </w:pPr>
  </w:style>
  <w:style w:type="paragraph" w:styleId="List2">
    <w:name w:val="List 2"/>
    <w:basedOn w:val="BodyText"/>
    <w:rsid w:val="00EF0BD7"/>
    <w:pPr>
      <w:tabs>
        <w:tab w:val="left" w:pos="680"/>
      </w:tabs>
      <w:spacing w:before="60" w:after="60"/>
      <w:ind w:left="680" w:hanging="340"/>
    </w:pPr>
  </w:style>
  <w:style w:type="paragraph" w:styleId="List3">
    <w:name w:val="List 3"/>
    <w:basedOn w:val="BodyText"/>
    <w:rsid w:val="00EF0BD7"/>
    <w:pPr>
      <w:tabs>
        <w:tab w:val="left" w:pos="1021"/>
      </w:tabs>
      <w:spacing w:before="60" w:after="60"/>
      <w:ind w:left="1020" w:hanging="340"/>
    </w:pPr>
  </w:style>
  <w:style w:type="paragraph" w:styleId="List4">
    <w:name w:val="List 4"/>
    <w:basedOn w:val="BodyText"/>
    <w:rsid w:val="00EF0BD7"/>
    <w:pPr>
      <w:tabs>
        <w:tab w:val="left" w:pos="1361"/>
      </w:tabs>
      <w:spacing w:before="60" w:after="60"/>
      <w:ind w:left="1361" w:hanging="340"/>
    </w:pPr>
  </w:style>
  <w:style w:type="paragraph" w:styleId="List5">
    <w:name w:val="List 5"/>
    <w:basedOn w:val="BodyText"/>
    <w:rsid w:val="00EF0BD7"/>
    <w:pPr>
      <w:tabs>
        <w:tab w:val="left" w:pos="1701"/>
      </w:tabs>
      <w:spacing w:before="60" w:after="60"/>
      <w:ind w:left="1701" w:hanging="340"/>
    </w:pPr>
  </w:style>
  <w:style w:type="paragraph" w:styleId="ListBullet3">
    <w:name w:val="List Bullet 3"/>
    <w:basedOn w:val="List3"/>
    <w:rsid w:val="00EF0BD7"/>
    <w:pPr>
      <w:numPr>
        <w:numId w:val="15"/>
      </w:numPr>
      <w:tabs>
        <w:tab w:val="clear" w:pos="1021"/>
      </w:tabs>
      <w:ind w:left="1037" w:hanging="357"/>
    </w:pPr>
  </w:style>
  <w:style w:type="paragraph" w:styleId="ListBullet4">
    <w:name w:val="List Bullet 4"/>
    <w:basedOn w:val="List4"/>
    <w:rsid w:val="00EF0BD7"/>
    <w:pPr>
      <w:numPr>
        <w:numId w:val="3"/>
      </w:numPr>
    </w:pPr>
  </w:style>
  <w:style w:type="paragraph" w:styleId="ListBullet5">
    <w:name w:val="List Bullet 5"/>
    <w:basedOn w:val="List5"/>
    <w:rsid w:val="00EF0BD7"/>
    <w:pPr>
      <w:numPr>
        <w:numId w:val="4"/>
      </w:numPr>
    </w:pPr>
  </w:style>
  <w:style w:type="paragraph" w:styleId="ListContinue2">
    <w:name w:val="List Continue 2"/>
    <w:basedOn w:val="List2"/>
    <w:rsid w:val="00EF0BD7"/>
    <w:pPr>
      <w:ind w:firstLine="0"/>
    </w:pPr>
  </w:style>
  <w:style w:type="paragraph" w:styleId="ListContinue3">
    <w:name w:val="List Continue 3"/>
    <w:basedOn w:val="List3"/>
    <w:rsid w:val="00EF0BD7"/>
    <w:pPr>
      <w:ind w:left="1021" w:firstLine="0"/>
    </w:pPr>
  </w:style>
  <w:style w:type="paragraph" w:styleId="ListContinue4">
    <w:name w:val="List Continue 4"/>
    <w:basedOn w:val="List4"/>
    <w:rsid w:val="00EF0BD7"/>
    <w:pPr>
      <w:ind w:firstLine="0"/>
    </w:pPr>
  </w:style>
  <w:style w:type="paragraph" w:styleId="ListContinue5">
    <w:name w:val="List Continue 5"/>
    <w:basedOn w:val="List5"/>
    <w:rsid w:val="00EF0BD7"/>
    <w:pPr>
      <w:ind w:firstLine="0"/>
    </w:pPr>
  </w:style>
  <w:style w:type="paragraph" w:styleId="ListNumber3">
    <w:name w:val="List Number 3"/>
    <w:basedOn w:val="List3"/>
    <w:rsid w:val="00EF0BD7"/>
    <w:pPr>
      <w:numPr>
        <w:numId w:val="5"/>
      </w:numPr>
    </w:pPr>
  </w:style>
  <w:style w:type="paragraph" w:styleId="ListNumber4">
    <w:name w:val="List Number 4"/>
    <w:basedOn w:val="List4"/>
    <w:rsid w:val="00EF0BD7"/>
    <w:pPr>
      <w:numPr>
        <w:numId w:val="6"/>
      </w:numPr>
    </w:pPr>
  </w:style>
  <w:style w:type="paragraph" w:styleId="ListNumber5">
    <w:name w:val="List Number 5"/>
    <w:basedOn w:val="List5"/>
    <w:rsid w:val="00EF0BD7"/>
    <w:pPr>
      <w:numPr>
        <w:numId w:val="7"/>
      </w:numPr>
    </w:pPr>
  </w:style>
  <w:style w:type="paragraph" w:styleId="BlockText">
    <w:name w:val="Block Text"/>
    <w:basedOn w:val="Normal"/>
    <w:rsid w:val="00EF0BD7"/>
    <w:pPr>
      <w:spacing w:after="120"/>
      <w:ind w:left="1440" w:right="1440"/>
    </w:pPr>
  </w:style>
  <w:style w:type="character" w:customStyle="1" w:styleId="Subscript">
    <w:name w:val="Subscript"/>
    <w:basedOn w:val="DefaultParagraphFont"/>
    <w:rsid w:val="00EF0BD7"/>
    <w:rPr>
      <w:sz w:val="16"/>
      <w:vertAlign w:val="subscript"/>
    </w:rPr>
  </w:style>
  <w:style w:type="character" w:customStyle="1" w:styleId="Superscript">
    <w:name w:val="Superscript"/>
    <w:basedOn w:val="DefaultParagraphFont"/>
    <w:rsid w:val="00EF0BD7"/>
    <w:rPr>
      <w:sz w:val="16"/>
      <w:vertAlign w:val="superscript"/>
    </w:rPr>
  </w:style>
  <w:style w:type="character" w:customStyle="1" w:styleId="Symbols">
    <w:name w:val="Symbols"/>
    <w:basedOn w:val="DefaultParagraphFont"/>
    <w:rsid w:val="00EF0BD7"/>
    <w:rPr>
      <w:rFonts w:ascii="Symbol" w:hAnsi="Symbol"/>
    </w:rPr>
  </w:style>
  <w:style w:type="character" w:customStyle="1" w:styleId="MenuOptions">
    <w:name w:val="Menu Options"/>
    <w:basedOn w:val="DefaultParagraphFont"/>
    <w:rsid w:val="00EF0BD7"/>
    <w:rPr>
      <w:rFonts w:ascii="Arial Narrow" w:hAnsi="Arial Narrow"/>
      <w:smallCaps/>
    </w:rPr>
  </w:style>
  <w:style w:type="character" w:customStyle="1" w:styleId="Buttons">
    <w:name w:val="Buttons"/>
    <w:basedOn w:val="DefaultParagraphFont"/>
    <w:rsid w:val="00EF0BD7"/>
    <w:rPr>
      <w:b/>
    </w:rPr>
  </w:style>
  <w:style w:type="character" w:customStyle="1" w:styleId="Underlined">
    <w:name w:val="Underlined"/>
    <w:basedOn w:val="DefaultParagraphFont"/>
    <w:rsid w:val="00EF0BD7"/>
    <w:rPr>
      <w:u w:val="single"/>
    </w:rPr>
  </w:style>
  <w:style w:type="paragraph" w:customStyle="1" w:styleId="TableBodyTextRight">
    <w:name w:val="Table Body Text Right"/>
    <w:basedOn w:val="TableBodyText"/>
    <w:rsid w:val="00EF0BD7"/>
    <w:pPr>
      <w:widowControl w:val="0"/>
      <w:autoSpaceDE w:val="0"/>
      <w:autoSpaceDN w:val="0"/>
      <w:adjustRightInd w:val="0"/>
      <w:jc w:val="right"/>
    </w:pPr>
    <w:rPr>
      <w:rFonts w:cs="Arial"/>
      <w:szCs w:val="18"/>
    </w:rPr>
  </w:style>
  <w:style w:type="paragraph" w:customStyle="1" w:styleId="CopyrightText">
    <w:name w:val="Copyright Text"/>
    <w:basedOn w:val="BodyText"/>
    <w:rsid w:val="00EF0BD7"/>
    <w:rPr>
      <w:sz w:val="18"/>
    </w:rPr>
  </w:style>
  <w:style w:type="paragraph" w:customStyle="1" w:styleId="BodySmallRight">
    <w:name w:val="Body Small Right"/>
    <w:basedOn w:val="BodyTextRight"/>
    <w:rsid w:val="00EF0BD7"/>
    <w:rPr>
      <w:sz w:val="18"/>
      <w:szCs w:val="18"/>
    </w:rPr>
  </w:style>
  <w:style w:type="paragraph" w:customStyle="1" w:styleId="MarginEdition">
    <w:name w:val="Margin Edition"/>
    <w:basedOn w:val="MarginNote"/>
    <w:rsid w:val="00EF0BD7"/>
    <w:pPr>
      <w:spacing w:before="0" w:after="0"/>
    </w:pPr>
    <w:rPr>
      <w:rFonts w:ascii="Times New Roman" w:hAnsi="Times New Roman"/>
      <w:color w:val="999999"/>
    </w:rPr>
  </w:style>
  <w:style w:type="paragraph" w:customStyle="1" w:styleId="Spacer">
    <w:name w:val="Spacer"/>
    <w:basedOn w:val="Normal"/>
    <w:rsid w:val="00EF0BD7"/>
    <w:rPr>
      <w:sz w:val="2"/>
      <w:szCs w:val="2"/>
    </w:rPr>
  </w:style>
  <w:style w:type="character" w:customStyle="1" w:styleId="Small">
    <w:name w:val="Small"/>
    <w:basedOn w:val="DefaultParagraphFont"/>
    <w:rsid w:val="00EF0BD7"/>
    <w:rPr>
      <w:sz w:val="16"/>
    </w:rPr>
  </w:style>
  <w:style w:type="paragraph" w:customStyle="1" w:styleId="WideTable">
    <w:name w:val="Wide Table"/>
    <w:basedOn w:val="Normal"/>
    <w:rsid w:val="00EF0BD7"/>
    <w:pPr>
      <w:ind w:left="-1418"/>
    </w:pPr>
    <w:rPr>
      <w:sz w:val="2"/>
      <w:szCs w:val="2"/>
    </w:rPr>
  </w:style>
  <w:style w:type="character" w:styleId="PageNumber">
    <w:name w:val="page number"/>
    <w:basedOn w:val="DefaultParagraphFont"/>
    <w:rsid w:val="00EF0BD7"/>
  </w:style>
  <w:style w:type="paragraph" w:styleId="Quote">
    <w:name w:val="Quote"/>
    <w:basedOn w:val="Heading1"/>
    <w:link w:val="QuoteChar"/>
    <w:qFormat/>
    <w:rsid w:val="00EF0BD7"/>
    <w:rPr>
      <w:b w:val="0"/>
      <w:sz w:val="72"/>
      <w:szCs w:val="72"/>
      <w:lang w:val="en-NZ"/>
    </w:rPr>
  </w:style>
  <w:style w:type="character" w:customStyle="1" w:styleId="QuoteChar">
    <w:name w:val="Quote Char"/>
    <w:basedOn w:val="DefaultParagraphFont"/>
    <w:link w:val="Quote"/>
    <w:rsid w:val="00EF0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BD7"/>
    <w:pPr>
      <w:pageBreakBefore/>
    </w:pPr>
  </w:style>
  <w:style w:type="paragraph" w:customStyle="1" w:styleId="Border">
    <w:name w:val="Border"/>
    <w:basedOn w:val="Normal"/>
    <w:qFormat/>
    <w:rsid w:val="00EF0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BD7"/>
    <w:rPr>
      <w:b/>
      <w:bCs/>
      <w:i/>
      <w:iCs/>
      <w:color w:val="auto"/>
    </w:rPr>
  </w:style>
  <w:style w:type="paragraph" w:styleId="IntenseQuote">
    <w:name w:val="Intense Quote"/>
    <w:basedOn w:val="Normal"/>
    <w:next w:val="Normal"/>
    <w:link w:val="IntenseQuoteChar"/>
    <w:uiPriority w:val="30"/>
    <w:qFormat/>
    <w:rsid w:val="00EF0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B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0BD7"/>
    <w:rPr>
      <w:smallCaps/>
      <w:color w:val="auto"/>
      <w:u w:val="single"/>
    </w:rPr>
  </w:style>
  <w:style w:type="character" w:styleId="IntenseReference">
    <w:name w:val="Intense Reference"/>
    <w:basedOn w:val="DefaultParagraphFont"/>
    <w:uiPriority w:val="32"/>
    <w:qFormat/>
    <w:rsid w:val="00EF0BD7"/>
    <w:rPr>
      <w:b/>
      <w:bCs/>
      <w:smallCaps/>
      <w:color w:val="auto"/>
      <w:spacing w:val="5"/>
      <w:u w:val="single"/>
    </w:rPr>
  </w:style>
  <w:style w:type="paragraph" w:customStyle="1" w:styleId="2ColumnHeading">
    <w:name w:val="2Column Heading"/>
    <w:basedOn w:val="BodyText"/>
    <w:qFormat/>
    <w:rsid w:val="00EF0BD7"/>
    <w:pPr>
      <w:spacing w:after="60"/>
      <w:ind w:left="-2268"/>
    </w:pPr>
    <w:rPr>
      <w:b/>
    </w:rPr>
  </w:style>
  <w:style w:type="paragraph" w:customStyle="1" w:styleId="Heading1TOC">
    <w:name w:val="Heading1 TOC"/>
    <w:basedOn w:val="Normal"/>
    <w:qFormat/>
    <w:rsid w:val="00EF0BD7"/>
    <w:pPr>
      <w:spacing w:before="240" w:after="120"/>
    </w:pPr>
    <w:rPr>
      <w:rFonts w:ascii="Times New Roman" w:hAnsi="Times New Roman"/>
      <w:b/>
      <w:sz w:val="32"/>
    </w:rPr>
  </w:style>
  <w:style w:type="paragraph" w:customStyle="1" w:styleId="Heading2TOC">
    <w:name w:val="Heading2 TOC"/>
    <w:basedOn w:val="Normal"/>
    <w:qFormat/>
    <w:rsid w:val="00EF0BD7"/>
    <w:pPr>
      <w:spacing w:before="240" w:after="60"/>
    </w:pPr>
    <w:rPr>
      <w:rFonts w:ascii="Times New Roman" w:hAnsi="Times New Roman"/>
      <w:b/>
      <w:sz w:val="28"/>
    </w:rPr>
  </w:style>
  <w:style w:type="character" w:customStyle="1" w:styleId="Underline">
    <w:name w:val="Underline"/>
    <w:basedOn w:val="DefaultParagraphFont"/>
    <w:qFormat/>
    <w:rsid w:val="00EF0BD7"/>
    <w:rPr>
      <w:u w:val="single"/>
    </w:rPr>
  </w:style>
  <w:style w:type="paragraph" w:styleId="BalloonText">
    <w:name w:val="Balloon Text"/>
    <w:basedOn w:val="Normal"/>
    <w:link w:val="BalloonTextChar"/>
    <w:rsid w:val="00EF0BD7"/>
    <w:rPr>
      <w:rFonts w:ascii="Tahoma" w:hAnsi="Tahoma" w:cs="Tahoma"/>
      <w:sz w:val="16"/>
      <w:szCs w:val="16"/>
    </w:rPr>
  </w:style>
  <w:style w:type="character" w:customStyle="1" w:styleId="BalloonTextChar">
    <w:name w:val="Balloon Text Char"/>
    <w:basedOn w:val="DefaultParagraphFont"/>
    <w:link w:val="BalloonText"/>
    <w:rsid w:val="00EF0B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0B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B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6077</Characters>
  <Application>Microsoft Office Word</Application>
  <DocSecurity>0</DocSecurity>
  <Lines>197</Lines>
  <Paragraphs>106</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FNSCUS403A Deliver a professional service to customers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