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AE0" w:rsidP="00EB7AE0">
      <w:pPr>
        <w:pStyle w:val="Title"/>
      </w:pPr>
      <w:r>
        <w:fldChar w:fldCharType="begin"/>
      </w:r>
      <w:r>
        <w:instrText xml:space="preserve"> TITLE   \* MERGEFORMAT </w:instrText>
      </w:r>
      <w:r>
        <w:fldChar w:fldCharType="separate"/>
      </w:r>
      <w:r>
        <w:t>FNSCUS402A Resolve disputes</w:t>
      </w:r>
      <w:r>
        <w:fldChar w:fldCharType="end"/>
      </w:r>
    </w:p>
    <w:p w:rsidR="00EB7AE0" w:rsidP="00EB7AE0">
      <w:pPr>
        <w:pStyle w:val="Version"/>
        <w:sectPr w:rsidSect="006D43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43F6" w:rsidP="006D43F6">
      <w:pPr>
        <w:pStyle w:val="SuperHeading"/>
      </w:pPr>
      <w:r w:rsidRPr="006D43F6">
        <w:t>FNSCUS402A Resolve disputes</w:t>
      </w:r>
    </w:p>
    <w:p w:rsidR="00000000" w:rsidRPr="006D43F6" w:rsidP="006D43F6">
      <w:pPr>
        <w:pStyle w:val="SuperHeading"/>
      </w:pPr>
    </w:p>
    <w:p w:rsidR="00000000" w:rsidRPr="006D43F6" w:rsidP="006D43F6">
      <w:pPr>
        <w:pStyle w:val="Heading1"/>
      </w:pPr>
      <w:bookmarkStart w:id="1" w:name="O_78015"/>
      <w:bookmarkEnd w:id="1"/>
      <w:r w:rsidRPr="006D43F6">
        <w:t>Modification History</w:t>
      </w:r>
    </w:p>
    <w:p w:rsidR="00000000" w:rsidRPr="006D43F6" w:rsidP="006D43F6">
      <w:pPr>
        <w:pStyle w:val="BodyText"/>
      </w:pPr>
      <w:r w:rsidRPr="006D43F6">
        <w:t>Not applicable.</w:t>
      </w:r>
    </w:p>
    <w:p w:rsidR="00000000" w:rsidRPr="006D43F6" w:rsidP="006D43F6">
      <w:pPr>
        <w:pStyle w:val="AllowPageBreak"/>
      </w:pPr>
    </w:p>
    <w:p w:rsidR="00000000" w:rsidRPr="006D43F6" w:rsidP="006D43F6">
      <w:pPr>
        <w:pStyle w:val="Heading1"/>
      </w:pPr>
      <w:bookmarkStart w:id="2" w:name="O_78016"/>
      <w:bookmarkEnd w:id="2"/>
      <w:r w:rsidRPr="006D43F6">
        <w:t>Unit Descriptor</w:t>
      </w:r>
    </w:p>
    <w:tbl>
      <w:tblPr>
        <w:tblW w:w="0" w:type="auto"/>
        <w:tblLayout w:type="fixed"/>
        <w:tblCellMar>
          <w:left w:w="62" w:type="dxa"/>
          <w:right w:w="62" w:type="dxa"/>
        </w:tblCellMar>
        <w:tblLook w:val="0000"/>
      </w:tblPr>
      <w:tblGrid>
        <w:gridCol w:w="2632"/>
        <w:gridCol w:w="5890"/>
      </w:tblGrid>
      <w:tr w:rsidTr="00EB7AE0">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Unit descriptor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BodyText"/>
            </w:pPr>
            <w:r w:rsidRPr="006D43F6">
              <w:t>This unit describes the performance outcomes, skills and knowledge required to investigate, negotiate and resolve disputes be</w:t>
            </w:r>
            <w:r w:rsidRPr="006D43F6">
              <w:t>tween financial services customers and organisations.</w:t>
            </w:r>
          </w:p>
          <w:p w:rsidR="00000000" w:rsidRPr="006D43F6" w:rsidP="006D43F6">
            <w:pPr>
              <w:pStyle w:val="BodyText"/>
            </w:pPr>
          </w:p>
          <w:p w:rsidR="00000000" w:rsidRPr="006D43F6" w:rsidP="006D43F6">
            <w:pPr>
              <w:pStyle w:val="BodyText"/>
            </w:pPr>
            <w:r w:rsidRPr="006D43F6">
              <w:t>No licensing, legislative, regulatory or certification requirements apply to this unit at the time of endorsement.</w:t>
            </w:r>
          </w:p>
        </w:tc>
      </w:tr>
    </w:tbl>
    <w:p w:rsidR="00000000" w:rsidRPr="006D43F6" w:rsidP="006D43F6">
      <w:pPr>
        <w:pStyle w:val="BodyText"/>
      </w:pPr>
    </w:p>
    <w:p w:rsidR="00000000" w:rsidRPr="006D43F6" w:rsidP="006D43F6">
      <w:pPr>
        <w:pStyle w:val="AllowPageBreak"/>
      </w:pPr>
    </w:p>
    <w:p w:rsidR="00000000" w:rsidRPr="006D43F6" w:rsidP="006D43F6">
      <w:pPr>
        <w:pStyle w:val="Heading1"/>
      </w:pPr>
      <w:bookmarkStart w:id="3" w:name="O_78017"/>
      <w:bookmarkEnd w:id="3"/>
      <w:r w:rsidRPr="006D43F6">
        <w:t>Application of the Unit</w:t>
      </w:r>
    </w:p>
    <w:tbl>
      <w:tblPr>
        <w:tblW w:w="0" w:type="auto"/>
        <w:tblLayout w:type="fixed"/>
        <w:tblCellMar>
          <w:left w:w="62" w:type="dxa"/>
          <w:right w:w="62" w:type="dxa"/>
        </w:tblCellMar>
        <w:tblLook w:val="0000"/>
      </w:tblPr>
      <w:tblGrid>
        <w:gridCol w:w="2723"/>
        <w:gridCol w:w="5799"/>
      </w:tblGrid>
      <w:tr w:rsidTr="00EB7AE0">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BodyText"/>
            </w:pPr>
            <w:r w:rsidRPr="006D43F6">
              <w:t>This unit may apply to job roles in any sector of the financial services industry as part of a formal internal dispute resolution process.</w:t>
            </w:r>
          </w:p>
        </w:tc>
      </w:tr>
    </w:tbl>
    <w:p w:rsidR="00000000" w:rsidRPr="006D43F6" w:rsidP="006D43F6">
      <w:pPr>
        <w:pStyle w:val="BodyText"/>
      </w:pPr>
    </w:p>
    <w:p w:rsidR="00000000" w:rsidRPr="006D43F6" w:rsidP="006D43F6">
      <w:pPr>
        <w:pStyle w:val="AllowPageBreak"/>
      </w:pPr>
    </w:p>
    <w:p w:rsidR="00000000" w:rsidRPr="006D43F6" w:rsidP="006D43F6">
      <w:pPr>
        <w:pStyle w:val="Heading1"/>
      </w:pPr>
      <w:bookmarkStart w:id="4" w:name="O_78018"/>
      <w:bookmarkEnd w:id="4"/>
      <w:r w:rsidRPr="006D43F6">
        <w:t>Licensing/Regulatory Information</w:t>
      </w:r>
    </w:p>
    <w:p w:rsidR="00000000" w:rsidRPr="006D43F6" w:rsidP="006D43F6">
      <w:pPr>
        <w:pStyle w:val="BodyText"/>
      </w:pPr>
      <w:r w:rsidRPr="006D43F6">
        <w:t>Not applicable.</w:t>
      </w:r>
    </w:p>
    <w:p w:rsidR="00000000" w:rsidRPr="006D43F6" w:rsidP="006D43F6">
      <w:pPr>
        <w:pStyle w:val="AllowPageBreak"/>
      </w:pPr>
    </w:p>
    <w:p w:rsidR="00000000" w:rsidRPr="006D43F6" w:rsidP="006D43F6">
      <w:pPr>
        <w:pStyle w:val="Heading1"/>
      </w:pPr>
      <w:bookmarkStart w:id="5" w:name="O_78020"/>
      <w:bookmarkEnd w:id="5"/>
      <w:r w:rsidRPr="006D43F6">
        <w:t>Pre-Requisites</w:t>
      </w:r>
    </w:p>
    <w:tbl>
      <w:tblPr>
        <w:tblW w:w="0" w:type="auto"/>
        <w:tblLayout w:type="fixed"/>
        <w:tblCellMar>
          <w:left w:w="62" w:type="dxa"/>
          <w:right w:w="62" w:type="dxa"/>
        </w:tblCellMar>
        <w:tblLook w:val="0000"/>
      </w:tblPr>
      <w:tblGrid>
        <w:gridCol w:w="2745"/>
        <w:gridCol w:w="1301"/>
        <w:gridCol w:w="4476"/>
      </w:tblGrid>
      <w:tr w:rsidTr="00EB7AE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p>
        </w:tc>
      </w:tr>
      <w:tr w:rsidTr="00EB7AE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p>
        </w:tc>
      </w:tr>
      <w:tr w:rsidTr="00EB7AE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BodyText"/>
            </w:pPr>
          </w:p>
        </w:tc>
      </w:tr>
    </w:tbl>
    <w:p w:rsidR="00000000" w:rsidRPr="006D43F6" w:rsidP="006D43F6">
      <w:pPr>
        <w:pStyle w:val="BodyText"/>
      </w:pPr>
    </w:p>
    <w:p w:rsidR="00000000" w:rsidRPr="006D43F6" w:rsidP="006D43F6">
      <w:pPr>
        <w:pStyle w:val="AllowPageBreak"/>
      </w:pPr>
    </w:p>
    <w:p w:rsidR="00000000" w:rsidRPr="006D43F6" w:rsidP="006D43F6">
      <w:pPr>
        <w:pStyle w:val="Heading1"/>
      </w:pPr>
      <w:bookmarkStart w:id="6" w:name="O_78019"/>
      <w:bookmarkEnd w:id="6"/>
      <w:r w:rsidRPr="006D43F6">
        <w:t>Employability Skills Information</w:t>
      </w:r>
    </w:p>
    <w:tbl>
      <w:tblPr>
        <w:tblW w:w="0" w:type="auto"/>
        <w:tblLayout w:type="fixed"/>
        <w:tblCellMar>
          <w:left w:w="62" w:type="dxa"/>
          <w:right w:w="62" w:type="dxa"/>
        </w:tblCellMar>
        <w:tblLook w:val="0000"/>
      </w:tblPr>
      <w:tblGrid>
        <w:gridCol w:w="2762"/>
        <w:gridCol w:w="5760"/>
      </w:tblGrid>
      <w:tr w:rsidTr="00EB7AE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BodyText"/>
            </w:pPr>
            <w:r w:rsidRPr="006D43F6">
              <w:t>This unit contains employability skills.</w:t>
            </w:r>
          </w:p>
        </w:tc>
      </w:tr>
    </w:tbl>
    <w:p w:rsidR="00000000" w:rsidRPr="006D43F6" w:rsidP="006D43F6">
      <w:pPr>
        <w:pStyle w:val="BodyText"/>
      </w:pPr>
    </w:p>
    <w:p w:rsidR="00000000" w:rsidRPr="006D43F6" w:rsidP="006D43F6">
      <w:pPr>
        <w:pStyle w:val="AllowPageBreak"/>
      </w:pPr>
    </w:p>
    <w:p w:rsidR="00000000" w:rsidRPr="006D43F6" w:rsidP="006D43F6">
      <w:pPr>
        <w:pStyle w:val="Heading1"/>
      </w:pPr>
      <w:bookmarkStart w:id="7" w:name="O_78021"/>
      <w:bookmarkEnd w:id="7"/>
      <w:r w:rsidRPr="006D43F6">
        <w:t>Elements and Performance Criteria Pre-Content</w:t>
      </w:r>
    </w:p>
    <w:tbl>
      <w:tblPr>
        <w:tblW w:w="0" w:type="auto"/>
        <w:tblLayout w:type="fixed"/>
        <w:tblCellMar>
          <w:left w:w="62" w:type="dxa"/>
          <w:right w:w="62" w:type="dxa"/>
        </w:tblCellMar>
        <w:tblLook w:val="0000"/>
      </w:tblPr>
      <w:tblGrid>
        <w:gridCol w:w="2584"/>
        <w:gridCol w:w="5938"/>
      </w:tblGrid>
      <w:tr w:rsidTr="00EB7AE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BodyText"/>
            </w:pPr>
            <w:r w:rsidRPr="006D43F6">
              <w:t>Performance criteria describe the performance needed to demonstrate achievement of the element. Where bold italicised text is used, further information is detailed in the required skills and knowledge section and the range statement. Assessment of performa</w:t>
            </w:r>
            <w:r w:rsidRPr="006D43F6">
              <w:t>nce is to be consistent with the evidence guide.</w:t>
            </w:r>
          </w:p>
        </w:tc>
      </w:tr>
    </w:tbl>
    <w:p w:rsidR="00000000" w:rsidRPr="006D43F6" w:rsidP="006D43F6">
      <w:pPr>
        <w:pStyle w:val="BodyText"/>
      </w:pPr>
    </w:p>
    <w:p w:rsidR="00000000" w:rsidRPr="006D43F6" w:rsidP="006D43F6">
      <w:pPr>
        <w:pStyle w:val="AllowPageBreak"/>
      </w:pPr>
    </w:p>
    <w:p w:rsidR="00000000" w:rsidRPr="006D43F6" w:rsidP="006D43F6">
      <w:pPr>
        <w:pStyle w:val="Heading1"/>
      </w:pPr>
      <w:bookmarkStart w:id="8" w:name="O_78022"/>
      <w:bookmarkEnd w:id="8"/>
      <w:r w:rsidRPr="006D43F6">
        <w:t>Elements and Performance Criteria</w:t>
      </w:r>
    </w:p>
    <w:tbl>
      <w:tblPr>
        <w:tblW w:w="0" w:type="auto"/>
        <w:tblLayout w:type="fixed"/>
        <w:tblCellMar>
          <w:left w:w="62" w:type="dxa"/>
          <w:right w:w="62" w:type="dxa"/>
        </w:tblCellMar>
        <w:tblLook w:val="0000"/>
      </w:tblPr>
      <w:tblGrid>
        <w:gridCol w:w="2584"/>
        <w:gridCol w:w="5938"/>
      </w:tblGrid>
      <w:tr w:rsidTr="00EB7AE0">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BodyText"/>
            </w:pPr>
            <w:r w:rsidRPr="006D43F6">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PERFORMANCE CRITERIA</w:t>
            </w:r>
          </w:p>
        </w:tc>
      </w:tr>
      <w:tr w:rsidTr="00EB7AE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List"/>
              <w:rPr>
                <w:lang w:val="en-NZ"/>
              </w:rPr>
            </w:pPr>
            <w:r w:rsidRPr="006D43F6">
              <w:t>1.</w:t>
            </w:r>
            <w:r w:rsidRPr="006D43F6">
              <w:tab/>
              <w:t>Establish that a dispute exists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List2"/>
            </w:pPr>
            <w:r w:rsidRPr="006D43F6">
              <w:t>1.1.</w:t>
            </w:r>
            <w:r w:rsidRPr="006D43F6">
              <w:tab/>
              <w:t xml:space="preserve">All information relating to the original problem is identified and the </w:t>
            </w:r>
            <w:r w:rsidRPr="006D43F6">
              <w:rPr>
                <w:rStyle w:val="BoldandItalics"/>
              </w:rPr>
              <w:t xml:space="preserve">grounds for </w:t>
            </w:r>
            <w:r w:rsidRPr="006D43F6">
              <w:rPr>
                <w:rStyle w:val="BoldandItalics"/>
              </w:rPr>
              <w:t>the dispute</w:t>
            </w:r>
            <w:r w:rsidRPr="006D43F6">
              <w:t xml:space="preserve"> clarified</w:t>
            </w:r>
          </w:p>
          <w:p w:rsidR="00000000" w:rsidRPr="006D43F6" w:rsidP="006D43F6">
            <w:pPr>
              <w:pStyle w:val="List2"/>
            </w:pPr>
            <w:r w:rsidRPr="006D43F6">
              <w:t>1.2.</w:t>
            </w:r>
            <w:r w:rsidRPr="006D43F6">
              <w:tab/>
              <w:t xml:space="preserve">Contact is made with all </w:t>
            </w:r>
            <w:r w:rsidRPr="006D43F6">
              <w:rPr>
                <w:rStyle w:val="BoldandItalics"/>
              </w:rPr>
              <w:t>parties</w:t>
            </w:r>
            <w:r w:rsidRPr="006D43F6">
              <w:t xml:space="preserve"> to identify and clarify the disputed issues and ensure that the customer has a legitimate dispute or that the initial complaint has not already been settled to the customer's satisfaction</w:t>
            </w:r>
          </w:p>
          <w:p w:rsidR="00000000" w:rsidRPr="006D43F6" w:rsidP="006D43F6">
            <w:pPr>
              <w:pStyle w:val="List2"/>
            </w:pPr>
            <w:r w:rsidRPr="006D43F6">
              <w:t>1.3.</w:t>
            </w:r>
            <w:r w:rsidRPr="006D43F6">
              <w:tab/>
              <w:t>Inf</w:t>
            </w:r>
            <w:r w:rsidRPr="006D43F6">
              <w:t xml:space="preserve">ormation is assessed to ensure that the organisation operating procedures have been followed and all </w:t>
            </w:r>
            <w:r w:rsidRPr="006D43F6">
              <w:rPr>
                <w:rStyle w:val="BoldandItalics"/>
              </w:rPr>
              <w:t>information</w:t>
            </w:r>
            <w:r w:rsidRPr="006D43F6">
              <w:t xml:space="preserve"> relevant to the dispute resolution process is provided to the customer</w:t>
            </w:r>
          </w:p>
          <w:p w:rsidR="00000000" w:rsidRPr="006D43F6" w:rsidP="006D43F6">
            <w:pPr>
              <w:pStyle w:val="List2"/>
            </w:pPr>
            <w:r w:rsidRPr="006D43F6">
              <w:t>1.4.</w:t>
            </w:r>
            <w:r w:rsidRPr="006D43F6">
              <w:tab/>
              <w:t>Where necessary additional information is obtained from relevant pa</w:t>
            </w:r>
            <w:r w:rsidRPr="006D43F6">
              <w:t>rties as required and exchanged appropriately</w:t>
            </w:r>
          </w:p>
          <w:p w:rsidR="00000000" w:rsidP="006D43F6">
            <w:pPr>
              <w:pStyle w:val="List2"/>
              <w:rPr>
                <w:lang w:val="en-NZ"/>
              </w:rPr>
            </w:pPr>
            <w:r w:rsidRPr="006D43F6">
              <w:t>1.5.</w:t>
            </w:r>
            <w:r w:rsidRPr="006D43F6">
              <w:tab/>
              <w:t>Where the existence of a genuine dispute is established, the customer is informed of the organisation's obligations, procedures to be followed and timeframes</w:t>
            </w:r>
          </w:p>
        </w:tc>
      </w:tr>
      <w:tr w:rsidTr="00EB7AE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List"/>
              <w:rPr>
                <w:lang w:val="en-NZ"/>
              </w:rPr>
            </w:pPr>
            <w:r w:rsidRPr="006D43F6">
              <w:t>2.</w:t>
            </w:r>
            <w:r w:rsidRPr="006D43F6">
              <w:tab/>
              <w:t>Investigate the dispute and determine the a</w:t>
            </w:r>
            <w:r w:rsidRPr="006D43F6">
              <w:t>ction to be taken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List2"/>
            </w:pPr>
            <w:r w:rsidRPr="006D43F6">
              <w:t>2.1.</w:t>
            </w:r>
            <w:r w:rsidRPr="006D43F6">
              <w:tab/>
              <w:t xml:space="preserve">All information from prior dealings with the customer is collected with further </w:t>
            </w:r>
            <w:r w:rsidRPr="006D43F6">
              <w:rPr>
                <w:rStyle w:val="BoldandItalics"/>
              </w:rPr>
              <w:t>investigations</w:t>
            </w:r>
            <w:r w:rsidRPr="006D43F6">
              <w:t xml:space="preserve"> undertaken if necessary</w:t>
            </w:r>
          </w:p>
          <w:p w:rsidR="00000000" w:rsidRPr="006D43F6" w:rsidP="006D43F6">
            <w:pPr>
              <w:pStyle w:val="List2"/>
            </w:pPr>
            <w:r w:rsidRPr="006D43F6">
              <w:t>2.2.</w:t>
            </w:r>
            <w:r w:rsidRPr="006D43F6">
              <w:tab/>
              <w:t>The customer is kept informed of progress and advised of any delays</w:t>
            </w:r>
          </w:p>
          <w:p w:rsidR="00000000" w:rsidP="006D43F6">
            <w:pPr>
              <w:pStyle w:val="List2"/>
              <w:rPr>
                <w:lang w:val="en-NZ"/>
              </w:rPr>
            </w:pPr>
            <w:r w:rsidRPr="006D43F6">
              <w:t>2.3.</w:t>
            </w:r>
            <w:r w:rsidRPr="006D43F6">
              <w:tab/>
              <w:t>Resolution action is determined with</w:t>
            </w:r>
            <w:r w:rsidRPr="006D43F6">
              <w:t xml:space="preserve"> consideration to the facts, legislation, organisation procedures and policies and industry codes of practice and appropriate personnel informed of action to be taken</w:t>
            </w:r>
          </w:p>
        </w:tc>
      </w:tr>
      <w:tr w:rsidTr="00EB7AE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List"/>
              <w:rPr>
                <w:lang w:val="en-NZ"/>
              </w:rPr>
            </w:pPr>
            <w:r w:rsidRPr="006D43F6">
              <w:t>3.</w:t>
            </w:r>
            <w:r w:rsidRPr="006D43F6">
              <w:tab/>
              <w:t>Resolve dispute</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List2"/>
            </w:pPr>
            <w:r w:rsidRPr="006D43F6">
              <w:t>3.1.</w:t>
            </w:r>
            <w:r w:rsidRPr="006D43F6">
              <w:tab/>
              <w:t xml:space="preserve">The customer is informed of the decision, including reasons for </w:t>
            </w:r>
            <w:r w:rsidRPr="006D43F6">
              <w:t>the decision if appropriate, and negotiations are carried out with claimant or representative if required</w:t>
            </w:r>
          </w:p>
          <w:p w:rsidR="00000000" w:rsidRPr="006D43F6" w:rsidP="006D43F6">
            <w:pPr>
              <w:pStyle w:val="List2"/>
            </w:pPr>
            <w:r w:rsidRPr="006D43F6">
              <w:t>3.2.</w:t>
            </w:r>
            <w:r w:rsidRPr="006D43F6">
              <w:tab/>
              <w:t xml:space="preserve">Disputes are resolved in a timely and, as far as practicable, non litigious manner and, as far as possible, without resorting to </w:t>
            </w:r>
            <w:r w:rsidRPr="006D43F6">
              <w:rPr>
                <w:rStyle w:val="BoldandItalics"/>
              </w:rPr>
              <w:t>formal conciliation services</w:t>
            </w:r>
          </w:p>
          <w:p w:rsidR="00000000" w:rsidP="006D43F6">
            <w:pPr>
              <w:pStyle w:val="List2"/>
              <w:rPr>
                <w:lang w:val="en-NZ"/>
              </w:rPr>
            </w:pPr>
            <w:r w:rsidRPr="006D43F6">
              <w:t>3.3.</w:t>
            </w:r>
            <w:r w:rsidRPr="006D43F6">
              <w:tab/>
              <w:t>The rights of the customer are respected in all dispute settlement procedures and any unresolved disputes are referred to formal conciliation services</w:t>
            </w:r>
          </w:p>
        </w:tc>
      </w:tr>
      <w:tr w:rsidTr="00EB7AE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List"/>
              <w:rPr>
                <w:lang w:val="en-NZ"/>
              </w:rPr>
            </w:pPr>
            <w:r w:rsidRPr="006D43F6">
              <w:t>4.</w:t>
            </w:r>
            <w:r w:rsidRPr="006D43F6">
              <w:tab/>
              <w:t>Finalise dispute</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List2"/>
            </w:pPr>
            <w:r w:rsidRPr="006D43F6">
              <w:t>4.1.</w:t>
            </w:r>
            <w:r w:rsidRPr="006D43F6">
              <w:tab/>
              <w:t>Outcomes of the dispute resolution process ar</w:t>
            </w:r>
            <w:r w:rsidRPr="006D43F6">
              <w:t xml:space="preserve">e recorded and all parties affected by the decision clearly and promptly advised on the outcome and </w:t>
            </w:r>
            <w:r w:rsidRPr="006D43F6">
              <w:t>their rights in relation to review of the decision</w:t>
            </w:r>
          </w:p>
          <w:p w:rsidR="00000000" w:rsidRPr="006D43F6" w:rsidP="006D43F6">
            <w:pPr>
              <w:pStyle w:val="List2"/>
            </w:pPr>
            <w:r w:rsidRPr="006D43F6">
              <w:t>4.2.</w:t>
            </w:r>
            <w:r w:rsidRPr="006D43F6">
              <w:tab/>
              <w:t>Relevant documentation is prepared according to legislation, regulations and codes of practice for u</w:t>
            </w:r>
            <w:r w:rsidRPr="006D43F6">
              <w:t>nresolved disputes which have been referred to formal conciliation services</w:t>
            </w:r>
          </w:p>
          <w:p w:rsidR="00000000" w:rsidRPr="006D43F6" w:rsidP="006D43F6">
            <w:pPr>
              <w:pStyle w:val="List2"/>
            </w:pPr>
            <w:r w:rsidRPr="006D43F6">
              <w:t>4.3.</w:t>
            </w:r>
            <w:r w:rsidRPr="006D43F6">
              <w:tab/>
              <w:t>Decision of external dispute resolution body is attended to, as appropriate</w:t>
            </w:r>
          </w:p>
          <w:p w:rsidR="00000000" w:rsidRPr="006D43F6" w:rsidP="006D43F6">
            <w:pPr>
              <w:pStyle w:val="List2"/>
            </w:pPr>
            <w:r w:rsidRPr="006D43F6">
              <w:t>4.4.</w:t>
            </w:r>
            <w:r w:rsidRPr="006D43F6">
              <w:tab/>
              <w:t>All documentation is completed in accordance with legislation and organisation procedures</w:t>
            </w:r>
          </w:p>
        </w:tc>
      </w:tr>
    </w:tbl>
    <w:p w:rsidR="00000000" w:rsidRPr="006D43F6" w:rsidP="006D43F6">
      <w:pPr>
        <w:pStyle w:val="BodyText"/>
      </w:pPr>
    </w:p>
    <w:p w:rsidR="00000000" w:rsidRPr="006D43F6" w:rsidP="006D43F6">
      <w:pPr>
        <w:pStyle w:val="AllowPageBreak"/>
      </w:pPr>
    </w:p>
    <w:p w:rsidR="00000000" w:rsidRPr="006D43F6" w:rsidP="006D43F6">
      <w:pPr>
        <w:pStyle w:val="Heading1"/>
      </w:pPr>
      <w:bookmarkStart w:id="9" w:name="O_78023"/>
      <w:bookmarkEnd w:id="9"/>
      <w:r w:rsidRPr="006D43F6">
        <w:t>Required Skills and Knowledge</w:t>
      </w:r>
    </w:p>
    <w:tbl>
      <w:tblPr>
        <w:tblW w:w="0" w:type="auto"/>
        <w:tblLayout w:type="fixed"/>
        <w:tblCellMar>
          <w:left w:w="62" w:type="dxa"/>
          <w:right w:w="62" w:type="dxa"/>
        </w:tblCellMar>
        <w:tblLook w:val="0000"/>
      </w:tblPr>
      <w:tblGrid>
        <w:gridCol w:w="8522"/>
      </w:tblGrid>
      <w:tr w:rsidTr="00EB7A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REQUIRED SKILLS AND KNOWLEDGE</w:t>
            </w:r>
          </w:p>
        </w:tc>
      </w:tr>
      <w:tr w:rsidTr="00EB7A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t>This section describes the skills and knowledge required for this unit.</w:t>
            </w:r>
          </w:p>
        </w:tc>
      </w:tr>
      <w:tr w:rsidTr="00EB7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Required skills</w:t>
            </w:r>
          </w:p>
        </w:tc>
      </w:tr>
      <w:tr w:rsidTr="00EB7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ListBullet"/>
            </w:pPr>
            <w:r w:rsidRPr="006D43F6">
              <w:t>well-developed communication skills to:</w:t>
            </w:r>
          </w:p>
          <w:p w:rsidR="00000000" w:rsidRPr="006D43F6" w:rsidP="006D43F6">
            <w:pPr>
              <w:pStyle w:val="ListBullet2"/>
            </w:pPr>
            <w:r w:rsidRPr="006D43F6">
              <w:t>determine and confirm dispute situation and resolution requirements, using questioning and active listening as required</w:t>
            </w:r>
          </w:p>
          <w:p w:rsidR="00000000" w:rsidRPr="006D43F6" w:rsidP="006D43F6">
            <w:pPr>
              <w:pStyle w:val="ListBullet2"/>
            </w:pPr>
            <w:r w:rsidRPr="006D43F6">
              <w:t>negotiate effectively and respectfully</w:t>
            </w:r>
          </w:p>
          <w:p w:rsidR="00000000" w:rsidRPr="006D43F6" w:rsidP="006D43F6">
            <w:pPr>
              <w:pStyle w:val="ListBullet2"/>
            </w:pPr>
            <w:r w:rsidRPr="006D43F6">
              <w:t>liaise with others, share information, listen and understand</w:t>
            </w:r>
          </w:p>
          <w:p w:rsidR="00000000" w:rsidRPr="006D43F6" w:rsidP="006D43F6">
            <w:pPr>
              <w:pStyle w:val="ListBullet2"/>
            </w:pPr>
            <w:r w:rsidRPr="006D43F6">
              <w:t>use language and concepts appropriat</w:t>
            </w:r>
            <w:r w:rsidRPr="006D43F6">
              <w:t>e to cultural differences</w:t>
            </w:r>
          </w:p>
          <w:p w:rsidR="00000000" w:rsidRPr="006D43F6" w:rsidP="006D43F6">
            <w:pPr>
              <w:pStyle w:val="ListBullet"/>
            </w:pPr>
            <w:r w:rsidRPr="006D43F6">
              <w:t>research and analysis for:</w:t>
            </w:r>
          </w:p>
          <w:p w:rsidR="00000000" w:rsidRPr="006D43F6" w:rsidP="006D43F6">
            <w:pPr>
              <w:pStyle w:val="ListBullet2"/>
            </w:pPr>
            <w:r w:rsidRPr="006D43F6">
              <w:t>accessing, interpreting and managing dispute documentation and related information</w:t>
            </w:r>
          </w:p>
          <w:p w:rsidR="00000000" w:rsidRPr="006D43F6" w:rsidP="006D43F6">
            <w:pPr>
              <w:pStyle w:val="ListBullet2"/>
            </w:pPr>
            <w:r w:rsidRPr="006D43F6">
              <w:t>accessing and interpreting financial product information</w:t>
            </w:r>
          </w:p>
          <w:p w:rsidR="00000000" w:rsidRPr="006D43F6" w:rsidP="006D43F6">
            <w:pPr>
              <w:pStyle w:val="ListBullet"/>
            </w:pPr>
            <w:r w:rsidRPr="006D43F6">
              <w:t>literacy skills to read and interpret documentation from a v</w:t>
            </w:r>
            <w:r w:rsidRPr="006D43F6">
              <w:t>ariety of sources and recording, gathering and consolidating information</w:t>
            </w:r>
          </w:p>
          <w:p w:rsidR="00000000" w:rsidRPr="006D43F6" w:rsidP="006D43F6">
            <w:pPr>
              <w:pStyle w:val="ListBullet"/>
            </w:pPr>
            <w:r w:rsidRPr="006D43F6">
              <w:t>IT skills for accessing and using appropriate software such as spreadsheets and databases and using internet information</w:t>
            </w:r>
          </w:p>
          <w:p w:rsidR="00000000" w:rsidRPr="006D43F6" w:rsidP="006D43F6">
            <w:pPr>
              <w:pStyle w:val="ListBullet"/>
            </w:pPr>
            <w:r w:rsidRPr="006D43F6">
              <w:t xml:space="preserve">team working skills for working cooperatively and effectively </w:t>
            </w:r>
            <w:r w:rsidRPr="006D43F6">
              <w:t>with others</w:t>
            </w:r>
          </w:p>
          <w:p w:rsidR="00000000" w:rsidRPr="006D43F6" w:rsidP="006D43F6">
            <w:pPr>
              <w:pStyle w:val="ListBullet"/>
            </w:pPr>
            <w:r w:rsidRPr="006D43F6">
              <w:t>problem solving skills to address negotiation and related dispute resolution issues</w:t>
            </w:r>
          </w:p>
          <w:p w:rsidR="00000000" w:rsidRPr="006D43F6" w:rsidP="006D43F6">
            <w:pPr>
              <w:pStyle w:val="ListBullet"/>
            </w:pPr>
            <w:r w:rsidRPr="006D43F6">
              <w:t>judgement skills for forming recommendations in operational situations</w:t>
            </w:r>
          </w:p>
          <w:p w:rsidR="00000000" w:rsidP="006D43F6">
            <w:pPr>
              <w:pStyle w:val="ListBullet"/>
              <w:rPr>
                <w:lang w:val="en-NZ"/>
              </w:rPr>
            </w:pPr>
            <w:r w:rsidRPr="006D43F6">
              <w:t>organisational skills, including the ability to plan and sequence work and plan meetings</w:t>
            </w:r>
          </w:p>
        </w:tc>
      </w:tr>
      <w:tr w:rsidTr="00EB7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Required knowledge</w:t>
            </w:r>
          </w:p>
        </w:tc>
      </w:tr>
      <w:tr w:rsidTr="00EB7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ListBullet"/>
            </w:pPr>
            <w:r w:rsidRPr="006D43F6">
              <w:t>current industry compliance requirements and dispute settling procedures and requirements</w:t>
            </w:r>
          </w:p>
          <w:p w:rsidR="00000000" w:rsidRPr="006D43F6" w:rsidP="006D43F6">
            <w:pPr>
              <w:pStyle w:val="ListBullet"/>
            </w:pPr>
            <w:r w:rsidRPr="006D43F6">
              <w:t>current organisation policy and procedures and any impacting legislation for dispute resolution</w:t>
            </w:r>
          </w:p>
          <w:p w:rsidR="00000000" w:rsidRPr="006D43F6" w:rsidP="006D43F6">
            <w:pPr>
              <w:pStyle w:val="ListBullet"/>
            </w:pPr>
            <w:r w:rsidRPr="006D43F6">
              <w:t>negotiation principles and practises</w:t>
            </w:r>
          </w:p>
          <w:p w:rsidR="00000000" w:rsidRPr="006D43F6" w:rsidP="006D43F6">
            <w:pPr>
              <w:pStyle w:val="ListBullet"/>
            </w:pPr>
            <w:r w:rsidRPr="006D43F6">
              <w:t>risk preven</w:t>
            </w:r>
            <w:r w:rsidRPr="006D43F6">
              <w:t>tion methods</w:t>
            </w:r>
          </w:p>
        </w:tc>
      </w:tr>
    </w:tbl>
    <w:p w:rsidR="00000000" w:rsidRPr="006D43F6" w:rsidP="006D43F6">
      <w:pPr>
        <w:pStyle w:val="BodyText"/>
      </w:pPr>
    </w:p>
    <w:p w:rsidR="00000000" w:rsidRPr="006D43F6" w:rsidP="006D43F6">
      <w:pPr>
        <w:pStyle w:val="AllowPageBreak"/>
      </w:pPr>
    </w:p>
    <w:p w:rsidR="00000000" w:rsidRPr="006D43F6" w:rsidP="006D43F6">
      <w:pPr>
        <w:pStyle w:val="Heading1"/>
      </w:pPr>
      <w:bookmarkStart w:id="10" w:name="O_78024"/>
      <w:bookmarkEnd w:id="10"/>
      <w:r w:rsidRPr="006D43F6">
        <w:t>Evidence Guide</w:t>
      </w:r>
    </w:p>
    <w:tbl>
      <w:tblPr>
        <w:tblW w:w="9570" w:type="dxa"/>
        <w:tblLayout w:type="fixed"/>
        <w:tblCellMar>
          <w:left w:w="62" w:type="dxa"/>
          <w:right w:w="62" w:type="dxa"/>
        </w:tblCellMar>
        <w:tblLook w:val="0000"/>
      </w:tblPr>
      <w:tblGrid>
        <w:gridCol w:w="2808"/>
        <w:gridCol w:w="6762"/>
      </w:tblGrid>
      <w:tr w:rsidTr="00EB7A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EVIDENCE GUIDE</w:t>
            </w:r>
          </w:p>
        </w:tc>
      </w:tr>
      <w:tr w:rsidTr="00EB7A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t xml:space="preserve">The Evidence Guide provides advice on assessment and must be read in conjunction with the performance criteria, required skills and knowledge, </w:t>
            </w:r>
            <w:r w:rsidRPr="006D43F6">
              <w:t>range statement and the Assessment Guidelines for the Training Package.</w:t>
            </w:r>
          </w:p>
        </w:tc>
      </w:tr>
      <w:tr w:rsidTr="00EB7A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p>
        </w:tc>
      </w:tr>
      <w:tr w:rsidTr="00EB7A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BodyText"/>
            </w:pPr>
            <w:r w:rsidRPr="006D43F6">
              <w:t>Evidence of the ability to:</w:t>
            </w:r>
          </w:p>
          <w:p w:rsidR="00000000" w:rsidRPr="006D43F6" w:rsidP="006D43F6">
            <w:pPr>
              <w:pStyle w:val="ListBullet"/>
            </w:pPr>
            <w:r w:rsidRPr="006D43F6">
              <w:t>settle disputes in the financial se</w:t>
            </w:r>
            <w:r w:rsidRPr="006D43F6">
              <w:t>rvices industry in line with organisation's policy and procedures and industry and legislative requirements</w:t>
            </w:r>
          </w:p>
          <w:p w:rsidR="00000000" w:rsidRPr="006D43F6" w:rsidP="006D43F6">
            <w:pPr>
              <w:pStyle w:val="ListBullet"/>
            </w:pPr>
            <w:r w:rsidRPr="006D43F6">
              <w:t>effectively apply dispute resolution techniques</w:t>
            </w:r>
          </w:p>
          <w:p w:rsidR="00000000" w:rsidP="006D43F6">
            <w:pPr>
              <w:pStyle w:val="ListBullet"/>
              <w:rPr>
                <w:lang w:val="en-NZ"/>
              </w:rPr>
            </w:pPr>
            <w:r w:rsidRPr="006D43F6">
              <w:t>interpret and comply with relevant legislation, organisation policy and procedures and industry codes of practice</w:t>
            </w:r>
          </w:p>
        </w:tc>
      </w:tr>
      <w:tr w:rsidTr="00EB7A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BodyText"/>
            </w:pPr>
            <w:r w:rsidRPr="006D43F6">
              <w:t>Assessment must ensure:</w:t>
            </w:r>
          </w:p>
          <w:p w:rsidR="00000000" w:rsidRPr="006D43F6" w:rsidP="006D43F6">
            <w:pPr>
              <w:pStyle w:val="ListBullet"/>
            </w:pPr>
            <w:r w:rsidRPr="006D43F6">
              <w:t>competency is demonstrated in the context of the financial services</w:t>
            </w:r>
            <w:r w:rsidRPr="006D43F6">
              <w:t xml:space="preserve"> work environment and conditions specified in the range statement either in a relevant workplace or a closely simulated work environment</w:t>
            </w:r>
          </w:p>
          <w:p w:rsidR="00000000" w:rsidRPr="006D43F6" w:rsidP="006D43F6">
            <w:pPr>
              <w:pStyle w:val="ListBullet"/>
            </w:pPr>
            <w:r w:rsidRPr="006D43F6">
              <w:t>access to and the use of a range of common office equipment, technology, software and consumables</w:t>
            </w:r>
          </w:p>
          <w:p w:rsidR="00000000" w:rsidRPr="006D43F6" w:rsidP="006D43F6">
            <w:pPr>
              <w:pStyle w:val="ListBullet"/>
            </w:pPr>
            <w:r w:rsidRPr="006D43F6">
              <w:t>access to financial s</w:t>
            </w:r>
            <w:r w:rsidRPr="006D43F6">
              <w:t xml:space="preserve">ervices product information </w:t>
            </w:r>
          </w:p>
          <w:p w:rsidR="00000000" w:rsidP="006D43F6">
            <w:pPr>
              <w:pStyle w:val="ListBullet"/>
              <w:rPr>
                <w:lang w:val="en-NZ"/>
              </w:rPr>
            </w:pPr>
            <w:r w:rsidRPr="006D43F6">
              <w:t>access to information about a range of workplace disputes.</w:t>
            </w:r>
          </w:p>
        </w:tc>
      </w:tr>
      <w:tr w:rsidTr="00EB7A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BodyText"/>
            </w:pPr>
            <w:r w:rsidRPr="006D43F6">
              <w:t>A range of assessment methods should be used to assess practical skills and knowledge. The following examples, in combination, are appropriate for</w:t>
            </w:r>
            <w:r w:rsidRPr="006D43F6">
              <w:t xml:space="preserve"> this unit:</w:t>
            </w:r>
          </w:p>
          <w:p w:rsidR="00000000" w:rsidRPr="006D43F6" w:rsidP="006D43F6">
            <w:pPr>
              <w:pStyle w:val="ListBullet"/>
            </w:pPr>
            <w:r w:rsidRPr="006D43F6">
              <w:t>evaluating an integrated activity which combines the elements of competency for the unit or a cluster of related units of competency</w:t>
            </w:r>
          </w:p>
          <w:p w:rsidR="00000000" w:rsidRPr="006D43F6" w:rsidP="006D43F6">
            <w:pPr>
              <w:pStyle w:val="ListBullet"/>
            </w:pPr>
            <w:r w:rsidRPr="006D43F6">
              <w:t>observing processes and procedures in workplaces or role plays</w:t>
            </w:r>
          </w:p>
          <w:p w:rsidR="00000000" w:rsidRPr="006D43F6" w:rsidP="006D43F6">
            <w:pPr>
              <w:pStyle w:val="ListBullet"/>
            </w:pPr>
            <w:r w:rsidRPr="006D43F6">
              <w:t>verbal or written questioning on underpinning k</w:t>
            </w:r>
            <w:r w:rsidRPr="006D43F6">
              <w:t xml:space="preserve">nowledge and skills </w:t>
            </w:r>
          </w:p>
          <w:p w:rsidR="00000000" w:rsidRPr="006D43F6" w:rsidP="006D43F6">
            <w:pPr>
              <w:pStyle w:val="ListBullet"/>
            </w:pPr>
            <w:r w:rsidRPr="006D43F6">
              <w:t>setting and reviewing business simulations or scenarios</w:t>
            </w:r>
          </w:p>
          <w:p w:rsidR="00000000" w:rsidP="006D43F6">
            <w:pPr>
              <w:pStyle w:val="ListBullet"/>
              <w:rPr>
                <w:lang w:val="en-NZ"/>
              </w:rPr>
            </w:pPr>
            <w:r w:rsidRPr="006D43F6">
              <w:t>accessing and validating third party reports.</w:t>
            </w:r>
          </w:p>
        </w:tc>
      </w:tr>
      <w:tr w:rsidTr="00EB7A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BodyText"/>
            </w:pPr>
          </w:p>
        </w:tc>
      </w:tr>
    </w:tbl>
    <w:p w:rsidR="00000000" w:rsidRPr="006D43F6" w:rsidP="006D43F6">
      <w:pPr>
        <w:pStyle w:val="BodyText"/>
      </w:pPr>
    </w:p>
    <w:p w:rsidR="00000000" w:rsidRPr="006D43F6" w:rsidP="006D43F6">
      <w:pPr>
        <w:pStyle w:val="AllowPageBreak"/>
      </w:pPr>
    </w:p>
    <w:p w:rsidR="00000000" w:rsidRPr="006D43F6" w:rsidP="006D43F6">
      <w:pPr>
        <w:pStyle w:val="Heading1"/>
      </w:pPr>
      <w:bookmarkStart w:id="11" w:name="O_78025"/>
      <w:bookmarkEnd w:id="11"/>
      <w:r w:rsidRPr="006D43F6">
        <w:t>Range Statement</w:t>
      </w:r>
    </w:p>
    <w:tbl>
      <w:tblPr>
        <w:tblW w:w="0" w:type="auto"/>
        <w:tblLayout w:type="fixed"/>
        <w:tblCellMar>
          <w:left w:w="62" w:type="dxa"/>
          <w:right w:w="62" w:type="dxa"/>
        </w:tblCellMar>
        <w:tblLook w:val="0000"/>
      </w:tblPr>
      <w:tblGrid>
        <w:gridCol w:w="2519"/>
        <w:gridCol w:w="6003"/>
      </w:tblGrid>
      <w:tr w:rsidTr="00EB7A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RANGE STATEMENT</w:t>
            </w:r>
          </w:p>
        </w:tc>
      </w:tr>
      <w:tr w:rsidTr="00EB7A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t>The range statement relates to the unit of competency as a whole. It allows for different work environments and situations that may affect performance. Bold italicised wording, if used in the performance criteria, is detailed below. Essential operating con</w:t>
            </w:r>
            <w:r w:rsidRPr="006D43F6">
              <w:t>ditions that may be present with training and assessment (depending on the work situation, needs of the candidate, accessibility of the item, and local industry and regional contexts) may also be included.</w:t>
            </w:r>
          </w:p>
        </w:tc>
      </w:tr>
      <w:tr w:rsidTr="00EB7AE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BoldandItalics"/>
              </w:rPr>
              <w:t>Grounds for the dispute</w:t>
            </w:r>
            <w:r w:rsidRPr="006D43F6">
              <w:t xml:space="preserve"> may include:</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ListBullet"/>
            </w:pPr>
            <w:r w:rsidRPr="006D43F6">
              <w:t>claims</w:t>
            </w:r>
          </w:p>
          <w:p w:rsidR="00000000" w:rsidRPr="006D43F6" w:rsidP="006D43F6">
            <w:pPr>
              <w:pStyle w:val="ListBullet"/>
            </w:pPr>
            <w:r w:rsidRPr="006D43F6">
              <w:t>fai</w:t>
            </w:r>
            <w:r w:rsidRPr="006D43F6">
              <w:t>lure to provide agreed service</w:t>
            </w:r>
          </w:p>
          <w:p w:rsidR="00000000" w:rsidRPr="006D43F6" w:rsidP="006D43F6">
            <w:pPr>
              <w:pStyle w:val="ListBullet"/>
            </w:pPr>
            <w:r w:rsidRPr="006D43F6">
              <w:t>fraud</w:t>
            </w:r>
          </w:p>
          <w:p w:rsidR="00000000" w:rsidRPr="006D43F6" w:rsidP="006D43F6">
            <w:pPr>
              <w:pStyle w:val="ListBullet"/>
            </w:pPr>
            <w:r w:rsidRPr="006D43F6">
              <w:t>interpretation of terms and conditions</w:t>
            </w:r>
          </w:p>
          <w:p w:rsidR="00000000" w:rsidRPr="006D43F6" w:rsidP="006D43F6">
            <w:pPr>
              <w:pStyle w:val="ListBullet"/>
            </w:pPr>
            <w:r w:rsidRPr="006D43F6">
              <w:t>liability</w:t>
            </w:r>
          </w:p>
          <w:p w:rsidR="00000000" w:rsidRPr="006D43F6" w:rsidP="006D43F6">
            <w:pPr>
              <w:pStyle w:val="ListBullet"/>
            </w:pPr>
            <w:r w:rsidRPr="006D43F6">
              <w:t>provision of inaccurate advice</w:t>
            </w:r>
          </w:p>
          <w:p w:rsidR="00000000" w:rsidP="006D43F6">
            <w:pPr>
              <w:pStyle w:val="ListBullet"/>
              <w:rPr>
                <w:lang w:val="en-NZ"/>
              </w:rPr>
            </w:pPr>
            <w:r w:rsidRPr="006D43F6">
              <w:t>validity of contract.</w:t>
            </w:r>
          </w:p>
        </w:tc>
      </w:tr>
      <w:tr w:rsidTr="00EB7AE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BoldandItalics"/>
              </w:rPr>
              <w:t>Parties</w:t>
            </w:r>
            <w:r w:rsidRPr="006D43F6">
              <w:t xml:space="preserve"> may include:</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ListBullet"/>
            </w:pPr>
            <w:r w:rsidRPr="006D43F6">
              <w:t xml:space="preserve">brokers </w:t>
            </w:r>
          </w:p>
          <w:p w:rsidR="00000000" w:rsidRPr="006D43F6" w:rsidP="006D43F6">
            <w:pPr>
              <w:pStyle w:val="ListBullet"/>
            </w:pPr>
            <w:r w:rsidRPr="006D43F6">
              <w:t>claimant</w:t>
            </w:r>
          </w:p>
          <w:p w:rsidR="00000000" w:rsidRPr="006D43F6" w:rsidP="006D43F6">
            <w:pPr>
              <w:pStyle w:val="ListBullet"/>
            </w:pPr>
            <w:r w:rsidRPr="006D43F6">
              <w:t>employer</w:t>
            </w:r>
          </w:p>
          <w:p w:rsidR="00000000" w:rsidRPr="006D43F6" w:rsidP="006D43F6">
            <w:pPr>
              <w:pStyle w:val="ListBullet"/>
            </w:pPr>
            <w:r w:rsidRPr="006D43F6">
              <w:t>industry and professional organisations</w:t>
            </w:r>
          </w:p>
          <w:p w:rsidR="00000000" w:rsidRPr="006D43F6" w:rsidP="006D43F6">
            <w:pPr>
              <w:pStyle w:val="ListBullet"/>
            </w:pPr>
            <w:r w:rsidRPr="006D43F6">
              <w:t>insurer</w:t>
            </w:r>
          </w:p>
          <w:p w:rsidR="00000000" w:rsidRPr="006D43F6" w:rsidP="006D43F6">
            <w:pPr>
              <w:pStyle w:val="ListBullet"/>
            </w:pPr>
            <w:r w:rsidRPr="006D43F6">
              <w:t>investigators or assessors</w:t>
            </w:r>
          </w:p>
          <w:p w:rsidR="00000000" w:rsidRPr="006D43F6" w:rsidP="006D43F6">
            <w:pPr>
              <w:pStyle w:val="ListBullet"/>
            </w:pPr>
            <w:r w:rsidRPr="006D43F6">
              <w:t>risk manger</w:t>
            </w:r>
          </w:p>
          <w:p w:rsidR="00000000" w:rsidRPr="006D43F6" w:rsidP="006D43F6">
            <w:pPr>
              <w:pStyle w:val="ListBullet"/>
            </w:pPr>
            <w:r w:rsidRPr="006D43F6">
              <w:t>service providers</w:t>
            </w:r>
          </w:p>
          <w:p w:rsidR="00000000" w:rsidP="006D43F6">
            <w:pPr>
              <w:pStyle w:val="ListBullet"/>
              <w:rPr>
                <w:lang w:val="en-NZ"/>
              </w:rPr>
            </w:pPr>
            <w:r w:rsidRPr="006D43F6">
              <w:t>unions.</w:t>
            </w:r>
          </w:p>
        </w:tc>
      </w:tr>
      <w:tr w:rsidTr="00EB7AE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BoldandItalics"/>
              </w:rPr>
              <w:t>Information</w:t>
            </w:r>
            <w:r w:rsidRPr="006D43F6">
              <w:t xml:space="preserve"> may include:</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ListBullet"/>
            </w:pPr>
            <w:r w:rsidRPr="006D43F6">
              <w:t xml:space="preserve">customer details </w:t>
            </w:r>
          </w:p>
          <w:p w:rsidR="00000000" w:rsidRPr="006D43F6" w:rsidP="006D43F6">
            <w:pPr>
              <w:pStyle w:val="ListBullet"/>
            </w:pPr>
            <w:r w:rsidRPr="006D43F6">
              <w:t>customer history with the organisation and other companies</w:t>
            </w:r>
          </w:p>
          <w:p w:rsidR="00000000" w:rsidRPr="006D43F6" w:rsidP="006D43F6">
            <w:pPr>
              <w:pStyle w:val="ListBullet"/>
            </w:pPr>
            <w:r w:rsidRPr="006D43F6">
              <w:t>organisation policy</w:t>
            </w:r>
          </w:p>
          <w:p w:rsidR="00000000" w:rsidP="006D43F6">
            <w:pPr>
              <w:pStyle w:val="ListBullet"/>
              <w:rPr>
                <w:lang w:val="en-NZ"/>
              </w:rPr>
            </w:pPr>
            <w:r w:rsidRPr="006D43F6">
              <w:t>type of business and product or service.</w:t>
            </w:r>
          </w:p>
        </w:tc>
      </w:tr>
      <w:tr w:rsidTr="00EB7AE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BoldandItalics"/>
              </w:rPr>
              <w:t>Investigations</w:t>
            </w:r>
            <w:r w:rsidRPr="006D43F6">
              <w:t xml:space="preserve"> may include consideration of:</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ListBullet"/>
            </w:pPr>
            <w:r w:rsidRPr="006D43F6">
              <w:t xml:space="preserve">whether: </w:t>
            </w:r>
          </w:p>
          <w:p w:rsidR="00000000" w:rsidRPr="006D43F6" w:rsidP="006D43F6">
            <w:pPr>
              <w:pStyle w:val="ListBullet2"/>
            </w:pPr>
            <w:r w:rsidRPr="006D43F6">
              <w:t>the correct procedure been followed</w:t>
            </w:r>
          </w:p>
          <w:p w:rsidR="00000000" w:rsidRPr="006D43F6" w:rsidP="006D43F6">
            <w:pPr>
              <w:pStyle w:val="ListBullet2"/>
            </w:pPr>
            <w:r w:rsidRPr="006D43F6">
              <w:t>the customer been kept informed of progress of the dispute</w:t>
            </w:r>
          </w:p>
          <w:p w:rsidR="00000000" w:rsidP="006D43F6">
            <w:pPr>
              <w:pStyle w:val="ListBullet2"/>
              <w:rPr>
                <w:lang w:val="en-NZ"/>
              </w:rPr>
            </w:pPr>
            <w:r w:rsidRPr="006D43F6">
              <w:t>the initial decision that is being disputed based on adequate information</w:t>
            </w:r>
          </w:p>
        </w:tc>
      </w:tr>
      <w:tr w:rsidTr="00EB7AE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BoldandItalics"/>
              </w:rPr>
              <w:t>Formal conciliation services</w:t>
            </w:r>
            <w:r w:rsidRPr="006D43F6">
              <w:t xml:space="preserve"> may include:</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ListBullet"/>
            </w:pPr>
            <w:r w:rsidRPr="006D43F6">
              <w:t>conciliation bodies or specific industry dispute resolution bodies such as:</w:t>
            </w:r>
          </w:p>
          <w:p w:rsidR="00000000" w:rsidRPr="006D43F6" w:rsidP="006D43F6">
            <w:pPr>
              <w:pStyle w:val="ListBullet2"/>
            </w:pPr>
            <w:r w:rsidRPr="006D43F6">
              <w:t>Insurance Enquiries and Complaints Scheme</w:t>
            </w:r>
          </w:p>
          <w:p w:rsidR="00000000" w:rsidRPr="006D43F6" w:rsidP="006D43F6">
            <w:pPr>
              <w:pStyle w:val="ListBullet2"/>
            </w:pPr>
            <w:r w:rsidRPr="006D43F6">
              <w:t>Insurance Brokers Disputes Limited (IBD)</w:t>
            </w:r>
          </w:p>
          <w:p w:rsidR="00000000" w:rsidRPr="006D43F6" w:rsidP="006D43F6">
            <w:pPr>
              <w:pStyle w:val="ListBullet"/>
            </w:pPr>
            <w:r w:rsidRPr="006D43F6">
              <w:t>referral to outside bodies such as mediators.</w:t>
            </w:r>
          </w:p>
        </w:tc>
      </w:tr>
    </w:tbl>
    <w:p w:rsidR="00EB7AE0" w:rsidP="006D43F6">
      <w:pPr>
        <w:pStyle w:val="BodyText"/>
      </w:pPr>
    </w:p>
    <w:p w:rsidR="00EB7AE0" w:rsidP="006D43F6">
      <w:pPr>
        <w:pStyle w:val="BodyText"/>
      </w:pPr>
    </w:p>
    <w:p w:rsidR="00000000" w:rsidRPr="006D43F6" w:rsidP="006D43F6">
      <w:pPr>
        <w:pStyle w:val="Heading1"/>
      </w:pPr>
      <w:bookmarkStart w:id="12" w:name="O_78026"/>
      <w:bookmarkEnd w:id="12"/>
      <w:r w:rsidRPr="006D43F6">
        <w:t>Unit Sector(s)</w:t>
      </w:r>
    </w:p>
    <w:tbl>
      <w:tblPr>
        <w:tblW w:w="0" w:type="auto"/>
        <w:tblLayout w:type="fixed"/>
        <w:tblCellMar>
          <w:left w:w="62" w:type="dxa"/>
          <w:right w:w="62" w:type="dxa"/>
        </w:tblCellMar>
        <w:tblLook w:val="0000"/>
      </w:tblPr>
      <w:tblGrid>
        <w:gridCol w:w="2595"/>
        <w:gridCol w:w="5927"/>
      </w:tblGrid>
      <w:tr w:rsidTr="00EB7AE0">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BodyText"/>
            </w:pPr>
            <w:r w:rsidRPr="006D43F6">
              <w:t>Customer service</w:t>
            </w:r>
          </w:p>
        </w:tc>
      </w:tr>
    </w:tbl>
    <w:p w:rsidR="00000000" w:rsidRPr="006D43F6" w:rsidP="006D43F6">
      <w:pPr>
        <w:pStyle w:val="BodyText"/>
      </w:pPr>
    </w:p>
    <w:p w:rsidR="00000000" w:rsidRPr="006D43F6" w:rsidP="006D43F6">
      <w:pPr>
        <w:pStyle w:val="AllowPageBreak"/>
      </w:pPr>
    </w:p>
    <w:p w:rsidR="00000000" w:rsidRPr="006D43F6" w:rsidP="006D43F6">
      <w:pPr>
        <w:pStyle w:val="Heading1"/>
      </w:pPr>
      <w:bookmarkStart w:id="13" w:name="O_156237"/>
      <w:bookmarkEnd w:id="13"/>
      <w:r w:rsidRPr="006D43F6">
        <w:t>Competency field</w:t>
      </w:r>
    </w:p>
    <w:tbl>
      <w:tblPr>
        <w:tblW w:w="0" w:type="auto"/>
        <w:tblLayout w:type="fixed"/>
        <w:tblCellMar>
          <w:left w:w="62" w:type="dxa"/>
          <w:right w:w="62" w:type="dxa"/>
        </w:tblCellMar>
        <w:tblLook w:val="0000"/>
      </w:tblPr>
      <w:tblGrid>
        <w:gridCol w:w="2754"/>
        <w:gridCol w:w="5768"/>
      </w:tblGrid>
      <w:tr w:rsidTr="00EB7AE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BodyText"/>
            </w:pPr>
          </w:p>
        </w:tc>
      </w:tr>
    </w:tbl>
    <w:p w:rsidR="00000000" w:rsidRPr="006D43F6" w:rsidP="006D43F6">
      <w:pPr>
        <w:pStyle w:val="BodyText"/>
      </w:pPr>
    </w:p>
    <w:p w:rsidR="00000000" w:rsidRPr="006D43F6" w:rsidP="006D43F6">
      <w:pPr>
        <w:pStyle w:val="AllowPageBreak"/>
      </w:pPr>
    </w:p>
    <w:p w:rsidR="00000000" w:rsidRPr="006D43F6" w:rsidP="006D43F6">
      <w:pPr>
        <w:pStyle w:val="Heading1"/>
      </w:pPr>
      <w:bookmarkStart w:id="14" w:name="O_156236"/>
      <w:bookmarkEnd w:id="14"/>
      <w:r w:rsidRPr="006D43F6">
        <w:t>Co-requisite units</w:t>
      </w:r>
    </w:p>
    <w:tbl>
      <w:tblPr>
        <w:tblW w:w="0" w:type="auto"/>
        <w:tblLayout w:type="fixed"/>
        <w:tblCellMar>
          <w:left w:w="62" w:type="dxa"/>
          <w:right w:w="62" w:type="dxa"/>
        </w:tblCellMar>
        <w:tblLook w:val="0000"/>
      </w:tblPr>
      <w:tblGrid>
        <w:gridCol w:w="2629"/>
        <w:gridCol w:w="1324"/>
        <w:gridCol w:w="4569"/>
      </w:tblGrid>
      <w:tr w:rsidTr="00EB7AE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r w:rsidRPr="006D43F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3F6">
            <w:pPr>
              <w:pStyle w:val="BodyText"/>
              <w:rPr>
                <w:lang w:val="en-NZ"/>
              </w:rPr>
            </w:pPr>
          </w:p>
        </w:tc>
      </w:tr>
      <w:tr w:rsidTr="00EB7AE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3F6" w:rsidP="006D43F6">
            <w:pPr>
              <w:pStyle w:val="BodyText"/>
            </w:pPr>
          </w:p>
        </w:tc>
      </w:tr>
    </w:tbl>
    <w:p w:rsidR="00000000" w:rsidRPr="006D43F6" w:rsidP="006D43F6">
      <w:pPr>
        <w:pStyle w:val="BodyText"/>
      </w:pPr>
    </w:p>
    <w:p w:rsidR="00000000" w:rsidRPr="006D43F6" w:rsidP="006D43F6"/>
    <w:sectPr w:rsidSect="006D43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3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7AE0" w:rsidP="00EB7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3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E0" w:rsidP="006D43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7AE0" w:rsidP="006D43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7AE0" w:rsidP="006D43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3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7AE0" w:rsidP="00EB7A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3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E0" w:rsidP="006D43F6">
    <w:pPr>
      <w:pStyle w:val="Header"/>
      <w:framePr w:wrap="around"/>
    </w:pPr>
    <w:r>
      <w:fldChar w:fldCharType="begin"/>
    </w:r>
    <w:r>
      <w:instrText xml:space="preserve"> TITLE   \* MERGEFORMAT </w:instrText>
    </w:r>
    <w:r>
      <w:fldChar w:fldCharType="separate"/>
    </w:r>
    <w:r>
      <w:t>FNSCUS402A Resolve disputes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7AE0" w:rsidP="006D43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EE9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B02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0240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3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43F6"/>
    <w:pPr>
      <w:spacing w:before="360" w:after="60"/>
      <w:outlineLvl w:val="0"/>
    </w:pPr>
    <w:rPr>
      <w:sz w:val="32"/>
    </w:rPr>
  </w:style>
  <w:style w:type="paragraph" w:styleId="Heading2">
    <w:name w:val="heading 2"/>
    <w:basedOn w:val="HeadingBase"/>
    <w:next w:val="BodyText"/>
    <w:link w:val="Heading2Char"/>
    <w:qFormat/>
    <w:rsid w:val="006D43F6"/>
    <w:pPr>
      <w:keepLines/>
      <w:spacing w:before="240" w:after="120"/>
      <w:outlineLvl w:val="1"/>
    </w:pPr>
    <w:rPr>
      <w:sz w:val="28"/>
      <w:szCs w:val="40"/>
    </w:rPr>
  </w:style>
  <w:style w:type="paragraph" w:styleId="Heading3">
    <w:name w:val="heading 3"/>
    <w:basedOn w:val="HeadingBase"/>
    <w:next w:val="BodyText"/>
    <w:link w:val="Heading3Char"/>
    <w:qFormat/>
    <w:rsid w:val="006D43F6"/>
    <w:pPr>
      <w:spacing w:before="180" w:after="120"/>
      <w:outlineLvl w:val="2"/>
    </w:pPr>
    <w:rPr>
      <w:spacing w:val="-10"/>
      <w:kern w:val="32"/>
    </w:rPr>
  </w:style>
  <w:style w:type="paragraph" w:styleId="Heading4">
    <w:name w:val="heading 4"/>
    <w:basedOn w:val="HeadingBase"/>
    <w:next w:val="BodyText"/>
    <w:link w:val="Heading4Char"/>
    <w:qFormat/>
    <w:rsid w:val="006D43F6"/>
    <w:pPr>
      <w:spacing w:before="160" w:after="120"/>
      <w:outlineLvl w:val="3"/>
    </w:pPr>
    <w:rPr>
      <w:sz w:val="22"/>
    </w:rPr>
  </w:style>
  <w:style w:type="paragraph" w:styleId="Heading5">
    <w:name w:val="heading 5"/>
    <w:basedOn w:val="HeadingBase"/>
    <w:next w:val="Normal"/>
    <w:link w:val="Heading5Char"/>
    <w:qFormat/>
    <w:rsid w:val="006D43F6"/>
    <w:pPr>
      <w:spacing w:before="80"/>
      <w:outlineLvl w:val="4"/>
    </w:pPr>
    <w:rPr>
      <w:color w:val="918585"/>
      <w:sz w:val="20"/>
    </w:rPr>
  </w:style>
  <w:style w:type="paragraph" w:styleId="Heading6">
    <w:name w:val="heading 6"/>
    <w:basedOn w:val="HeadingBase"/>
    <w:next w:val="Normal"/>
    <w:link w:val="Heading6Char"/>
    <w:qFormat/>
    <w:rsid w:val="006D43F6"/>
    <w:pPr>
      <w:spacing w:before="60"/>
      <w:outlineLvl w:val="5"/>
    </w:pPr>
    <w:rPr>
      <w:color w:val="918585"/>
      <w:sz w:val="20"/>
    </w:rPr>
  </w:style>
  <w:style w:type="paragraph" w:styleId="Heading7">
    <w:name w:val="heading 7"/>
    <w:basedOn w:val="Normal"/>
    <w:next w:val="Normal"/>
    <w:link w:val="Heading7Char"/>
    <w:qFormat/>
    <w:rsid w:val="006D43F6"/>
    <w:pPr>
      <w:ind w:left="720"/>
      <w:outlineLvl w:val="6"/>
    </w:pPr>
    <w:rPr>
      <w:i/>
    </w:rPr>
  </w:style>
  <w:style w:type="paragraph" w:styleId="Heading8">
    <w:name w:val="heading 8"/>
    <w:basedOn w:val="Normal"/>
    <w:next w:val="Normal"/>
    <w:link w:val="Heading8Char"/>
    <w:qFormat/>
    <w:rsid w:val="006D43F6"/>
    <w:pPr>
      <w:ind w:left="720"/>
      <w:outlineLvl w:val="7"/>
    </w:pPr>
    <w:rPr>
      <w:i/>
    </w:rPr>
  </w:style>
  <w:style w:type="paragraph" w:styleId="Heading9">
    <w:name w:val="heading 9"/>
    <w:basedOn w:val="Normal"/>
    <w:next w:val="Normal"/>
    <w:link w:val="Heading9Char"/>
    <w:qFormat/>
    <w:rsid w:val="006D43F6"/>
    <w:pPr>
      <w:ind w:left="720"/>
      <w:outlineLvl w:val="8"/>
    </w:pPr>
    <w:rPr>
      <w:i/>
    </w:rPr>
  </w:style>
  <w:style w:type="character" w:default="1" w:styleId="DefaultParagraphFont">
    <w:name w:val="Default Paragraph Font"/>
    <w:uiPriority w:val="1"/>
    <w:unhideWhenUsed/>
    <w:rsid w:val="006D43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3F6"/>
  </w:style>
  <w:style w:type="character" w:customStyle="1" w:styleId="Heading1Char">
    <w:name w:val="Heading 1 Char"/>
    <w:basedOn w:val="DefaultParagraphFont"/>
    <w:link w:val="Heading1"/>
    <w:rsid w:val="006D43F6"/>
    <w:rPr>
      <w:rFonts w:ascii="Times New Roman" w:eastAsia="Times New Roman" w:hAnsi="Times New Roman" w:cs="Times New Roman"/>
      <w:b/>
      <w:sz w:val="32"/>
      <w:szCs w:val="20"/>
      <w:lang w:eastAsia="en-US"/>
    </w:rPr>
  </w:style>
  <w:style w:type="paragraph" w:styleId="BodyText">
    <w:name w:val="Body Text"/>
    <w:basedOn w:val="Normal"/>
    <w:link w:val="BodyTextChar"/>
    <w:rsid w:val="006D43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3F6"/>
    <w:rPr>
      <w:rFonts w:ascii="Times New Roman" w:eastAsia="Times New Roman" w:hAnsi="Times New Roman" w:cs="Times New Roman"/>
      <w:sz w:val="24"/>
      <w:lang w:val="en-US" w:eastAsia="en-US"/>
    </w:rPr>
  </w:style>
  <w:style w:type="paragraph" w:styleId="Footer">
    <w:name w:val="footer"/>
    <w:basedOn w:val="Normal"/>
    <w:link w:val="FooterChar"/>
    <w:rsid w:val="006D43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3F6"/>
    <w:rPr>
      <w:rFonts w:ascii="Times New Roman" w:eastAsia="Times New Roman" w:hAnsi="Times New Roman" w:cs="Times New Roman"/>
      <w:sz w:val="16"/>
      <w:lang w:val="en-US" w:eastAsia="en-US"/>
    </w:rPr>
  </w:style>
  <w:style w:type="paragraph" w:styleId="List">
    <w:name w:val="List"/>
    <w:basedOn w:val="BodyText"/>
    <w:next w:val="BodyText"/>
    <w:rsid w:val="006D43F6"/>
    <w:pPr>
      <w:tabs>
        <w:tab w:val="left" w:pos="340"/>
      </w:tabs>
      <w:spacing w:before="60" w:after="60"/>
      <w:ind w:left="340" w:hanging="340"/>
    </w:pPr>
  </w:style>
  <w:style w:type="paragraph" w:styleId="ListBullet">
    <w:name w:val="List Bullet"/>
    <w:basedOn w:val="List"/>
    <w:rsid w:val="006D43F6"/>
    <w:pPr>
      <w:numPr>
        <w:numId w:val="13"/>
      </w:numPr>
      <w:tabs>
        <w:tab w:val="clear" w:pos="340"/>
      </w:tabs>
      <w:spacing w:before="40" w:after="40"/>
    </w:pPr>
  </w:style>
  <w:style w:type="character" w:customStyle="1" w:styleId="SpecialBold">
    <w:name w:val="Special Bold"/>
    <w:basedOn w:val="DefaultParagraphFont"/>
    <w:rsid w:val="006D43F6"/>
    <w:rPr>
      <w:b/>
      <w:spacing w:val="0"/>
    </w:rPr>
  </w:style>
  <w:style w:type="paragraph" w:styleId="ListBullet2">
    <w:name w:val="List Bullet 2"/>
    <w:basedOn w:val="List2"/>
    <w:rsid w:val="006D43F6"/>
    <w:pPr>
      <w:numPr>
        <w:numId w:val="14"/>
      </w:numPr>
      <w:tabs>
        <w:tab w:val="clear" w:pos="680"/>
      </w:tabs>
    </w:pPr>
  </w:style>
  <w:style w:type="paragraph" w:styleId="Header">
    <w:name w:val="header"/>
    <w:basedOn w:val="Normal"/>
    <w:link w:val="HeaderChar"/>
    <w:rsid w:val="006D43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3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43F6"/>
    <w:pPr>
      <w:spacing w:before="240" w:after="120"/>
      <w:outlineLvl w:val="0"/>
    </w:pPr>
    <w:rPr>
      <w:rFonts w:ascii="Times New Roman" w:hAnsi="Times New Roman"/>
      <w:b/>
      <w:sz w:val="28"/>
    </w:rPr>
  </w:style>
  <w:style w:type="paragraph" w:customStyle="1" w:styleId="AllowPageBreak">
    <w:name w:val="AllowPageBreak"/>
    <w:rsid w:val="006D43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43F6"/>
    <w:pPr>
      <w:tabs>
        <w:tab w:val="left" w:pos="680"/>
      </w:tabs>
      <w:spacing w:before="60" w:after="60"/>
      <w:ind w:left="680" w:hanging="340"/>
    </w:pPr>
  </w:style>
  <w:style w:type="character" w:customStyle="1" w:styleId="BoldandItalics">
    <w:name w:val="Bold and Italics"/>
    <w:qFormat/>
    <w:rsid w:val="006D43F6"/>
    <w:rPr>
      <w:b/>
      <w:i/>
      <w:u w:val="none"/>
    </w:rPr>
  </w:style>
  <w:style w:type="character" w:customStyle="1" w:styleId="Heading2Char">
    <w:name w:val="Heading 2 Char"/>
    <w:basedOn w:val="DefaultParagraphFont"/>
    <w:link w:val="Heading2"/>
    <w:rsid w:val="006D43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3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3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3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3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3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43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43F6"/>
    <w:rPr>
      <w:rFonts w:ascii="Courier New" w:eastAsia="Times New Roman" w:hAnsi="Courier New" w:cs="Times New Roman"/>
      <w:i/>
      <w:szCs w:val="20"/>
      <w:lang w:val="en-US" w:eastAsia="en-US"/>
    </w:rPr>
  </w:style>
  <w:style w:type="paragraph" w:customStyle="1" w:styleId="HeadingBase">
    <w:name w:val="Heading Base"/>
    <w:rsid w:val="006D43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3F6"/>
    <w:pPr>
      <w:tabs>
        <w:tab w:val="right" w:leader="dot" w:pos="9072"/>
      </w:tabs>
      <w:ind w:left="567"/>
    </w:pPr>
    <w:rPr>
      <w:szCs w:val="22"/>
    </w:rPr>
  </w:style>
  <w:style w:type="paragraph" w:customStyle="1" w:styleId="TOCBase">
    <w:name w:val="TOC Base"/>
    <w:rsid w:val="006D43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3F6"/>
    <w:pPr>
      <w:tabs>
        <w:tab w:val="right" w:leader="dot" w:pos="9072"/>
      </w:tabs>
      <w:spacing w:before="40" w:after="40"/>
      <w:ind w:left="284"/>
    </w:pPr>
    <w:rPr>
      <w:rFonts w:ascii="Times New Roman" w:hAnsi="Times New Roman"/>
    </w:rPr>
  </w:style>
  <w:style w:type="paragraph" w:styleId="TOC1">
    <w:name w:val="toc 1"/>
    <w:basedOn w:val="TOCBase"/>
    <w:next w:val="Normal"/>
    <w:rsid w:val="006D43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43F6"/>
    <w:pPr>
      <w:spacing w:before="5040"/>
      <w:jc w:val="center"/>
    </w:pPr>
    <w:rPr>
      <w:sz w:val="48"/>
      <w:szCs w:val="72"/>
      <w:lang w:val="en-US"/>
    </w:rPr>
  </w:style>
  <w:style w:type="character" w:customStyle="1" w:styleId="TitleChar">
    <w:name w:val="Title Char"/>
    <w:basedOn w:val="DefaultParagraphFont"/>
    <w:link w:val="Title"/>
    <w:rsid w:val="006D43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3F6"/>
    <w:pPr>
      <w:tabs>
        <w:tab w:val="left" w:pos="3600"/>
        <w:tab w:val="left" w:pos="3958"/>
      </w:tabs>
    </w:pPr>
  </w:style>
  <w:style w:type="paragraph" w:customStyle="1" w:styleId="Note">
    <w:name w:val="Note"/>
    <w:basedOn w:val="BodyText"/>
    <w:rsid w:val="006D43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3F6"/>
    <w:pPr>
      <w:framePr w:wrap="auto" w:hAnchor="text" w:y="6049"/>
    </w:pPr>
    <w:rPr>
      <w:color w:val="000000"/>
      <w:sz w:val="40"/>
    </w:rPr>
  </w:style>
  <w:style w:type="paragraph" w:customStyle="1" w:styleId="TOCTitle">
    <w:name w:val="TOCTitle"/>
    <w:basedOn w:val="Heading1"/>
    <w:rsid w:val="006D43F6"/>
    <w:pPr>
      <w:spacing w:after="240"/>
      <w:jc w:val="center"/>
      <w:outlineLvl w:val="9"/>
    </w:pPr>
    <w:rPr>
      <w:caps/>
    </w:rPr>
  </w:style>
  <w:style w:type="paragraph" w:customStyle="1" w:styleId="Version">
    <w:name w:val="Version"/>
    <w:rsid w:val="006D43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3F6"/>
    <w:pPr>
      <w:keepNext w:val="0"/>
      <w:tabs>
        <w:tab w:val="right" w:pos="4176"/>
      </w:tabs>
      <w:ind w:left="198" w:hanging="198"/>
    </w:pPr>
    <w:rPr>
      <w:rFonts w:ascii="Garamond" w:hAnsi="Garamond"/>
    </w:rPr>
  </w:style>
  <w:style w:type="paragraph" w:styleId="IndexHeading">
    <w:name w:val="index heading"/>
    <w:basedOn w:val="Normal"/>
    <w:next w:val="Index1"/>
    <w:semiHidden/>
    <w:rsid w:val="006D43F6"/>
    <w:pPr>
      <w:spacing w:before="120" w:after="120"/>
    </w:pPr>
    <w:rPr>
      <w:rFonts w:ascii="Arial" w:hAnsi="Arial"/>
      <w:b/>
      <w:color w:val="918585"/>
      <w:sz w:val="24"/>
    </w:rPr>
  </w:style>
  <w:style w:type="paragraph" w:customStyle="1" w:styleId="Chapter">
    <w:name w:val="Chapter"/>
    <w:basedOn w:val="Normal"/>
    <w:rsid w:val="006D43F6"/>
    <w:pPr>
      <w:spacing w:before="240"/>
    </w:pPr>
    <w:rPr>
      <w:rFonts w:ascii="Times New Roman" w:hAnsi="Times New Roman"/>
      <w:smallCaps/>
      <w:spacing w:val="80"/>
      <w:sz w:val="28"/>
    </w:rPr>
  </w:style>
  <w:style w:type="paragraph" w:customStyle="1" w:styleId="InChapter">
    <w:name w:val="InChapter"/>
    <w:basedOn w:val="Heading3"/>
    <w:rsid w:val="006D43F6"/>
    <w:pPr>
      <w:spacing w:after="240"/>
      <w:outlineLvl w:val="9"/>
    </w:pPr>
    <w:rPr>
      <w:noProof/>
    </w:rPr>
  </w:style>
  <w:style w:type="paragraph" w:styleId="Index2">
    <w:name w:val="index 2"/>
    <w:basedOn w:val="Normal"/>
    <w:next w:val="Normal"/>
    <w:semiHidden/>
    <w:rsid w:val="006D43F6"/>
    <w:pPr>
      <w:tabs>
        <w:tab w:val="right" w:pos="4176"/>
      </w:tabs>
      <w:ind w:left="568" w:hanging="284"/>
    </w:pPr>
    <w:rPr>
      <w:rFonts w:ascii="Garamond" w:hAnsi="Garamond"/>
    </w:rPr>
  </w:style>
  <w:style w:type="paragraph" w:customStyle="1" w:styleId="Byline">
    <w:name w:val="Byline"/>
    <w:rsid w:val="006D43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3F6"/>
    <w:pPr>
      <w:tabs>
        <w:tab w:val="clear" w:pos="3600"/>
        <w:tab w:val="clear" w:pos="3958"/>
      </w:tabs>
      <w:jc w:val="right"/>
    </w:pPr>
  </w:style>
  <w:style w:type="character" w:styleId="Emphasis">
    <w:name w:val="Emphasis"/>
    <w:basedOn w:val="DefaultParagraphFont"/>
    <w:qFormat/>
    <w:rsid w:val="006D43F6"/>
    <w:rPr>
      <w:i/>
    </w:rPr>
  </w:style>
  <w:style w:type="paragraph" w:styleId="Caption">
    <w:name w:val="caption"/>
    <w:basedOn w:val="BodyText"/>
    <w:next w:val="Normal"/>
    <w:qFormat/>
    <w:rsid w:val="006D43F6"/>
    <w:pPr>
      <w:framePr w:w="2268" w:hSpace="181" w:vSpace="181" w:wrap="around" w:vAnchor="text" w:hAnchor="page" w:x="1135" w:y="285" w:anchorLock="1"/>
    </w:pPr>
    <w:rPr>
      <w:i/>
    </w:rPr>
  </w:style>
  <w:style w:type="paragraph" w:customStyle="1" w:styleId="MiniTOCTitle">
    <w:name w:val="MiniTOCTitle"/>
    <w:basedOn w:val="Heading4"/>
    <w:rsid w:val="006D43F6"/>
    <w:pPr>
      <w:spacing w:before="240"/>
      <w:outlineLvl w:val="9"/>
    </w:pPr>
    <w:rPr>
      <w:noProof/>
      <w:sz w:val="24"/>
    </w:rPr>
  </w:style>
  <w:style w:type="paragraph" w:customStyle="1" w:styleId="MiniTOCItem">
    <w:name w:val="MiniTOCItem"/>
    <w:basedOn w:val="ListBullet"/>
    <w:rsid w:val="006D43F6"/>
    <w:pPr>
      <w:numPr>
        <w:numId w:val="0"/>
      </w:numPr>
      <w:tabs>
        <w:tab w:val="right" w:leader="dot" w:pos="6521"/>
      </w:tabs>
      <w:spacing w:before="0" w:after="0"/>
    </w:pPr>
  </w:style>
  <w:style w:type="paragraph" w:customStyle="1" w:styleId="TOFTitle">
    <w:name w:val="TOFTitle"/>
    <w:basedOn w:val="TOCTitle"/>
    <w:rsid w:val="006D43F6"/>
  </w:style>
  <w:style w:type="paragraph" w:styleId="TableofFigures">
    <w:name w:val="table of figures"/>
    <w:basedOn w:val="Normal"/>
    <w:next w:val="Normal"/>
    <w:semiHidden/>
    <w:rsid w:val="006D43F6"/>
    <w:pPr>
      <w:tabs>
        <w:tab w:val="right" w:leader="dot" w:pos="9072"/>
      </w:tabs>
      <w:ind w:left="970" w:hanging="403"/>
    </w:pPr>
    <w:rPr>
      <w:rFonts w:ascii="Times New Roman" w:hAnsi="Times New Roman"/>
      <w:b/>
    </w:rPr>
  </w:style>
  <w:style w:type="paragraph" w:styleId="ListNumber">
    <w:name w:val="List Number"/>
    <w:basedOn w:val="List"/>
    <w:rsid w:val="006D43F6"/>
    <w:pPr>
      <w:numPr>
        <w:numId w:val="11"/>
      </w:numPr>
    </w:pPr>
  </w:style>
  <w:style w:type="character" w:customStyle="1" w:styleId="WingdingSymbols">
    <w:name w:val="Wingding Symbols"/>
    <w:rsid w:val="006D43F6"/>
    <w:rPr>
      <w:rFonts w:ascii="Wingdings" w:hAnsi="Wingdings"/>
    </w:rPr>
  </w:style>
  <w:style w:type="paragraph" w:customStyle="1" w:styleId="TableHeading">
    <w:name w:val="Table Heading"/>
    <w:basedOn w:val="HeadingBase"/>
    <w:rsid w:val="006D43F6"/>
    <w:pPr>
      <w:keepLines/>
      <w:pBdr>
        <w:bottom w:val="single" w:sz="6" w:space="1" w:color="918585"/>
      </w:pBdr>
      <w:spacing w:before="240"/>
    </w:pPr>
  </w:style>
  <w:style w:type="character" w:customStyle="1" w:styleId="HotSpot">
    <w:name w:val="HotSpot"/>
    <w:rsid w:val="006D43F6"/>
    <w:rPr>
      <w:color w:val="0033CC"/>
      <w:u w:val="none"/>
    </w:rPr>
  </w:style>
  <w:style w:type="paragraph" w:customStyle="1" w:styleId="BodyTextRight">
    <w:name w:val="Body Text Right"/>
    <w:basedOn w:val="BodyText"/>
    <w:rsid w:val="006D43F6"/>
    <w:pPr>
      <w:spacing w:before="0" w:after="0"/>
      <w:jc w:val="right"/>
    </w:pPr>
  </w:style>
  <w:style w:type="paragraph" w:styleId="Index3">
    <w:name w:val="index 3"/>
    <w:basedOn w:val="ListNumber2"/>
    <w:next w:val="Normal"/>
    <w:semiHidden/>
    <w:rsid w:val="006D43F6"/>
    <w:pPr>
      <w:numPr>
        <w:numId w:val="0"/>
      </w:numPr>
      <w:tabs>
        <w:tab w:val="right" w:leader="dot" w:pos="4176"/>
      </w:tabs>
    </w:pPr>
  </w:style>
  <w:style w:type="paragraph" w:styleId="ListNumber2">
    <w:name w:val="List Number 2"/>
    <w:basedOn w:val="List2"/>
    <w:rsid w:val="006D43F6"/>
    <w:pPr>
      <w:numPr>
        <w:numId w:val="10"/>
      </w:numPr>
      <w:tabs>
        <w:tab w:val="clear" w:pos="1060"/>
      </w:tabs>
    </w:pPr>
  </w:style>
  <w:style w:type="paragraph" w:customStyle="1" w:styleId="MarginNote">
    <w:name w:val="Margin Note"/>
    <w:basedOn w:val="BodyText"/>
    <w:rsid w:val="006D43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3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3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43F6"/>
    <w:rPr>
      <w:sz w:val="32"/>
    </w:rPr>
  </w:style>
  <w:style w:type="paragraph" w:customStyle="1" w:styleId="HeadingProcedure">
    <w:name w:val="Heading Procedure"/>
    <w:basedOn w:val="HeadingBase"/>
    <w:next w:val="Normal"/>
    <w:rsid w:val="006D43F6"/>
    <w:pPr>
      <w:tabs>
        <w:tab w:val="left" w:pos="0"/>
      </w:tabs>
      <w:spacing w:before="120" w:after="60"/>
    </w:pPr>
    <w:rPr>
      <w:i/>
      <w:color w:val="918585"/>
      <w:sz w:val="22"/>
    </w:rPr>
  </w:style>
  <w:style w:type="paragraph" w:customStyle="1" w:styleId="TableBodyText">
    <w:name w:val="Table Body Text"/>
    <w:basedOn w:val="BodyText"/>
    <w:rsid w:val="006D43F6"/>
    <w:pPr>
      <w:spacing w:before="60" w:after="60"/>
    </w:pPr>
  </w:style>
  <w:style w:type="paragraph" w:styleId="ListContinue">
    <w:name w:val="List Continue"/>
    <w:basedOn w:val="List"/>
    <w:rsid w:val="006D43F6"/>
    <w:pPr>
      <w:ind w:firstLine="0"/>
    </w:pPr>
  </w:style>
  <w:style w:type="paragraph" w:customStyle="1" w:styleId="ListNote">
    <w:name w:val="List Note"/>
    <w:basedOn w:val="List"/>
    <w:rsid w:val="006D43F6"/>
    <w:pPr>
      <w:pBdr>
        <w:top w:val="single" w:sz="6" w:space="2" w:color="918585"/>
        <w:bottom w:val="single" w:sz="6" w:space="2" w:color="918585"/>
      </w:pBdr>
      <w:tabs>
        <w:tab w:val="left" w:pos="1021"/>
      </w:tabs>
      <w:ind w:firstLine="0"/>
    </w:pPr>
  </w:style>
  <w:style w:type="paragraph" w:customStyle="1" w:styleId="Warning">
    <w:name w:val="Warning"/>
    <w:basedOn w:val="BodyText"/>
    <w:rsid w:val="006D43F6"/>
    <w:pPr>
      <w:shd w:val="clear" w:color="auto" w:fill="D9D9D9"/>
      <w:tabs>
        <w:tab w:val="left" w:pos="992"/>
      </w:tabs>
      <w:ind w:left="119" w:right="119"/>
    </w:pPr>
    <w:rPr>
      <w:sz w:val="20"/>
    </w:rPr>
  </w:style>
  <w:style w:type="paragraph" w:customStyle="1" w:styleId="MarginIcons">
    <w:name w:val="Margin Icons"/>
    <w:basedOn w:val="BodyText"/>
    <w:rsid w:val="006D43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3F6"/>
    <w:rPr>
      <w:rFonts w:ascii="Courier New" w:hAnsi="Courier New"/>
    </w:rPr>
  </w:style>
  <w:style w:type="paragraph" w:customStyle="1" w:styleId="NoteBullet">
    <w:name w:val="Note Bullet"/>
    <w:basedOn w:val="Note"/>
    <w:rsid w:val="006D43F6"/>
    <w:pPr>
      <w:tabs>
        <w:tab w:val="clear" w:pos="680"/>
      </w:tabs>
      <w:spacing w:before="60" w:after="60"/>
    </w:pPr>
  </w:style>
  <w:style w:type="paragraph" w:customStyle="1" w:styleId="SubHeading2">
    <w:name w:val="SubHeading2"/>
    <w:basedOn w:val="HeadingBase"/>
    <w:rsid w:val="006D43F6"/>
    <w:pPr>
      <w:spacing w:before="240" w:after="60"/>
    </w:pPr>
    <w:rPr>
      <w:sz w:val="20"/>
    </w:rPr>
  </w:style>
  <w:style w:type="paragraph" w:customStyle="1" w:styleId="SubHeading1">
    <w:name w:val="SubHeading1"/>
    <w:basedOn w:val="HeadingBase"/>
    <w:rsid w:val="006D43F6"/>
    <w:pPr>
      <w:spacing w:before="240" w:after="60"/>
    </w:pPr>
    <w:rPr>
      <w:color w:val="918585"/>
      <w:sz w:val="22"/>
    </w:rPr>
  </w:style>
  <w:style w:type="paragraph" w:customStyle="1" w:styleId="SideHeading">
    <w:name w:val="Side Heading"/>
    <w:basedOn w:val="HeadingBase"/>
    <w:rsid w:val="006D43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3F6"/>
    <w:pPr>
      <w:numPr>
        <w:numId w:val="12"/>
      </w:numPr>
    </w:pPr>
  </w:style>
  <w:style w:type="paragraph" w:styleId="PlainText">
    <w:name w:val="Plain Text"/>
    <w:basedOn w:val="Normal"/>
    <w:link w:val="PlainTextChar"/>
    <w:rsid w:val="006D43F6"/>
    <w:rPr>
      <w:sz w:val="20"/>
    </w:rPr>
  </w:style>
  <w:style w:type="character" w:customStyle="1" w:styleId="PlainTextChar">
    <w:name w:val="Plain Text Char"/>
    <w:basedOn w:val="DefaultParagraphFont"/>
    <w:link w:val="PlainText"/>
    <w:rsid w:val="006D43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43F6"/>
    <w:rPr>
      <w:b/>
      <w:smallCaps/>
    </w:rPr>
  </w:style>
  <w:style w:type="paragraph" w:customStyle="1" w:styleId="TableListNumber">
    <w:name w:val="Table List Number"/>
    <w:basedOn w:val="ListNumber"/>
    <w:rsid w:val="006D43F6"/>
    <w:pPr>
      <w:numPr>
        <w:numId w:val="0"/>
      </w:numPr>
    </w:pPr>
  </w:style>
  <w:style w:type="paragraph" w:styleId="TOC4">
    <w:name w:val="toc 4"/>
    <w:basedOn w:val="TOCBase"/>
    <w:next w:val="Normal"/>
    <w:semiHidden/>
    <w:rsid w:val="006D43F6"/>
    <w:pPr>
      <w:tabs>
        <w:tab w:val="right" w:leader="dot" w:pos="9071"/>
      </w:tabs>
      <w:ind w:left="1701"/>
    </w:pPr>
  </w:style>
  <w:style w:type="paragraph" w:customStyle="1" w:styleId="ListAlpha">
    <w:name w:val="List Alpha"/>
    <w:basedOn w:val="List"/>
    <w:rsid w:val="006D43F6"/>
    <w:pPr>
      <w:numPr>
        <w:numId w:val="9"/>
      </w:numPr>
    </w:pPr>
  </w:style>
  <w:style w:type="paragraph" w:customStyle="1" w:styleId="ListAlpha2">
    <w:name w:val="List Alpha 2"/>
    <w:basedOn w:val="List2"/>
    <w:rsid w:val="006D43F6"/>
    <w:pPr>
      <w:numPr>
        <w:numId w:val="8"/>
      </w:numPr>
    </w:pPr>
  </w:style>
  <w:style w:type="paragraph" w:styleId="List3">
    <w:name w:val="List 3"/>
    <w:basedOn w:val="BodyText"/>
    <w:rsid w:val="006D43F6"/>
    <w:pPr>
      <w:tabs>
        <w:tab w:val="left" w:pos="1021"/>
      </w:tabs>
      <w:spacing w:before="60" w:after="60"/>
      <w:ind w:left="1020" w:hanging="340"/>
    </w:pPr>
  </w:style>
  <w:style w:type="paragraph" w:styleId="List4">
    <w:name w:val="List 4"/>
    <w:basedOn w:val="BodyText"/>
    <w:rsid w:val="006D43F6"/>
    <w:pPr>
      <w:tabs>
        <w:tab w:val="left" w:pos="1361"/>
      </w:tabs>
      <w:spacing w:before="60" w:after="60"/>
      <w:ind w:left="1361" w:hanging="340"/>
    </w:pPr>
  </w:style>
  <w:style w:type="paragraph" w:styleId="List5">
    <w:name w:val="List 5"/>
    <w:basedOn w:val="BodyText"/>
    <w:rsid w:val="006D43F6"/>
    <w:pPr>
      <w:tabs>
        <w:tab w:val="left" w:pos="1701"/>
      </w:tabs>
      <w:spacing w:before="60" w:after="60"/>
      <w:ind w:left="1701" w:hanging="340"/>
    </w:pPr>
  </w:style>
  <w:style w:type="paragraph" w:styleId="ListBullet3">
    <w:name w:val="List Bullet 3"/>
    <w:basedOn w:val="List3"/>
    <w:rsid w:val="006D43F6"/>
    <w:pPr>
      <w:numPr>
        <w:numId w:val="15"/>
      </w:numPr>
      <w:tabs>
        <w:tab w:val="clear" w:pos="1021"/>
      </w:tabs>
      <w:ind w:left="1037" w:hanging="357"/>
    </w:pPr>
  </w:style>
  <w:style w:type="paragraph" w:styleId="ListBullet4">
    <w:name w:val="List Bullet 4"/>
    <w:basedOn w:val="List4"/>
    <w:rsid w:val="006D43F6"/>
    <w:pPr>
      <w:numPr>
        <w:numId w:val="3"/>
      </w:numPr>
    </w:pPr>
  </w:style>
  <w:style w:type="paragraph" w:styleId="ListBullet5">
    <w:name w:val="List Bullet 5"/>
    <w:basedOn w:val="List5"/>
    <w:rsid w:val="006D43F6"/>
    <w:pPr>
      <w:numPr>
        <w:numId w:val="4"/>
      </w:numPr>
    </w:pPr>
  </w:style>
  <w:style w:type="paragraph" w:styleId="ListContinue2">
    <w:name w:val="List Continue 2"/>
    <w:basedOn w:val="List2"/>
    <w:rsid w:val="006D43F6"/>
    <w:pPr>
      <w:ind w:firstLine="0"/>
    </w:pPr>
  </w:style>
  <w:style w:type="paragraph" w:styleId="ListContinue3">
    <w:name w:val="List Continue 3"/>
    <w:basedOn w:val="List3"/>
    <w:rsid w:val="006D43F6"/>
    <w:pPr>
      <w:ind w:left="1021" w:firstLine="0"/>
    </w:pPr>
  </w:style>
  <w:style w:type="paragraph" w:styleId="ListContinue4">
    <w:name w:val="List Continue 4"/>
    <w:basedOn w:val="List4"/>
    <w:rsid w:val="006D43F6"/>
    <w:pPr>
      <w:ind w:firstLine="0"/>
    </w:pPr>
  </w:style>
  <w:style w:type="paragraph" w:styleId="ListContinue5">
    <w:name w:val="List Continue 5"/>
    <w:basedOn w:val="List5"/>
    <w:rsid w:val="006D43F6"/>
    <w:pPr>
      <w:ind w:firstLine="0"/>
    </w:pPr>
  </w:style>
  <w:style w:type="paragraph" w:styleId="ListNumber3">
    <w:name w:val="List Number 3"/>
    <w:basedOn w:val="List3"/>
    <w:rsid w:val="006D43F6"/>
    <w:pPr>
      <w:numPr>
        <w:numId w:val="5"/>
      </w:numPr>
    </w:pPr>
  </w:style>
  <w:style w:type="paragraph" w:styleId="ListNumber4">
    <w:name w:val="List Number 4"/>
    <w:basedOn w:val="List4"/>
    <w:rsid w:val="006D43F6"/>
    <w:pPr>
      <w:numPr>
        <w:numId w:val="6"/>
      </w:numPr>
    </w:pPr>
  </w:style>
  <w:style w:type="paragraph" w:styleId="ListNumber5">
    <w:name w:val="List Number 5"/>
    <w:basedOn w:val="List5"/>
    <w:rsid w:val="006D43F6"/>
    <w:pPr>
      <w:numPr>
        <w:numId w:val="7"/>
      </w:numPr>
    </w:pPr>
  </w:style>
  <w:style w:type="paragraph" w:styleId="BlockText">
    <w:name w:val="Block Text"/>
    <w:basedOn w:val="Normal"/>
    <w:rsid w:val="006D43F6"/>
    <w:pPr>
      <w:spacing w:after="120"/>
      <w:ind w:left="1440" w:right="1440"/>
    </w:pPr>
  </w:style>
  <w:style w:type="character" w:customStyle="1" w:styleId="Subscript">
    <w:name w:val="Subscript"/>
    <w:basedOn w:val="DefaultParagraphFont"/>
    <w:rsid w:val="006D43F6"/>
    <w:rPr>
      <w:sz w:val="16"/>
      <w:vertAlign w:val="subscript"/>
    </w:rPr>
  </w:style>
  <w:style w:type="character" w:customStyle="1" w:styleId="Superscript">
    <w:name w:val="Superscript"/>
    <w:basedOn w:val="DefaultParagraphFont"/>
    <w:rsid w:val="006D43F6"/>
    <w:rPr>
      <w:sz w:val="16"/>
      <w:vertAlign w:val="superscript"/>
    </w:rPr>
  </w:style>
  <w:style w:type="character" w:customStyle="1" w:styleId="Symbols">
    <w:name w:val="Symbols"/>
    <w:basedOn w:val="DefaultParagraphFont"/>
    <w:rsid w:val="006D43F6"/>
    <w:rPr>
      <w:rFonts w:ascii="Symbol" w:hAnsi="Symbol"/>
    </w:rPr>
  </w:style>
  <w:style w:type="character" w:customStyle="1" w:styleId="MenuOptions">
    <w:name w:val="Menu Options"/>
    <w:basedOn w:val="DefaultParagraphFont"/>
    <w:rsid w:val="006D43F6"/>
    <w:rPr>
      <w:rFonts w:ascii="Arial Narrow" w:hAnsi="Arial Narrow"/>
      <w:smallCaps/>
    </w:rPr>
  </w:style>
  <w:style w:type="character" w:customStyle="1" w:styleId="Buttons">
    <w:name w:val="Buttons"/>
    <w:basedOn w:val="DefaultParagraphFont"/>
    <w:rsid w:val="006D43F6"/>
    <w:rPr>
      <w:b/>
    </w:rPr>
  </w:style>
  <w:style w:type="character" w:customStyle="1" w:styleId="Underlined">
    <w:name w:val="Underlined"/>
    <w:basedOn w:val="DefaultParagraphFont"/>
    <w:rsid w:val="006D43F6"/>
    <w:rPr>
      <w:u w:val="single"/>
    </w:rPr>
  </w:style>
  <w:style w:type="paragraph" w:customStyle="1" w:styleId="TableBodyTextRight">
    <w:name w:val="Table Body Text Right"/>
    <w:basedOn w:val="TableBodyText"/>
    <w:rsid w:val="006D43F6"/>
    <w:pPr>
      <w:widowControl w:val="0"/>
      <w:autoSpaceDE w:val="0"/>
      <w:autoSpaceDN w:val="0"/>
      <w:adjustRightInd w:val="0"/>
      <w:jc w:val="right"/>
    </w:pPr>
    <w:rPr>
      <w:rFonts w:cs="Arial"/>
      <w:szCs w:val="18"/>
    </w:rPr>
  </w:style>
  <w:style w:type="paragraph" w:customStyle="1" w:styleId="CopyrightText">
    <w:name w:val="Copyright Text"/>
    <w:basedOn w:val="BodyText"/>
    <w:rsid w:val="006D43F6"/>
    <w:rPr>
      <w:sz w:val="18"/>
    </w:rPr>
  </w:style>
  <w:style w:type="paragraph" w:customStyle="1" w:styleId="BodySmallRight">
    <w:name w:val="Body Small Right"/>
    <w:basedOn w:val="BodyTextRight"/>
    <w:rsid w:val="006D43F6"/>
    <w:rPr>
      <w:sz w:val="18"/>
      <w:szCs w:val="18"/>
    </w:rPr>
  </w:style>
  <w:style w:type="paragraph" w:customStyle="1" w:styleId="MarginEdition">
    <w:name w:val="Margin Edition"/>
    <w:basedOn w:val="MarginNote"/>
    <w:rsid w:val="006D43F6"/>
    <w:pPr>
      <w:spacing w:before="0" w:after="0"/>
    </w:pPr>
    <w:rPr>
      <w:rFonts w:ascii="Times New Roman" w:hAnsi="Times New Roman"/>
      <w:color w:val="999999"/>
    </w:rPr>
  </w:style>
  <w:style w:type="paragraph" w:customStyle="1" w:styleId="Spacer">
    <w:name w:val="Spacer"/>
    <w:basedOn w:val="Normal"/>
    <w:rsid w:val="006D43F6"/>
    <w:rPr>
      <w:sz w:val="2"/>
      <w:szCs w:val="2"/>
    </w:rPr>
  </w:style>
  <w:style w:type="character" w:customStyle="1" w:styleId="Small">
    <w:name w:val="Small"/>
    <w:basedOn w:val="DefaultParagraphFont"/>
    <w:rsid w:val="006D43F6"/>
    <w:rPr>
      <w:sz w:val="16"/>
    </w:rPr>
  </w:style>
  <w:style w:type="paragraph" w:customStyle="1" w:styleId="WideTable">
    <w:name w:val="Wide Table"/>
    <w:basedOn w:val="Normal"/>
    <w:rsid w:val="006D43F6"/>
    <w:pPr>
      <w:ind w:left="-1418"/>
    </w:pPr>
    <w:rPr>
      <w:sz w:val="2"/>
      <w:szCs w:val="2"/>
    </w:rPr>
  </w:style>
  <w:style w:type="character" w:styleId="PageNumber">
    <w:name w:val="page number"/>
    <w:basedOn w:val="DefaultParagraphFont"/>
    <w:rsid w:val="006D43F6"/>
  </w:style>
  <w:style w:type="paragraph" w:styleId="Quote">
    <w:name w:val="Quote"/>
    <w:basedOn w:val="Heading1"/>
    <w:link w:val="QuoteChar"/>
    <w:qFormat/>
    <w:rsid w:val="006D43F6"/>
    <w:rPr>
      <w:b w:val="0"/>
      <w:sz w:val="72"/>
      <w:szCs w:val="72"/>
      <w:lang w:val="en-NZ"/>
    </w:rPr>
  </w:style>
  <w:style w:type="character" w:customStyle="1" w:styleId="QuoteChar">
    <w:name w:val="Quote Char"/>
    <w:basedOn w:val="DefaultParagraphFont"/>
    <w:link w:val="Quote"/>
    <w:rsid w:val="006D43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3F6"/>
    <w:pPr>
      <w:pageBreakBefore/>
    </w:pPr>
  </w:style>
  <w:style w:type="paragraph" w:customStyle="1" w:styleId="Border">
    <w:name w:val="Border"/>
    <w:basedOn w:val="Normal"/>
    <w:qFormat/>
    <w:rsid w:val="006D43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3F6"/>
    <w:rPr>
      <w:b/>
      <w:bCs/>
      <w:i/>
      <w:iCs/>
      <w:color w:val="auto"/>
    </w:rPr>
  </w:style>
  <w:style w:type="paragraph" w:styleId="IntenseQuote">
    <w:name w:val="Intense Quote"/>
    <w:basedOn w:val="Normal"/>
    <w:next w:val="Normal"/>
    <w:link w:val="IntenseQuoteChar"/>
    <w:uiPriority w:val="30"/>
    <w:qFormat/>
    <w:rsid w:val="006D43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3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43F6"/>
    <w:rPr>
      <w:smallCaps/>
      <w:color w:val="auto"/>
      <w:u w:val="single"/>
    </w:rPr>
  </w:style>
  <w:style w:type="character" w:styleId="IntenseReference">
    <w:name w:val="Intense Reference"/>
    <w:basedOn w:val="DefaultParagraphFont"/>
    <w:uiPriority w:val="32"/>
    <w:qFormat/>
    <w:rsid w:val="006D43F6"/>
    <w:rPr>
      <w:b/>
      <w:bCs/>
      <w:smallCaps/>
      <w:color w:val="auto"/>
      <w:spacing w:val="5"/>
      <w:u w:val="single"/>
    </w:rPr>
  </w:style>
  <w:style w:type="paragraph" w:customStyle="1" w:styleId="2ColumnHeading">
    <w:name w:val="2Column Heading"/>
    <w:basedOn w:val="BodyText"/>
    <w:qFormat/>
    <w:rsid w:val="006D43F6"/>
    <w:pPr>
      <w:spacing w:after="60"/>
      <w:ind w:left="-2268"/>
    </w:pPr>
    <w:rPr>
      <w:b/>
    </w:rPr>
  </w:style>
  <w:style w:type="paragraph" w:customStyle="1" w:styleId="Heading1TOC">
    <w:name w:val="Heading1 TOC"/>
    <w:basedOn w:val="Normal"/>
    <w:qFormat/>
    <w:rsid w:val="006D43F6"/>
    <w:pPr>
      <w:spacing w:before="240" w:after="120"/>
    </w:pPr>
    <w:rPr>
      <w:rFonts w:ascii="Times New Roman" w:hAnsi="Times New Roman"/>
      <w:b/>
      <w:sz w:val="32"/>
    </w:rPr>
  </w:style>
  <w:style w:type="paragraph" w:customStyle="1" w:styleId="Heading2TOC">
    <w:name w:val="Heading2 TOC"/>
    <w:basedOn w:val="Normal"/>
    <w:qFormat/>
    <w:rsid w:val="006D43F6"/>
    <w:pPr>
      <w:spacing w:before="240" w:after="60"/>
    </w:pPr>
    <w:rPr>
      <w:rFonts w:ascii="Times New Roman" w:hAnsi="Times New Roman"/>
      <w:b/>
      <w:sz w:val="28"/>
    </w:rPr>
  </w:style>
  <w:style w:type="character" w:customStyle="1" w:styleId="Underline">
    <w:name w:val="Underline"/>
    <w:basedOn w:val="DefaultParagraphFont"/>
    <w:qFormat/>
    <w:rsid w:val="006D43F6"/>
    <w:rPr>
      <w:u w:val="single"/>
    </w:rPr>
  </w:style>
  <w:style w:type="paragraph" w:styleId="BalloonText">
    <w:name w:val="Balloon Text"/>
    <w:basedOn w:val="Normal"/>
    <w:link w:val="BalloonTextChar"/>
    <w:rsid w:val="006D43F6"/>
    <w:rPr>
      <w:rFonts w:ascii="Tahoma" w:hAnsi="Tahoma" w:cs="Tahoma"/>
      <w:sz w:val="16"/>
      <w:szCs w:val="16"/>
    </w:rPr>
  </w:style>
  <w:style w:type="character" w:customStyle="1" w:styleId="BalloonTextChar">
    <w:name w:val="Balloon Text Char"/>
    <w:basedOn w:val="DefaultParagraphFont"/>
    <w:link w:val="BalloonText"/>
    <w:rsid w:val="006D43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43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3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1184</Words>
  <Characters>7381</Characters>
  <Application>Microsoft Office Word</Application>
  <DocSecurity>0</DocSecurity>
  <Lines>266</Lines>
  <Paragraphs>133</Paragraphs>
  <ScaleCrop>false</ScaleCrop>
  <Company>Author-it Software Corporation Ltd.</Company>
  <LinksUpToDate>false</LinksUpToDate>
  <CharactersWithSpaces>8494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FNSCUS402A Resolve disputes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2012-05-26T16:16:00Z</dcterms:created>
  <dcterms:modified xsi:type="dcterms:W3CDTF">2012-05-26T16:16:00Z</dcterms:modified>
</cp:coreProperties>
</file>