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AA0" w:rsidP="00555AA0">
      <w:pPr>
        <w:pStyle w:val="Title"/>
      </w:pPr>
      <w:r>
        <w:fldChar w:fldCharType="begin"/>
      </w:r>
      <w:r>
        <w:instrText xml:space="preserve"> TITLE   \* MERGEFORMAT </w:instrText>
      </w:r>
      <w:r>
        <w:fldChar w:fldCharType="separate"/>
      </w:r>
      <w:r>
        <w:t>FNSCRD402A Establish and maintain appropriate securitisation</w:t>
      </w:r>
      <w:r>
        <w:fldChar w:fldCharType="end"/>
      </w:r>
    </w:p>
    <w:p w:rsidR="00555AA0" w:rsidP="00555AA0">
      <w:pPr>
        <w:pStyle w:val="Version"/>
        <w:sectPr w:rsidSect="00BA09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09B7" w:rsidP="00BA09B7">
      <w:pPr>
        <w:pStyle w:val="SuperHeading"/>
      </w:pPr>
      <w:r w:rsidRPr="00BA09B7">
        <w:t>FNSCRD402A Establish and maintain appropriate securitisation</w:t>
      </w:r>
    </w:p>
    <w:p w:rsidR="00000000" w:rsidRPr="00BA09B7" w:rsidP="00BA09B7">
      <w:pPr>
        <w:pStyle w:val="SuperHeading"/>
      </w:pPr>
    </w:p>
    <w:p w:rsidR="00000000" w:rsidRPr="00BA09B7" w:rsidP="00BA09B7">
      <w:pPr>
        <w:pStyle w:val="Heading1"/>
      </w:pPr>
      <w:bookmarkStart w:id="1" w:name="O_77895"/>
      <w:bookmarkEnd w:id="1"/>
      <w:r w:rsidRPr="00BA09B7">
        <w:t>Modification History</w:t>
      </w:r>
    </w:p>
    <w:p w:rsidR="00000000" w:rsidRPr="00BA09B7" w:rsidP="00BA09B7">
      <w:pPr>
        <w:pStyle w:val="BodyText"/>
      </w:pPr>
      <w:r w:rsidRPr="00BA09B7">
        <w:t>Not applicable.</w:t>
      </w:r>
    </w:p>
    <w:p w:rsidR="00000000" w:rsidRPr="00BA09B7" w:rsidP="00BA09B7">
      <w:pPr>
        <w:pStyle w:val="AllowPageBreak"/>
      </w:pPr>
    </w:p>
    <w:p w:rsidR="00000000" w:rsidRPr="00BA09B7" w:rsidP="00BA09B7">
      <w:pPr>
        <w:pStyle w:val="Heading1"/>
      </w:pPr>
      <w:bookmarkStart w:id="2" w:name="O_77896"/>
      <w:bookmarkEnd w:id="2"/>
      <w:r w:rsidRPr="00BA09B7">
        <w:t>Unit Descriptor</w:t>
      </w:r>
    </w:p>
    <w:tbl>
      <w:tblPr>
        <w:tblW w:w="0" w:type="auto"/>
        <w:tblLayout w:type="fixed"/>
        <w:tblCellMar>
          <w:left w:w="62" w:type="dxa"/>
          <w:right w:w="62" w:type="dxa"/>
        </w:tblCellMar>
        <w:tblLook w:val="0000"/>
      </w:tblPr>
      <w:tblGrid>
        <w:gridCol w:w="2639"/>
        <w:gridCol w:w="5883"/>
      </w:tblGrid>
      <w:tr w:rsidTr="00555AA0">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BodyText"/>
            </w:pPr>
            <w:r w:rsidRPr="00BA09B7">
              <w:t>This unit describes the performance outcomes, skills and knowledge required to determine and</w:t>
            </w:r>
            <w:r w:rsidRPr="00BA09B7">
              <w:t xml:space="preserve"> implement appropriate security options in relation to individual customers to protect the organisation against loss and exposure.</w:t>
            </w:r>
          </w:p>
          <w:p w:rsidR="00000000" w:rsidRPr="00BA09B7" w:rsidP="00BA09B7">
            <w:pPr>
              <w:pStyle w:val="BodyText"/>
            </w:pPr>
          </w:p>
          <w:p w:rsidR="00000000" w:rsidRPr="00BA09B7" w:rsidP="00BA09B7">
            <w:pPr>
              <w:pStyle w:val="BodyText"/>
            </w:pPr>
            <w:r w:rsidRPr="00BA09B7">
              <w:t>This unit may apply to job roles subject to licensing, legislative, regulatory or certification requirements so Commonwealth</w:t>
            </w:r>
            <w:r w:rsidRPr="00BA09B7">
              <w:t>, State or Territory requirements should be confirmed with the relevant body.</w:t>
            </w:r>
          </w:p>
        </w:tc>
      </w:tr>
    </w:tbl>
    <w:p w:rsidR="00000000" w:rsidRPr="00BA09B7" w:rsidP="00BA09B7">
      <w:pPr>
        <w:pStyle w:val="BodyText"/>
      </w:pPr>
    </w:p>
    <w:p w:rsidR="00000000" w:rsidRPr="00BA09B7" w:rsidP="00BA09B7">
      <w:pPr>
        <w:pStyle w:val="AllowPageBreak"/>
      </w:pPr>
    </w:p>
    <w:p w:rsidR="00000000" w:rsidRPr="00BA09B7" w:rsidP="00BA09B7">
      <w:pPr>
        <w:pStyle w:val="Heading1"/>
      </w:pPr>
      <w:bookmarkStart w:id="3" w:name="O_77897"/>
      <w:bookmarkEnd w:id="3"/>
      <w:r w:rsidRPr="00BA09B7">
        <w:t>Application of the Unit</w:t>
      </w:r>
    </w:p>
    <w:tbl>
      <w:tblPr>
        <w:tblW w:w="0" w:type="auto"/>
        <w:tblLayout w:type="fixed"/>
        <w:tblCellMar>
          <w:left w:w="62" w:type="dxa"/>
          <w:right w:w="62" w:type="dxa"/>
        </w:tblCellMar>
        <w:tblLook w:val="0000"/>
      </w:tblPr>
      <w:tblGrid>
        <w:gridCol w:w="2721"/>
        <w:gridCol w:w="5801"/>
      </w:tblGrid>
      <w:tr w:rsidTr="00555AA0">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BodyText"/>
            </w:pPr>
            <w:r w:rsidRPr="00BA09B7">
              <w:t>The unit may be applied in financial and other organisations offering credit facilities.</w:t>
            </w:r>
          </w:p>
        </w:tc>
      </w:tr>
    </w:tbl>
    <w:p w:rsidR="00000000" w:rsidRPr="00BA09B7" w:rsidP="00BA09B7">
      <w:pPr>
        <w:pStyle w:val="BodyText"/>
      </w:pPr>
    </w:p>
    <w:p w:rsidR="00000000" w:rsidRPr="00BA09B7" w:rsidP="00BA09B7">
      <w:pPr>
        <w:pStyle w:val="AllowPageBreak"/>
      </w:pPr>
    </w:p>
    <w:p w:rsidR="00000000" w:rsidRPr="00BA09B7" w:rsidP="00BA09B7">
      <w:pPr>
        <w:pStyle w:val="Heading1"/>
      </w:pPr>
      <w:bookmarkStart w:id="4" w:name="O_77898"/>
      <w:bookmarkEnd w:id="4"/>
      <w:r w:rsidRPr="00BA09B7">
        <w:t>Licensing/Regulatory Information</w:t>
      </w:r>
    </w:p>
    <w:p w:rsidR="00000000" w:rsidRPr="00BA09B7" w:rsidP="00BA09B7">
      <w:pPr>
        <w:pStyle w:val="BodyText"/>
      </w:pPr>
      <w:r w:rsidRPr="00BA09B7">
        <w:t>Not applicable.</w:t>
      </w:r>
    </w:p>
    <w:p w:rsidR="00000000" w:rsidRPr="00BA09B7" w:rsidP="00BA09B7">
      <w:pPr>
        <w:pStyle w:val="AllowPageBreak"/>
      </w:pPr>
    </w:p>
    <w:p w:rsidR="00000000" w:rsidRPr="00BA09B7" w:rsidP="00BA09B7">
      <w:pPr>
        <w:pStyle w:val="Heading1"/>
      </w:pPr>
      <w:bookmarkStart w:id="5" w:name="O_77900"/>
      <w:bookmarkEnd w:id="5"/>
      <w:r w:rsidRPr="00BA09B7">
        <w:t>Pre-Requisites</w:t>
      </w:r>
    </w:p>
    <w:tbl>
      <w:tblPr>
        <w:tblW w:w="0" w:type="auto"/>
        <w:tblLayout w:type="fixed"/>
        <w:tblCellMar>
          <w:left w:w="62" w:type="dxa"/>
          <w:right w:w="62" w:type="dxa"/>
        </w:tblCellMar>
        <w:tblLook w:val="0000"/>
      </w:tblPr>
      <w:tblGrid>
        <w:gridCol w:w="2745"/>
        <w:gridCol w:w="1301"/>
        <w:gridCol w:w="4476"/>
      </w:tblGrid>
      <w:tr w:rsidTr="00555AA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p>
        </w:tc>
      </w:tr>
      <w:tr w:rsidTr="00555AA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p>
        </w:tc>
      </w:tr>
      <w:tr w:rsidTr="00555AA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BodyText"/>
            </w:pPr>
          </w:p>
        </w:tc>
      </w:tr>
    </w:tbl>
    <w:p w:rsidR="00000000" w:rsidRPr="00BA09B7" w:rsidP="00BA09B7">
      <w:pPr>
        <w:pStyle w:val="BodyText"/>
      </w:pPr>
    </w:p>
    <w:p w:rsidR="00000000" w:rsidRPr="00BA09B7" w:rsidP="00BA09B7">
      <w:pPr>
        <w:pStyle w:val="AllowPageBreak"/>
      </w:pPr>
    </w:p>
    <w:p w:rsidR="00000000" w:rsidRPr="00BA09B7" w:rsidP="00BA09B7">
      <w:pPr>
        <w:pStyle w:val="Heading1"/>
      </w:pPr>
      <w:bookmarkStart w:id="6" w:name="O_77899"/>
      <w:bookmarkEnd w:id="6"/>
      <w:r w:rsidRPr="00BA09B7">
        <w:t>Employability Skills Information</w:t>
      </w:r>
    </w:p>
    <w:tbl>
      <w:tblPr>
        <w:tblW w:w="0" w:type="auto"/>
        <w:tblLayout w:type="fixed"/>
        <w:tblCellMar>
          <w:left w:w="62" w:type="dxa"/>
          <w:right w:w="62" w:type="dxa"/>
        </w:tblCellMar>
        <w:tblLook w:val="0000"/>
      </w:tblPr>
      <w:tblGrid>
        <w:gridCol w:w="2762"/>
        <w:gridCol w:w="5760"/>
      </w:tblGrid>
      <w:tr w:rsidTr="00555AA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BodyText"/>
            </w:pPr>
            <w:r w:rsidRPr="00BA09B7">
              <w:t>This unit contains employability skills.</w:t>
            </w:r>
          </w:p>
        </w:tc>
      </w:tr>
    </w:tbl>
    <w:p w:rsidR="00000000" w:rsidRPr="00BA09B7" w:rsidP="00BA09B7">
      <w:pPr>
        <w:pStyle w:val="BodyText"/>
      </w:pPr>
    </w:p>
    <w:p w:rsidR="00000000" w:rsidRPr="00BA09B7" w:rsidP="00BA09B7">
      <w:pPr>
        <w:pStyle w:val="AllowPageBreak"/>
      </w:pPr>
    </w:p>
    <w:p w:rsidR="00000000" w:rsidRPr="00BA09B7" w:rsidP="00BA09B7">
      <w:pPr>
        <w:pStyle w:val="Heading1"/>
      </w:pPr>
      <w:bookmarkStart w:id="7" w:name="O_77901"/>
      <w:bookmarkEnd w:id="7"/>
      <w:r w:rsidRPr="00BA09B7">
        <w:t>Elements and Performance Criteria Pre-Content</w:t>
      </w:r>
    </w:p>
    <w:tbl>
      <w:tblPr>
        <w:tblW w:w="0" w:type="auto"/>
        <w:tblLayout w:type="fixed"/>
        <w:tblCellMar>
          <w:left w:w="62" w:type="dxa"/>
          <w:right w:w="62" w:type="dxa"/>
        </w:tblCellMar>
        <w:tblLook w:val="0000"/>
      </w:tblPr>
      <w:tblGrid>
        <w:gridCol w:w="2607"/>
        <w:gridCol w:w="5915"/>
      </w:tblGrid>
      <w:tr w:rsidTr="00555AA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BodyText"/>
            </w:pPr>
            <w:r w:rsidRPr="00BA09B7">
              <w:t>Performance criteria describe the performance needed to demonstrate achievement of the element. Where bold italicised text is used, further info</w:t>
            </w:r>
            <w:r w:rsidRPr="00BA09B7">
              <w:t>rmation is detailed in the required skills and knowledge section and the range statement. Assessment of performance is to be consistent with the evidence guide.</w:t>
            </w:r>
          </w:p>
        </w:tc>
      </w:tr>
    </w:tbl>
    <w:p w:rsidR="00000000" w:rsidRPr="00BA09B7" w:rsidP="00BA09B7">
      <w:pPr>
        <w:pStyle w:val="BodyText"/>
      </w:pPr>
    </w:p>
    <w:p w:rsidR="00000000" w:rsidRPr="00BA09B7" w:rsidP="00BA09B7">
      <w:pPr>
        <w:pStyle w:val="AllowPageBreak"/>
      </w:pPr>
    </w:p>
    <w:p w:rsidR="00000000" w:rsidRPr="00BA09B7" w:rsidP="00BA09B7">
      <w:pPr>
        <w:pStyle w:val="Heading1"/>
      </w:pPr>
      <w:bookmarkStart w:id="8" w:name="O_77902"/>
      <w:bookmarkEnd w:id="8"/>
      <w:r w:rsidRPr="00BA09B7">
        <w:t>Elements and Performance Criteria</w:t>
      </w:r>
    </w:p>
    <w:tbl>
      <w:tblPr>
        <w:tblW w:w="0" w:type="auto"/>
        <w:tblLayout w:type="fixed"/>
        <w:tblCellMar>
          <w:left w:w="62" w:type="dxa"/>
          <w:right w:w="62" w:type="dxa"/>
        </w:tblCellMar>
        <w:tblLook w:val="0000"/>
      </w:tblPr>
      <w:tblGrid>
        <w:gridCol w:w="2607"/>
        <w:gridCol w:w="5915"/>
      </w:tblGrid>
      <w:tr w:rsidTr="00555AA0">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BodyText"/>
            </w:pPr>
            <w:r w:rsidRPr="00BA09B7">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PERFORMANCE CRITERIA</w:t>
            </w:r>
          </w:p>
        </w:tc>
      </w:tr>
      <w:tr w:rsidTr="00555AA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List"/>
              <w:rPr>
                <w:lang w:val="en-NZ"/>
              </w:rPr>
            </w:pPr>
            <w:r w:rsidRPr="00BA09B7">
              <w:t>1.</w:t>
            </w:r>
            <w:r w:rsidRPr="00BA09B7">
              <w:tab/>
            </w:r>
            <w:r w:rsidRPr="00BA09B7">
              <w:t>Identify available securitisation options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List2"/>
            </w:pPr>
            <w:r w:rsidRPr="00BA09B7">
              <w:t>1.1.</w:t>
            </w:r>
            <w:r w:rsidRPr="00BA09B7">
              <w:tab/>
              <w:t>Any difference between legislative and regulatory securities is understood and applied as appropriate to both real and personal property</w:t>
            </w:r>
          </w:p>
          <w:p w:rsidR="00000000" w:rsidP="00BA09B7">
            <w:pPr>
              <w:pStyle w:val="List2"/>
              <w:rPr>
                <w:lang w:val="en-NZ"/>
              </w:rPr>
            </w:pPr>
            <w:r w:rsidRPr="00BA09B7">
              <w:t>1.2.</w:t>
            </w:r>
            <w:r w:rsidRPr="00BA09B7">
              <w:tab/>
              <w:t>Legislative and regulatory requirements to the establishment of a s</w:t>
            </w:r>
            <w:r w:rsidRPr="00BA09B7">
              <w:t>ecurity interest are adhered to.</w:t>
            </w:r>
          </w:p>
        </w:tc>
      </w:tr>
      <w:tr w:rsidTr="00555AA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List"/>
              <w:rPr>
                <w:lang w:val="en-NZ"/>
              </w:rPr>
            </w:pPr>
            <w:r w:rsidRPr="00BA09B7">
              <w:t>2.</w:t>
            </w:r>
            <w:r w:rsidRPr="00BA09B7">
              <w:tab/>
              <w:t>Assess if security is required and identify appropriateness of securities available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List2"/>
            </w:pPr>
            <w:r w:rsidRPr="00BA09B7">
              <w:t>2.1.</w:t>
            </w:r>
            <w:r w:rsidRPr="00BA09B7">
              <w:tab/>
              <w:t>The customer's risk profile is determined</w:t>
            </w:r>
          </w:p>
          <w:p w:rsidR="00000000" w:rsidRPr="00BA09B7" w:rsidP="00BA09B7">
            <w:pPr>
              <w:pStyle w:val="List2"/>
            </w:pPr>
            <w:r w:rsidRPr="00BA09B7">
              <w:t>2.2.</w:t>
            </w:r>
            <w:r w:rsidRPr="00BA09B7">
              <w:tab/>
              <w:t xml:space="preserve">Risk analysis is undertaken in accordance with organisation </w:t>
            </w:r>
            <w:r w:rsidRPr="00BA09B7">
              <w:rPr>
                <w:rStyle w:val="BoldandItalics"/>
              </w:rPr>
              <w:t>guidelines for securiti</w:t>
            </w:r>
            <w:r w:rsidRPr="00BA09B7">
              <w:rPr>
                <w:rStyle w:val="BoldandItalics"/>
              </w:rPr>
              <w:t>sation</w:t>
            </w:r>
            <w:r w:rsidRPr="00BA09B7">
              <w:t xml:space="preserve"> to determine requirement for security</w:t>
            </w:r>
          </w:p>
          <w:p w:rsidR="00000000" w:rsidRPr="00BA09B7" w:rsidP="00BA09B7">
            <w:pPr>
              <w:pStyle w:val="List2"/>
            </w:pPr>
            <w:r w:rsidRPr="00BA09B7">
              <w:t>2.3.</w:t>
            </w:r>
            <w:r w:rsidRPr="00BA09B7">
              <w:tab/>
              <w:t xml:space="preserve">Where security is required the </w:t>
            </w:r>
            <w:r w:rsidRPr="00BA09B7">
              <w:rPr>
                <w:rStyle w:val="BoldandItalics"/>
              </w:rPr>
              <w:t>range of securities</w:t>
            </w:r>
            <w:r w:rsidRPr="00BA09B7">
              <w:t xml:space="preserve"> available is identified and determination is made as to which are appropriate to the type of credit facility</w:t>
            </w:r>
          </w:p>
          <w:p w:rsidR="00000000" w:rsidP="00BA09B7">
            <w:pPr>
              <w:pStyle w:val="List2"/>
              <w:rPr>
                <w:lang w:val="en-NZ"/>
              </w:rPr>
            </w:pPr>
            <w:r w:rsidRPr="00BA09B7">
              <w:t>2.4.</w:t>
            </w:r>
            <w:r w:rsidRPr="00BA09B7">
              <w:tab/>
              <w:t>Valuations may be conducted and assets an</w:t>
            </w:r>
            <w:r w:rsidRPr="00BA09B7">
              <w:t>alysed where applicable to confirm value of security</w:t>
            </w:r>
          </w:p>
        </w:tc>
      </w:tr>
      <w:tr w:rsidTr="00555AA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List"/>
              <w:rPr>
                <w:lang w:val="en-NZ"/>
              </w:rPr>
            </w:pPr>
            <w:r w:rsidRPr="00BA09B7">
              <w:t>3.</w:t>
            </w:r>
            <w:r w:rsidRPr="00BA09B7">
              <w:tab/>
              <w:t>Apply appropriate security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List2"/>
            </w:pPr>
            <w:r w:rsidRPr="00BA09B7">
              <w:t>3.1.</w:t>
            </w:r>
            <w:r w:rsidRPr="00BA09B7">
              <w:tab/>
              <w:t xml:space="preserve">Reasons for the necessity of security are fully and clearly detailed to customers, verbally or in writing, using </w:t>
            </w:r>
            <w:r w:rsidRPr="00BA09B7">
              <w:rPr>
                <w:rStyle w:val="BoldandItalics"/>
              </w:rPr>
              <w:t>clear communication and reliable assistance</w:t>
            </w:r>
            <w:r w:rsidRPr="00BA09B7">
              <w:t xml:space="preserve"> to ensure </w:t>
            </w:r>
            <w:r w:rsidRPr="00BA09B7">
              <w:t>good customer relations</w:t>
            </w:r>
          </w:p>
          <w:p w:rsidR="00000000" w:rsidRPr="00BA09B7" w:rsidP="00BA09B7">
            <w:pPr>
              <w:pStyle w:val="List2"/>
            </w:pPr>
            <w:r w:rsidRPr="00BA09B7">
              <w:t>3.2.</w:t>
            </w:r>
            <w:r w:rsidRPr="00BA09B7">
              <w:tab/>
              <w:t xml:space="preserve">Negotiation may occur with the customer in the determining of the security arrangement within defined parameters and </w:t>
            </w:r>
            <w:r w:rsidRPr="00BA09B7">
              <w:rPr>
                <w:rStyle w:val="BoldandItalics"/>
              </w:rPr>
              <w:t>organisation guidelines and obligations</w:t>
            </w:r>
          </w:p>
          <w:p w:rsidR="00000000" w:rsidP="00BA09B7">
            <w:pPr>
              <w:pStyle w:val="List2"/>
              <w:rPr>
                <w:lang w:val="en-NZ"/>
              </w:rPr>
            </w:pPr>
            <w:r w:rsidRPr="00BA09B7">
              <w:t>3.3.</w:t>
            </w:r>
            <w:r w:rsidRPr="00BA09B7">
              <w:tab/>
              <w:t>Security interest is registered in accordance with legislative re</w:t>
            </w:r>
            <w:r w:rsidRPr="00BA09B7">
              <w:t>quirements</w:t>
            </w:r>
          </w:p>
        </w:tc>
      </w:tr>
      <w:tr w:rsidTr="00555AA0">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List"/>
              <w:rPr>
                <w:lang w:val="en-NZ"/>
              </w:rPr>
            </w:pPr>
            <w:r w:rsidRPr="00BA09B7">
              <w:t>4.</w:t>
            </w:r>
            <w:r w:rsidRPr="00BA09B7">
              <w:tab/>
              <w:t>Monitor and review effectiveness of security arrangement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List2"/>
            </w:pPr>
            <w:r w:rsidRPr="00BA09B7">
              <w:t>4.1.</w:t>
            </w:r>
            <w:r w:rsidRPr="00BA09B7">
              <w:tab/>
              <w:t>Monitor customer's account to confirm appropriateness of security arrangement</w:t>
            </w:r>
          </w:p>
          <w:p w:rsidR="00000000" w:rsidRPr="00BA09B7" w:rsidP="00BA09B7">
            <w:pPr>
              <w:pStyle w:val="List2"/>
            </w:pPr>
            <w:r w:rsidRPr="00BA09B7">
              <w:t>4.2.</w:t>
            </w:r>
            <w:r w:rsidRPr="00BA09B7">
              <w:tab/>
              <w:t xml:space="preserve">Where necessary amend the </w:t>
            </w:r>
            <w:r w:rsidRPr="00BA09B7">
              <w:rPr>
                <w:rStyle w:val="BoldandItalics"/>
              </w:rPr>
              <w:t>security arrangement documentation</w:t>
            </w:r>
            <w:r w:rsidRPr="00BA09B7">
              <w:t xml:space="preserve"> to reflect changes in customer relationship or circumstances</w:t>
            </w:r>
          </w:p>
        </w:tc>
      </w:tr>
    </w:tbl>
    <w:p w:rsidR="00000000" w:rsidRPr="00BA09B7" w:rsidP="00BA09B7">
      <w:pPr>
        <w:pStyle w:val="BodyText"/>
      </w:pPr>
    </w:p>
    <w:p w:rsidR="00000000" w:rsidRPr="00BA09B7" w:rsidP="00BA09B7">
      <w:pPr>
        <w:pStyle w:val="AllowPageBreak"/>
      </w:pPr>
    </w:p>
    <w:p w:rsidR="00000000" w:rsidRPr="00BA09B7" w:rsidP="00BA09B7">
      <w:pPr>
        <w:pStyle w:val="Heading1"/>
      </w:pPr>
      <w:bookmarkStart w:id="9" w:name="O_77903"/>
      <w:bookmarkEnd w:id="9"/>
      <w:r w:rsidRPr="00BA09B7">
        <w:t>Required Skills and Knowledge</w:t>
      </w:r>
    </w:p>
    <w:tbl>
      <w:tblPr>
        <w:tblW w:w="0" w:type="auto"/>
        <w:tblLayout w:type="fixed"/>
        <w:tblCellMar>
          <w:left w:w="62" w:type="dxa"/>
          <w:right w:w="62" w:type="dxa"/>
        </w:tblCellMar>
        <w:tblLook w:val="0000"/>
      </w:tblPr>
      <w:tblGrid>
        <w:gridCol w:w="8522"/>
      </w:tblGrid>
      <w:tr w:rsidTr="00555A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REQUIRED SKILLS AND KNOWLEDGE</w:t>
            </w:r>
          </w:p>
        </w:tc>
      </w:tr>
      <w:tr w:rsidTr="00555A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t>This section describes the skills and knowledge required for this unit.</w:t>
            </w:r>
          </w:p>
        </w:tc>
      </w:tr>
      <w:tr w:rsidTr="00555A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Required skills</w:t>
            </w:r>
          </w:p>
        </w:tc>
      </w:tr>
      <w:tr w:rsidTr="00555A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ListBullet"/>
            </w:pPr>
            <w:r w:rsidRPr="00BA09B7">
              <w:t>communication skills to:</w:t>
            </w:r>
          </w:p>
          <w:p w:rsidR="00000000" w:rsidRPr="00BA09B7" w:rsidP="00BA09B7">
            <w:pPr>
              <w:pStyle w:val="ListBullet2"/>
            </w:pPr>
            <w:r w:rsidRPr="00BA09B7">
              <w:t>determine and confirm security requirements, using questioning and active listening as required</w:t>
            </w:r>
          </w:p>
          <w:p w:rsidR="00000000" w:rsidRPr="00BA09B7" w:rsidP="00BA09B7">
            <w:pPr>
              <w:pStyle w:val="ListBullet2"/>
            </w:pPr>
            <w:r w:rsidRPr="00BA09B7">
              <w:t>liaise with others, share information, listen and understand</w:t>
            </w:r>
          </w:p>
          <w:p w:rsidR="00000000" w:rsidRPr="00BA09B7" w:rsidP="00BA09B7">
            <w:pPr>
              <w:pStyle w:val="ListBullet2"/>
            </w:pPr>
            <w:r w:rsidRPr="00BA09B7">
              <w:t>use language and concepts appropriate to cultural differences, comprehension, age, possible disabi</w:t>
            </w:r>
            <w:r w:rsidRPr="00BA09B7">
              <w:t>lity and language level of the customer</w:t>
            </w:r>
          </w:p>
          <w:p w:rsidR="00000000" w:rsidRPr="00BA09B7" w:rsidP="00BA09B7">
            <w:pPr>
              <w:pStyle w:val="ListBullet"/>
            </w:pPr>
            <w:r w:rsidRPr="00BA09B7">
              <w:t>numeracy and IT skills to:</w:t>
            </w:r>
          </w:p>
          <w:p w:rsidR="00000000" w:rsidRPr="00BA09B7" w:rsidP="00BA09B7">
            <w:pPr>
              <w:pStyle w:val="ListBullet2"/>
            </w:pPr>
            <w:r w:rsidRPr="00BA09B7">
              <w:t>perform loan related calculations</w:t>
            </w:r>
          </w:p>
          <w:p w:rsidR="00000000" w:rsidRPr="00BA09B7" w:rsidP="00BA09B7">
            <w:pPr>
              <w:pStyle w:val="ListBullet2"/>
            </w:pPr>
            <w:r w:rsidRPr="00BA09B7">
              <w:t>access and update account records electronically</w:t>
            </w:r>
          </w:p>
          <w:p w:rsidR="00000000" w:rsidRPr="00BA09B7" w:rsidP="00BA09B7">
            <w:pPr>
              <w:pStyle w:val="ListBullet2"/>
            </w:pPr>
            <w:r w:rsidRPr="00BA09B7">
              <w:t>access web-based information services</w:t>
            </w:r>
          </w:p>
          <w:p w:rsidR="00000000" w:rsidRPr="00BA09B7" w:rsidP="00BA09B7">
            <w:pPr>
              <w:pStyle w:val="ListBullet"/>
            </w:pPr>
            <w:r w:rsidRPr="00BA09B7">
              <w:t>well developed literacy skills to:</w:t>
            </w:r>
          </w:p>
          <w:p w:rsidR="00000000" w:rsidRPr="00BA09B7" w:rsidP="00BA09B7">
            <w:pPr>
              <w:pStyle w:val="ListBullet2"/>
            </w:pPr>
            <w:r w:rsidRPr="00BA09B7">
              <w:t>read and interpret documentat</w:t>
            </w:r>
            <w:r w:rsidRPr="00BA09B7">
              <w:t>ion from a variety of sources and loan security related information</w:t>
            </w:r>
          </w:p>
          <w:p w:rsidR="00000000" w:rsidRPr="00BA09B7" w:rsidP="00BA09B7">
            <w:pPr>
              <w:pStyle w:val="ListBullet2"/>
            </w:pPr>
            <w:r w:rsidRPr="00BA09B7">
              <w:t>draft loan security documentation</w:t>
            </w:r>
          </w:p>
          <w:p w:rsidR="00000000" w:rsidRPr="00BA09B7" w:rsidP="00BA09B7">
            <w:pPr>
              <w:pStyle w:val="ListBullet"/>
            </w:pPr>
            <w:r w:rsidRPr="00BA09B7">
              <w:t>research and analysis skills for:</w:t>
            </w:r>
          </w:p>
          <w:p w:rsidR="00000000" w:rsidRPr="00BA09B7" w:rsidP="00BA09B7">
            <w:pPr>
              <w:pStyle w:val="ListBullet2"/>
            </w:pPr>
            <w:r w:rsidRPr="00BA09B7">
              <w:t>risk assessment</w:t>
            </w:r>
          </w:p>
          <w:p w:rsidR="00000000" w:rsidRPr="00BA09B7" w:rsidP="00BA09B7">
            <w:pPr>
              <w:pStyle w:val="ListBullet2"/>
            </w:pPr>
            <w:r w:rsidRPr="00BA09B7">
              <w:t>accessing, interpreting and managing information</w:t>
            </w:r>
          </w:p>
          <w:p w:rsidR="00000000" w:rsidRPr="00BA09B7" w:rsidP="00BA09B7">
            <w:pPr>
              <w:pStyle w:val="ListBullet2"/>
            </w:pPr>
            <w:r w:rsidRPr="00BA09B7">
              <w:t>ensuring compliance with relevant emerging legislation and industry development</w:t>
            </w:r>
          </w:p>
          <w:p w:rsidR="00000000" w:rsidRPr="00BA09B7" w:rsidP="00BA09B7">
            <w:pPr>
              <w:pStyle w:val="ListBullet"/>
            </w:pPr>
            <w:r w:rsidRPr="00BA09B7">
              <w:t>judgement skills for making credit risk decisions</w:t>
            </w:r>
          </w:p>
          <w:p w:rsidR="00000000" w:rsidP="00BA09B7">
            <w:pPr>
              <w:pStyle w:val="ListBullet"/>
              <w:rPr>
                <w:lang w:val="en-NZ"/>
              </w:rPr>
            </w:pPr>
            <w:r w:rsidRPr="00BA09B7">
              <w:t>organisational skills, including the ability to plan and sequence work</w:t>
            </w:r>
          </w:p>
        </w:tc>
      </w:tr>
      <w:tr w:rsidTr="00555A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Required knowledge</w:t>
            </w:r>
          </w:p>
        </w:tc>
      </w:tr>
      <w:tr w:rsidTr="00555A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ListBullet"/>
            </w:pPr>
            <w:r w:rsidRPr="00BA09B7">
              <w:t>current climate of credit manage</w:t>
            </w:r>
            <w:r w:rsidRPr="00BA09B7">
              <w:t>ment sector</w:t>
            </w:r>
          </w:p>
          <w:p w:rsidR="00000000" w:rsidRPr="00BA09B7" w:rsidP="00BA09B7">
            <w:pPr>
              <w:pStyle w:val="ListBullet"/>
            </w:pPr>
            <w:r w:rsidRPr="00BA09B7">
              <w:t>current developments in the credit management sector and all relevant organisation policy</w:t>
            </w:r>
          </w:p>
          <w:p w:rsidR="00000000" w:rsidRPr="00BA09B7" w:rsidP="00BA09B7">
            <w:pPr>
              <w:pStyle w:val="ListBullet"/>
            </w:pPr>
            <w:r w:rsidRPr="00BA09B7">
              <w:t>current full range of security options for credit</w:t>
            </w:r>
          </w:p>
          <w:p w:rsidR="00000000" w:rsidRPr="00BA09B7" w:rsidP="00BA09B7">
            <w:pPr>
              <w:pStyle w:val="ListBullet"/>
            </w:pPr>
            <w:r w:rsidRPr="00BA09B7">
              <w:t>relevant legislative requirements</w:t>
            </w:r>
          </w:p>
        </w:tc>
      </w:tr>
    </w:tbl>
    <w:p w:rsidR="00000000" w:rsidRPr="00BA09B7" w:rsidP="00BA09B7">
      <w:pPr>
        <w:pStyle w:val="BodyText"/>
      </w:pPr>
    </w:p>
    <w:p w:rsidR="00000000" w:rsidRPr="00BA09B7" w:rsidP="00BA09B7">
      <w:pPr>
        <w:pStyle w:val="AllowPageBreak"/>
      </w:pPr>
    </w:p>
    <w:p w:rsidR="00000000" w:rsidRPr="00BA09B7" w:rsidP="00BA09B7">
      <w:pPr>
        <w:pStyle w:val="Heading1"/>
      </w:pPr>
      <w:bookmarkStart w:id="10" w:name="O_77904"/>
      <w:bookmarkEnd w:id="10"/>
      <w:r w:rsidRPr="00BA09B7">
        <w:t>Evidence Guide</w:t>
      </w:r>
    </w:p>
    <w:tbl>
      <w:tblPr>
        <w:tblW w:w="9570" w:type="dxa"/>
        <w:tblLayout w:type="fixed"/>
        <w:tblCellMar>
          <w:left w:w="62" w:type="dxa"/>
          <w:right w:w="62" w:type="dxa"/>
        </w:tblCellMar>
        <w:tblLook w:val="0000"/>
      </w:tblPr>
      <w:tblGrid>
        <w:gridCol w:w="2808"/>
        <w:gridCol w:w="6762"/>
      </w:tblGrid>
      <w:tr w:rsidTr="00555A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EVIDENCE GUIDE</w:t>
            </w:r>
          </w:p>
        </w:tc>
      </w:tr>
      <w:tr w:rsidTr="00555A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t>The Evidence Guide provides advice on assessment and must be read in conjunction with the performance criteria, required skills and knowledge, range statement and the Assessment Guidelines for the Training Package.</w:t>
            </w:r>
          </w:p>
        </w:tc>
      </w:tr>
      <w:tr w:rsidTr="00555AA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p>
        </w:tc>
      </w:tr>
      <w:tr w:rsidTr="00555AA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Critical aspec</w:t>
            </w:r>
            <w:r w:rsidRPr="00BA09B7">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BodyText"/>
            </w:pPr>
            <w:r w:rsidRPr="00BA09B7">
              <w:t>Evidence of the ability to:</w:t>
            </w:r>
          </w:p>
          <w:p w:rsidR="00000000" w:rsidRPr="00BA09B7" w:rsidP="00BA09B7">
            <w:pPr>
              <w:pStyle w:val="ListBullet"/>
            </w:pPr>
            <w:r w:rsidRPr="00BA09B7">
              <w:t>interpret and implement an organisation's credit policy</w:t>
            </w:r>
          </w:p>
          <w:p w:rsidR="00000000" w:rsidRPr="00BA09B7" w:rsidP="00BA09B7">
            <w:pPr>
              <w:pStyle w:val="ListBullet"/>
            </w:pPr>
            <w:r w:rsidRPr="00BA09B7">
              <w:t>detail credit security options to customers</w:t>
            </w:r>
          </w:p>
          <w:p w:rsidR="00000000" w:rsidRPr="00BA09B7" w:rsidP="00BA09B7">
            <w:pPr>
              <w:pStyle w:val="ListBullet"/>
            </w:pPr>
            <w:r w:rsidRPr="00BA09B7">
              <w:t>analyse customer security to establish the most appropriate solutions that minimise risk to the organisation</w:t>
            </w:r>
          </w:p>
          <w:p w:rsidR="00000000" w:rsidRPr="00BA09B7" w:rsidP="00BA09B7">
            <w:pPr>
              <w:pStyle w:val="ListBullet"/>
            </w:pPr>
            <w:r w:rsidRPr="00BA09B7">
              <w:t>clarify information for all credit accounts</w:t>
            </w:r>
          </w:p>
          <w:p w:rsidR="00000000" w:rsidRPr="00BA09B7" w:rsidP="00BA09B7">
            <w:pPr>
              <w:pStyle w:val="ListBullet"/>
            </w:pPr>
            <w:r w:rsidRPr="00BA09B7">
              <w:t>determine, with customer input, a satisfactory outcome for security that suits the customer's circumsta</w:t>
            </w:r>
            <w:r w:rsidRPr="00BA09B7">
              <w:t>nces</w:t>
            </w:r>
          </w:p>
          <w:p w:rsidR="00000000" w:rsidP="00BA09B7">
            <w:pPr>
              <w:pStyle w:val="ListBullet"/>
              <w:rPr>
                <w:lang w:val="en-NZ"/>
              </w:rPr>
            </w:pPr>
            <w:r w:rsidRPr="00BA09B7">
              <w:t>use reliable and honest techniques to assist customers to select appropriate security options.</w:t>
            </w:r>
          </w:p>
        </w:tc>
      </w:tr>
      <w:tr w:rsidTr="00555AA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BodyText"/>
            </w:pPr>
            <w:r w:rsidRPr="00BA09B7">
              <w:t>Assessment must ensure:</w:t>
            </w:r>
          </w:p>
          <w:p w:rsidR="00000000" w:rsidRPr="00BA09B7" w:rsidP="00BA09B7">
            <w:pPr>
              <w:pStyle w:val="ListBullet"/>
            </w:pPr>
            <w:r w:rsidRPr="00BA09B7">
              <w:t xml:space="preserve">competency is demonstrated in the context of the work environment and conditions </w:t>
            </w:r>
            <w:r w:rsidRPr="00BA09B7">
              <w:t>specified in the range statement either in a relevant workplace or a closely simulated work environment</w:t>
            </w:r>
          </w:p>
          <w:p w:rsidR="00000000" w:rsidRPr="00BA09B7" w:rsidP="00BA09B7">
            <w:pPr>
              <w:pStyle w:val="ListBullet"/>
            </w:pPr>
            <w:r w:rsidRPr="00BA09B7">
              <w:t>access to and the use of a range of common office equipment, technology, software and consumables</w:t>
            </w:r>
          </w:p>
          <w:p w:rsidR="00000000" w:rsidP="00BA09B7">
            <w:pPr>
              <w:pStyle w:val="ListBullet"/>
              <w:rPr>
                <w:lang w:val="en-NZ"/>
              </w:rPr>
            </w:pPr>
            <w:r w:rsidRPr="00BA09B7">
              <w:t>access to organisational policy and procedures informa</w:t>
            </w:r>
            <w:r w:rsidRPr="00BA09B7">
              <w:t>tion for loan security and risk minimisation.</w:t>
            </w:r>
          </w:p>
        </w:tc>
      </w:tr>
      <w:tr w:rsidTr="00555AA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BodyText"/>
            </w:pPr>
            <w:r w:rsidRPr="00BA09B7">
              <w:t>A range of assessment methods should be used to assess practical skills and knowledge. The following examples, in combination, are appropriate for this unit:</w:t>
            </w:r>
          </w:p>
          <w:p w:rsidR="00000000" w:rsidRPr="00BA09B7" w:rsidP="00BA09B7">
            <w:pPr>
              <w:pStyle w:val="ListBullet"/>
            </w:pPr>
            <w:r w:rsidRPr="00BA09B7">
              <w:t>evaluating an integrated acti</w:t>
            </w:r>
            <w:r w:rsidRPr="00BA09B7">
              <w:t>vity which combines the elements of competency for the unit or a cluster of related units of competency</w:t>
            </w:r>
          </w:p>
          <w:p w:rsidR="00000000" w:rsidRPr="00BA09B7" w:rsidP="00BA09B7">
            <w:pPr>
              <w:pStyle w:val="ListBullet"/>
            </w:pPr>
            <w:r w:rsidRPr="00BA09B7">
              <w:t>verbal or written questioning on underpinning knowledge and skills</w:t>
            </w:r>
          </w:p>
          <w:p w:rsidR="00000000" w:rsidRPr="00BA09B7" w:rsidP="00BA09B7">
            <w:pPr>
              <w:pStyle w:val="ListBullet"/>
            </w:pPr>
            <w:r w:rsidRPr="00BA09B7">
              <w:t>setting and reviewing workplace projects and business simulations or scenarios</w:t>
            </w:r>
          </w:p>
          <w:p w:rsidR="00000000" w:rsidRPr="00BA09B7" w:rsidP="00BA09B7">
            <w:pPr>
              <w:pStyle w:val="ListBullet"/>
            </w:pPr>
            <w:r w:rsidRPr="00BA09B7">
              <w:t>evaluating samples of work</w:t>
            </w:r>
          </w:p>
          <w:p w:rsidR="00000000" w:rsidP="00BA09B7">
            <w:pPr>
              <w:pStyle w:val="ListBullet"/>
              <w:rPr>
                <w:lang w:val="en-NZ"/>
              </w:rPr>
            </w:pPr>
            <w:r w:rsidRPr="00BA09B7">
              <w:t>accessing and validating third party reports.</w:t>
            </w:r>
          </w:p>
        </w:tc>
      </w:tr>
      <w:tr w:rsidTr="00555AA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BodyText"/>
            </w:pPr>
          </w:p>
        </w:tc>
      </w:tr>
    </w:tbl>
    <w:p w:rsidR="00000000" w:rsidRPr="00BA09B7" w:rsidP="00BA09B7">
      <w:pPr>
        <w:pStyle w:val="BodyText"/>
      </w:pPr>
    </w:p>
    <w:p w:rsidR="00000000" w:rsidRPr="00BA09B7" w:rsidP="00BA09B7">
      <w:pPr>
        <w:pStyle w:val="AllowPageBreak"/>
      </w:pPr>
    </w:p>
    <w:p w:rsidR="00000000" w:rsidRPr="00BA09B7" w:rsidP="00BA09B7">
      <w:pPr>
        <w:pStyle w:val="Heading1"/>
      </w:pPr>
      <w:bookmarkStart w:id="11" w:name="O_77905"/>
      <w:bookmarkEnd w:id="11"/>
      <w:r w:rsidRPr="00BA09B7">
        <w:t>Range Statement</w:t>
      </w:r>
    </w:p>
    <w:tbl>
      <w:tblPr>
        <w:tblW w:w="0" w:type="auto"/>
        <w:tblLayout w:type="fixed"/>
        <w:tblCellMar>
          <w:left w:w="62" w:type="dxa"/>
          <w:right w:w="62" w:type="dxa"/>
        </w:tblCellMar>
        <w:tblLook w:val="0000"/>
      </w:tblPr>
      <w:tblGrid>
        <w:gridCol w:w="2549"/>
        <w:gridCol w:w="5973"/>
      </w:tblGrid>
      <w:tr w:rsidTr="00555A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RANGE STATEMENT</w:t>
            </w:r>
          </w:p>
        </w:tc>
      </w:tr>
      <w:tr w:rsidTr="00555A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t>The range statement relates to the unit of competency as a whole. It allows for different work environments and situations that may affect performance. Bold italicised wording, if used in the performance criteria, is detailed below. Essential operating con</w:t>
            </w:r>
            <w:r w:rsidRPr="00BA09B7">
              <w:t>ditions that may be present with training and assessment (depending on the work situation, needs of the candidate, accessibility of the item, and local industry and regional contexts) may also be included.</w:t>
            </w:r>
          </w:p>
        </w:tc>
      </w:tr>
      <w:tr w:rsidTr="00555AA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BoldandItalics"/>
              </w:rPr>
              <w:t>Guidelines for securitisation</w:t>
            </w:r>
            <w:r w:rsidRPr="00BA09B7">
              <w:t xml:space="preserve"> may include: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ListBullet"/>
            </w:pPr>
            <w:r w:rsidRPr="00BA09B7">
              <w:t>asse</w:t>
            </w:r>
            <w:r w:rsidRPr="00BA09B7">
              <w:t>ssment of credit amount</w:t>
            </w:r>
          </w:p>
          <w:p w:rsidR="00000000" w:rsidRPr="00BA09B7" w:rsidP="00BA09B7">
            <w:pPr>
              <w:pStyle w:val="ListBullet"/>
            </w:pPr>
            <w:r w:rsidRPr="00BA09B7">
              <w:t>high risk loans</w:t>
            </w:r>
          </w:p>
          <w:p w:rsidR="00000000" w:rsidRPr="00BA09B7" w:rsidP="00BA09B7">
            <w:pPr>
              <w:pStyle w:val="ListBullet"/>
            </w:pPr>
            <w:r w:rsidRPr="00BA09B7">
              <w:t>reason for</w:t>
            </w:r>
          </w:p>
          <w:p w:rsidR="00000000" w:rsidP="00BA09B7">
            <w:pPr>
              <w:pStyle w:val="ListBullet"/>
              <w:rPr>
                <w:lang w:val="en-NZ"/>
              </w:rPr>
            </w:pPr>
            <w:r w:rsidRPr="00BA09B7">
              <w:t>extending credit finance registration on Personal Properties Security Register (PPSR)</w:t>
            </w:r>
          </w:p>
        </w:tc>
      </w:tr>
      <w:tr w:rsidTr="00555AA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BoldandItalics"/>
              </w:rPr>
              <w:t>Range of securities</w:t>
            </w:r>
            <w:r w:rsidRPr="00BA09B7">
              <w:t xml:space="preserve"> may include: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ListBullet"/>
            </w:pPr>
            <w:r w:rsidRPr="00BA09B7">
              <w:t>bills of sale</w:t>
            </w:r>
          </w:p>
          <w:p w:rsidR="00000000" w:rsidRPr="00BA09B7" w:rsidP="00BA09B7">
            <w:pPr>
              <w:pStyle w:val="ListBullet"/>
            </w:pPr>
            <w:r w:rsidRPr="00BA09B7">
              <w:t>chattel mortgages</w:t>
            </w:r>
          </w:p>
          <w:p w:rsidR="00000000" w:rsidRPr="00BA09B7" w:rsidP="00BA09B7">
            <w:pPr>
              <w:pStyle w:val="ListBullet"/>
            </w:pPr>
            <w:r w:rsidRPr="00BA09B7">
              <w:t>commercial securities</w:t>
            </w:r>
          </w:p>
          <w:p w:rsidR="00000000" w:rsidRPr="00BA09B7" w:rsidP="00BA09B7">
            <w:pPr>
              <w:pStyle w:val="ListBullet"/>
            </w:pPr>
            <w:r w:rsidRPr="00BA09B7">
              <w:t>fixed term deposits</w:t>
            </w:r>
          </w:p>
          <w:p w:rsidR="00000000" w:rsidRPr="00BA09B7" w:rsidP="00BA09B7">
            <w:pPr>
              <w:pStyle w:val="ListBullet"/>
            </w:pPr>
            <w:r w:rsidRPr="00BA09B7">
              <w:t>liens</w:t>
            </w:r>
          </w:p>
          <w:p w:rsidR="00000000" w:rsidRPr="00BA09B7" w:rsidP="00BA09B7">
            <w:pPr>
              <w:pStyle w:val="ListBullet"/>
            </w:pPr>
            <w:r w:rsidRPr="00BA09B7">
              <w:t>life insurance policies</w:t>
            </w:r>
          </w:p>
          <w:p w:rsidR="00000000" w:rsidRPr="00BA09B7" w:rsidP="00BA09B7">
            <w:pPr>
              <w:pStyle w:val="ListBullet"/>
            </w:pPr>
            <w:r w:rsidRPr="00BA09B7">
              <w:t>other property</w:t>
            </w:r>
          </w:p>
          <w:p w:rsidR="00000000" w:rsidRPr="00BA09B7" w:rsidP="00BA09B7">
            <w:pPr>
              <w:pStyle w:val="ListBullet"/>
            </w:pPr>
            <w:r w:rsidRPr="00BA09B7">
              <w:t>real estate mortgages</w:t>
            </w:r>
          </w:p>
          <w:p w:rsidR="00000000" w:rsidP="00BA09B7">
            <w:pPr>
              <w:pStyle w:val="ListBullet"/>
              <w:rPr>
                <w:lang w:val="en-NZ"/>
              </w:rPr>
            </w:pPr>
            <w:r w:rsidRPr="00BA09B7">
              <w:t>registration on the Personal Property Security Register (PPRS).</w:t>
            </w:r>
          </w:p>
        </w:tc>
      </w:tr>
      <w:tr w:rsidTr="00555AA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BoldandItalics"/>
              </w:rPr>
              <w:t>Clear communication and reliable assistance</w:t>
            </w:r>
            <w:r w:rsidRPr="00BA09B7">
              <w:t xml:space="preserve"> may include: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ListBullet"/>
            </w:pPr>
            <w:r w:rsidRPr="00BA09B7">
              <w:t>verbal</w:t>
            </w:r>
          </w:p>
          <w:p w:rsidR="00000000" w:rsidP="00BA09B7">
            <w:pPr>
              <w:pStyle w:val="ListBullet"/>
              <w:rPr>
                <w:lang w:val="en-NZ"/>
              </w:rPr>
            </w:pPr>
            <w:r w:rsidRPr="00BA09B7">
              <w:t>written.</w:t>
            </w:r>
          </w:p>
        </w:tc>
      </w:tr>
      <w:tr w:rsidTr="00555AA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BoldandItalics"/>
              </w:rPr>
              <w:t>Organisation guidelines and obligations</w:t>
            </w:r>
            <w:r w:rsidRPr="00BA09B7">
              <w:t xml:space="preserve"> may cover:</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ListBullet"/>
            </w:pPr>
            <w:r w:rsidRPr="00BA09B7">
              <w:t>accepting and rejecting credit applications</w:t>
            </w:r>
          </w:p>
          <w:p w:rsidR="00000000" w:rsidRPr="00BA09B7" w:rsidP="00BA09B7">
            <w:pPr>
              <w:pStyle w:val="ListBullet"/>
            </w:pPr>
            <w:r w:rsidRPr="00BA09B7">
              <w:t>gathering information and its evaluation</w:t>
            </w:r>
          </w:p>
          <w:p w:rsidR="00000000" w:rsidRPr="00BA09B7" w:rsidP="00BA09B7">
            <w:pPr>
              <w:pStyle w:val="ListBullet"/>
            </w:pPr>
            <w:r w:rsidRPr="00BA09B7">
              <w:t>legal obligations and framework</w:t>
            </w:r>
          </w:p>
          <w:p w:rsidR="00000000" w:rsidRPr="00BA09B7" w:rsidP="00BA09B7">
            <w:pPr>
              <w:pStyle w:val="ListBullet"/>
            </w:pPr>
            <w:r w:rsidRPr="00BA09B7">
              <w:t>liaison, information dissemination and marketing to internal and external parties</w:t>
            </w:r>
          </w:p>
          <w:p w:rsidR="00000000" w:rsidRPr="00BA09B7" w:rsidP="00BA09B7">
            <w:pPr>
              <w:pStyle w:val="ListBullet"/>
            </w:pPr>
            <w:r w:rsidRPr="00BA09B7">
              <w:t>maintenance invoices and other appropriate files</w:t>
            </w:r>
          </w:p>
          <w:p w:rsidR="00000000" w:rsidRPr="00BA09B7" w:rsidP="00BA09B7">
            <w:pPr>
              <w:pStyle w:val="ListBullet"/>
            </w:pPr>
            <w:r w:rsidRPr="00BA09B7">
              <w:t>maintena</w:t>
            </w:r>
            <w:r w:rsidRPr="00BA09B7">
              <w:t>nce of customer account</w:t>
            </w:r>
          </w:p>
          <w:p w:rsidR="00000000" w:rsidRPr="00BA09B7" w:rsidP="00BA09B7">
            <w:pPr>
              <w:pStyle w:val="ListBullet"/>
            </w:pPr>
            <w:r w:rsidRPr="00BA09B7">
              <w:t>minimising risk</w:t>
            </w:r>
          </w:p>
          <w:p w:rsidR="00000000" w:rsidRPr="00BA09B7" w:rsidP="00BA09B7">
            <w:pPr>
              <w:pStyle w:val="ListBullet"/>
            </w:pPr>
            <w:r w:rsidRPr="00BA09B7">
              <w:t>overall organisation goals and objectives</w:t>
            </w:r>
          </w:p>
          <w:p w:rsidR="00000000" w:rsidRPr="00BA09B7" w:rsidP="00BA09B7">
            <w:pPr>
              <w:pStyle w:val="ListBullet"/>
            </w:pPr>
            <w:r w:rsidRPr="00BA09B7">
              <w:t>referral to appropriate departments and/or individuals</w:t>
            </w:r>
          </w:p>
          <w:p w:rsidR="00000000" w:rsidRPr="00BA09B7" w:rsidP="00BA09B7">
            <w:pPr>
              <w:pStyle w:val="ListBullet"/>
            </w:pPr>
            <w:r w:rsidRPr="00BA09B7">
              <w:t>reviewing and adjusting credit limits for established customers</w:t>
            </w:r>
          </w:p>
          <w:p w:rsidR="00000000" w:rsidRPr="00BA09B7" w:rsidP="00BA09B7">
            <w:pPr>
              <w:pStyle w:val="ListBullet"/>
            </w:pPr>
            <w:r w:rsidRPr="00BA09B7">
              <w:t>safe storage of security documentation</w:t>
            </w:r>
          </w:p>
          <w:p w:rsidR="00000000" w:rsidRPr="00BA09B7" w:rsidP="00BA09B7">
            <w:pPr>
              <w:pStyle w:val="ListBullet"/>
            </w:pPr>
            <w:r w:rsidRPr="00BA09B7">
              <w:t>setting credit l</w:t>
            </w:r>
            <w:r w:rsidRPr="00BA09B7">
              <w:t>imits or credit lines for applications</w:t>
            </w:r>
          </w:p>
          <w:p w:rsidR="00000000" w:rsidP="00BA09B7">
            <w:pPr>
              <w:pStyle w:val="ListBullet"/>
              <w:rPr>
                <w:lang w:val="en-NZ"/>
              </w:rPr>
            </w:pPr>
            <w:r w:rsidRPr="00BA09B7">
              <w:t>trading terms and credit limits.</w:t>
            </w:r>
          </w:p>
        </w:tc>
      </w:tr>
      <w:tr w:rsidTr="00555AA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t xml:space="preserve">Credit </w:t>
            </w:r>
            <w:r w:rsidRPr="00BA09B7">
              <w:rPr>
                <w:rStyle w:val="BoldandItalics"/>
              </w:rPr>
              <w:t>security arrangement documentation</w:t>
            </w:r>
            <w:r w:rsidRPr="00BA09B7">
              <w:t xml:space="preserve"> may include: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ListBullet"/>
            </w:pPr>
            <w:r w:rsidRPr="00BA09B7">
              <w:t>bank guarantee</w:t>
            </w:r>
          </w:p>
          <w:p w:rsidR="00000000" w:rsidRPr="00BA09B7" w:rsidP="00BA09B7">
            <w:pPr>
              <w:pStyle w:val="ListBullet"/>
            </w:pPr>
            <w:r w:rsidRPr="00BA09B7">
              <w:t>documentation relating to registration on the PPSR</w:t>
            </w:r>
          </w:p>
          <w:p w:rsidR="00000000" w:rsidRPr="00BA09B7" w:rsidP="00BA09B7">
            <w:pPr>
              <w:pStyle w:val="ListBullet"/>
            </w:pPr>
            <w:r w:rsidRPr="00BA09B7">
              <w:t>secured or unsecured third party guarantee</w:t>
            </w:r>
          </w:p>
          <w:p w:rsidR="00000000" w:rsidRPr="00BA09B7" w:rsidP="00BA09B7">
            <w:pPr>
              <w:pStyle w:val="ListBullet"/>
            </w:pPr>
            <w:r w:rsidRPr="00BA09B7">
              <w:t>trade credit insurance.</w:t>
            </w:r>
          </w:p>
        </w:tc>
      </w:tr>
    </w:tbl>
    <w:p w:rsidR="00555AA0" w:rsidP="00BA09B7">
      <w:pPr>
        <w:pStyle w:val="BodyText"/>
      </w:pPr>
    </w:p>
    <w:p w:rsidR="00555AA0" w:rsidP="00BA09B7">
      <w:pPr>
        <w:pStyle w:val="BodyText"/>
      </w:pPr>
    </w:p>
    <w:p w:rsidR="00000000" w:rsidRPr="00BA09B7" w:rsidP="00BA09B7">
      <w:pPr>
        <w:pStyle w:val="Heading1"/>
      </w:pPr>
      <w:bookmarkStart w:id="12" w:name="O_77906"/>
      <w:bookmarkEnd w:id="12"/>
      <w:r w:rsidRPr="00BA09B7">
        <w:t>Unit Sector(s)</w:t>
      </w:r>
    </w:p>
    <w:tbl>
      <w:tblPr>
        <w:tblW w:w="0" w:type="auto"/>
        <w:tblLayout w:type="fixed"/>
        <w:tblCellMar>
          <w:left w:w="62" w:type="dxa"/>
          <w:right w:w="62" w:type="dxa"/>
        </w:tblCellMar>
        <w:tblLook w:val="0000"/>
      </w:tblPr>
      <w:tblGrid>
        <w:gridCol w:w="2607"/>
        <w:gridCol w:w="5915"/>
      </w:tblGrid>
      <w:tr w:rsidTr="00555AA0">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BodyText"/>
            </w:pPr>
            <w:r w:rsidRPr="00BA09B7">
              <w:t>Credit management</w:t>
            </w:r>
          </w:p>
        </w:tc>
      </w:tr>
    </w:tbl>
    <w:p w:rsidR="00000000" w:rsidRPr="00BA09B7" w:rsidP="00BA09B7">
      <w:pPr>
        <w:pStyle w:val="BodyText"/>
      </w:pPr>
    </w:p>
    <w:p w:rsidR="00000000" w:rsidRPr="00BA09B7" w:rsidP="00BA09B7">
      <w:pPr>
        <w:pStyle w:val="AllowPageBreak"/>
      </w:pPr>
    </w:p>
    <w:p w:rsidR="00000000" w:rsidRPr="00BA09B7" w:rsidP="00BA09B7">
      <w:pPr>
        <w:pStyle w:val="Heading1"/>
      </w:pPr>
      <w:bookmarkStart w:id="13" w:name="O_156217"/>
      <w:bookmarkEnd w:id="13"/>
      <w:r w:rsidRPr="00BA09B7">
        <w:t>Competency field</w:t>
      </w:r>
    </w:p>
    <w:tbl>
      <w:tblPr>
        <w:tblW w:w="0" w:type="auto"/>
        <w:tblLayout w:type="fixed"/>
        <w:tblCellMar>
          <w:left w:w="62" w:type="dxa"/>
          <w:right w:w="62" w:type="dxa"/>
        </w:tblCellMar>
        <w:tblLook w:val="0000"/>
      </w:tblPr>
      <w:tblGrid>
        <w:gridCol w:w="2754"/>
        <w:gridCol w:w="5768"/>
      </w:tblGrid>
      <w:tr w:rsidTr="00555AA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BodyText"/>
            </w:pPr>
          </w:p>
        </w:tc>
      </w:tr>
    </w:tbl>
    <w:p w:rsidR="00000000" w:rsidRPr="00BA09B7" w:rsidP="00BA09B7">
      <w:pPr>
        <w:pStyle w:val="BodyText"/>
      </w:pPr>
    </w:p>
    <w:p w:rsidR="00000000" w:rsidRPr="00BA09B7" w:rsidP="00BA09B7">
      <w:pPr>
        <w:pStyle w:val="AllowPageBreak"/>
      </w:pPr>
    </w:p>
    <w:p w:rsidR="00000000" w:rsidRPr="00BA09B7" w:rsidP="00BA09B7">
      <w:pPr>
        <w:pStyle w:val="Heading1"/>
      </w:pPr>
      <w:bookmarkStart w:id="14" w:name="O_156216"/>
      <w:bookmarkEnd w:id="14"/>
      <w:r w:rsidRPr="00BA09B7">
        <w:t>Co-requisite units</w:t>
      </w:r>
    </w:p>
    <w:tbl>
      <w:tblPr>
        <w:tblW w:w="0" w:type="auto"/>
        <w:tblLayout w:type="fixed"/>
        <w:tblCellMar>
          <w:left w:w="62" w:type="dxa"/>
          <w:right w:w="62" w:type="dxa"/>
        </w:tblCellMar>
        <w:tblLook w:val="0000"/>
      </w:tblPr>
      <w:tblGrid>
        <w:gridCol w:w="2629"/>
        <w:gridCol w:w="1324"/>
        <w:gridCol w:w="4569"/>
      </w:tblGrid>
      <w:tr w:rsidTr="00555AA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r w:rsidRPr="00BA09B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09B7">
            <w:pPr>
              <w:pStyle w:val="BodyText"/>
              <w:rPr>
                <w:lang w:val="en-NZ"/>
              </w:rPr>
            </w:pPr>
          </w:p>
        </w:tc>
      </w:tr>
      <w:tr w:rsidTr="00555AA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09B7" w:rsidP="00BA09B7">
            <w:pPr>
              <w:pStyle w:val="BodyText"/>
            </w:pPr>
          </w:p>
        </w:tc>
      </w:tr>
    </w:tbl>
    <w:p w:rsidR="00000000" w:rsidRPr="00BA09B7" w:rsidP="00BA09B7">
      <w:pPr>
        <w:pStyle w:val="BodyText"/>
      </w:pPr>
    </w:p>
    <w:p w:rsidR="00000000" w:rsidRPr="00BA09B7" w:rsidP="00BA09B7"/>
    <w:sectPr w:rsidSect="00BA09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A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A0" w:rsidP="00BA09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55AA0" w:rsidP="00BA09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5AA0" w:rsidP="00BA09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5AA0" w:rsidP="00555A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A0" w:rsidP="00BA09B7">
    <w:pPr>
      <w:pStyle w:val="Header"/>
      <w:framePr w:wrap="around"/>
    </w:pPr>
    <w:r>
      <w:fldChar w:fldCharType="begin"/>
    </w:r>
    <w:r>
      <w:instrText xml:space="preserve"> TITLE   \* MERGEFORMAT </w:instrText>
    </w:r>
    <w:r>
      <w:fldChar w:fldCharType="separate"/>
    </w:r>
    <w:r>
      <w:t>FNSCRD402A Establish and maintain appropriate securitisation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5AA0" w:rsidP="00BA09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04F4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367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767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9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09B7"/>
    <w:pPr>
      <w:spacing w:before="360" w:after="60"/>
      <w:outlineLvl w:val="0"/>
    </w:pPr>
    <w:rPr>
      <w:sz w:val="32"/>
    </w:rPr>
  </w:style>
  <w:style w:type="paragraph" w:styleId="Heading2">
    <w:name w:val="heading 2"/>
    <w:basedOn w:val="HeadingBase"/>
    <w:next w:val="BodyText"/>
    <w:link w:val="Heading2Char"/>
    <w:qFormat/>
    <w:rsid w:val="00BA09B7"/>
    <w:pPr>
      <w:keepLines/>
      <w:spacing w:before="240" w:after="120"/>
      <w:outlineLvl w:val="1"/>
    </w:pPr>
    <w:rPr>
      <w:sz w:val="28"/>
      <w:szCs w:val="40"/>
    </w:rPr>
  </w:style>
  <w:style w:type="paragraph" w:styleId="Heading3">
    <w:name w:val="heading 3"/>
    <w:basedOn w:val="HeadingBase"/>
    <w:next w:val="BodyText"/>
    <w:link w:val="Heading3Char"/>
    <w:qFormat/>
    <w:rsid w:val="00BA09B7"/>
    <w:pPr>
      <w:spacing w:before="180" w:after="120"/>
      <w:outlineLvl w:val="2"/>
    </w:pPr>
    <w:rPr>
      <w:spacing w:val="-10"/>
      <w:kern w:val="32"/>
    </w:rPr>
  </w:style>
  <w:style w:type="paragraph" w:styleId="Heading4">
    <w:name w:val="heading 4"/>
    <w:basedOn w:val="HeadingBase"/>
    <w:next w:val="BodyText"/>
    <w:link w:val="Heading4Char"/>
    <w:qFormat/>
    <w:rsid w:val="00BA09B7"/>
    <w:pPr>
      <w:spacing w:before="160" w:after="120"/>
      <w:outlineLvl w:val="3"/>
    </w:pPr>
    <w:rPr>
      <w:sz w:val="22"/>
    </w:rPr>
  </w:style>
  <w:style w:type="paragraph" w:styleId="Heading5">
    <w:name w:val="heading 5"/>
    <w:basedOn w:val="HeadingBase"/>
    <w:next w:val="Normal"/>
    <w:link w:val="Heading5Char"/>
    <w:qFormat/>
    <w:rsid w:val="00BA09B7"/>
    <w:pPr>
      <w:spacing w:before="80"/>
      <w:outlineLvl w:val="4"/>
    </w:pPr>
    <w:rPr>
      <w:color w:val="918585"/>
      <w:sz w:val="20"/>
    </w:rPr>
  </w:style>
  <w:style w:type="paragraph" w:styleId="Heading6">
    <w:name w:val="heading 6"/>
    <w:basedOn w:val="HeadingBase"/>
    <w:next w:val="Normal"/>
    <w:link w:val="Heading6Char"/>
    <w:qFormat/>
    <w:rsid w:val="00BA09B7"/>
    <w:pPr>
      <w:spacing w:before="60"/>
      <w:outlineLvl w:val="5"/>
    </w:pPr>
    <w:rPr>
      <w:color w:val="918585"/>
      <w:sz w:val="20"/>
    </w:rPr>
  </w:style>
  <w:style w:type="paragraph" w:styleId="Heading7">
    <w:name w:val="heading 7"/>
    <w:basedOn w:val="Normal"/>
    <w:next w:val="Normal"/>
    <w:link w:val="Heading7Char"/>
    <w:qFormat/>
    <w:rsid w:val="00BA09B7"/>
    <w:pPr>
      <w:ind w:left="720"/>
      <w:outlineLvl w:val="6"/>
    </w:pPr>
    <w:rPr>
      <w:i/>
    </w:rPr>
  </w:style>
  <w:style w:type="paragraph" w:styleId="Heading8">
    <w:name w:val="heading 8"/>
    <w:basedOn w:val="Normal"/>
    <w:next w:val="Normal"/>
    <w:link w:val="Heading8Char"/>
    <w:qFormat/>
    <w:rsid w:val="00BA09B7"/>
    <w:pPr>
      <w:ind w:left="720"/>
      <w:outlineLvl w:val="7"/>
    </w:pPr>
    <w:rPr>
      <w:i/>
    </w:rPr>
  </w:style>
  <w:style w:type="paragraph" w:styleId="Heading9">
    <w:name w:val="heading 9"/>
    <w:basedOn w:val="Normal"/>
    <w:next w:val="Normal"/>
    <w:link w:val="Heading9Char"/>
    <w:qFormat/>
    <w:rsid w:val="00BA09B7"/>
    <w:pPr>
      <w:ind w:left="720"/>
      <w:outlineLvl w:val="8"/>
    </w:pPr>
    <w:rPr>
      <w:i/>
    </w:rPr>
  </w:style>
  <w:style w:type="character" w:default="1" w:styleId="DefaultParagraphFont">
    <w:name w:val="Default Paragraph Font"/>
    <w:uiPriority w:val="1"/>
    <w:unhideWhenUsed/>
    <w:rsid w:val="00BA09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9B7"/>
  </w:style>
  <w:style w:type="character" w:customStyle="1" w:styleId="Heading1Char">
    <w:name w:val="Heading 1 Char"/>
    <w:basedOn w:val="DefaultParagraphFont"/>
    <w:link w:val="Heading1"/>
    <w:rsid w:val="00BA09B7"/>
    <w:rPr>
      <w:rFonts w:ascii="Times New Roman" w:eastAsia="Times New Roman" w:hAnsi="Times New Roman" w:cs="Times New Roman"/>
      <w:b/>
      <w:sz w:val="32"/>
      <w:szCs w:val="20"/>
      <w:lang w:eastAsia="en-US"/>
    </w:rPr>
  </w:style>
  <w:style w:type="paragraph" w:styleId="BodyText">
    <w:name w:val="Body Text"/>
    <w:basedOn w:val="Normal"/>
    <w:link w:val="BodyTextChar"/>
    <w:rsid w:val="00BA09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09B7"/>
    <w:rPr>
      <w:rFonts w:ascii="Times New Roman" w:eastAsia="Times New Roman" w:hAnsi="Times New Roman" w:cs="Times New Roman"/>
      <w:sz w:val="24"/>
      <w:lang w:val="en-US" w:eastAsia="en-US"/>
    </w:rPr>
  </w:style>
  <w:style w:type="paragraph" w:styleId="Footer">
    <w:name w:val="footer"/>
    <w:basedOn w:val="Normal"/>
    <w:link w:val="FooterChar"/>
    <w:rsid w:val="00BA09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9B7"/>
    <w:rPr>
      <w:rFonts w:ascii="Times New Roman" w:eastAsia="Times New Roman" w:hAnsi="Times New Roman" w:cs="Times New Roman"/>
      <w:sz w:val="16"/>
      <w:lang w:val="en-US" w:eastAsia="en-US"/>
    </w:rPr>
  </w:style>
  <w:style w:type="paragraph" w:styleId="List">
    <w:name w:val="List"/>
    <w:basedOn w:val="BodyText"/>
    <w:next w:val="BodyText"/>
    <w:rsid w:val="00BA09B7"/>
    <w:pPr>
      <w:tabs>
        <w:tab w:val="left" w:pos="340"/>
      </w:tabs>
      <w:spacing w:before="60" w:after="60"/>
      <w:ind w:left="340" w:hanging="340"/>
    </w:pPr>
  </w:style>
  <w:style w:type="paragraph" w:styleId="ListBullet">
    <w:name w:val="List Bullet"/>
    <w:basedOn w:val="List"/>
    <w:rsid w:val="00BA09B7"/>
    <w:pPr>
      <w:numPr>
        <w:numId w:val="13"/>
      </w:numPr>
      <w:tabs>
        <w:tab w:val="clear" w:pos="340"/>
      </w:tabs>
      <w:spacing w:before="40" w:after="40"/>
    </w:pPr>
  </w:style>
  <w:style w:type="character" w:customStyle="1" w:styleId="SpecialBold">
    <w:name w:val="Special Bold"/>
    <w:basedOn w:val="DefaultParagraphFont"/>
    <w:rsid w:val="00BA09B7"/>
    <w:rPr>
      <w:b/>
      <w:spacing w:val="0"/>
    </w:rPr>
  </w:style>
  <w:style w:type="paragraph" w:styleId="ListBullet2">
    <w:name w:val="List Bullet 2"/>
    <w:basedOn w:val="List2"/>
    <w:rsid w:val="00BA09B7"/>
    <w:pPr>
      <w:numPr>
        <w:numId w:val="14"/>
      </w:numPr>
      <w:tabs>
        <w:tab w:val="clear" w:pos="680"/>
      </w:tabs>
    </w:pPr>
  </w:style>
  <w:style w:type="paragraph" w:styleId="Header">
    <w:name w:val="header"/>
    <w:basedOn w:val="Normal"/>
    <w:link w:val="HeaderChar"/>
    <w:rsid w:val="00BA09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9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09B7"/>
    <w:pPr>
      <w:spacing w:before="240" w:after="120"/>
      <w:outlineLvl w:val="0"/>
    </w:pPr>
    <w:rPr>
      <w:rFonts w:ascii="Times New Roman" w:hAnsi="Times New Roman"/>
      <w:b/>
      <w:sz w:val="28"/>
    </w:rPr>
  </w:style>
  <w:style w:type="paragraph" w:customStyle="1" w:styleId="AllowPageBreak">
    <w:name w:val="AllowPageBreak"/>
    <w:rsid w:val="00BA09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09B7"/>
    <w:pPr>
      <w:tabs>
        <w:tab w:val="left" w:pos="680"/>
      </w:tabs>
      <w:spacing w:before="60" w:after="60"/>
      <w:ind w:left="680" w:hanging="340"/>
    </w:pPr>
  </w:style>
  <w:style w:type="character" w:customStyle="1" w:styleId="BoldandItalics">
    <w:name w:val="Bold and Italics"/>
    <w:qFormat/>
    <w:rsid w:val="00BA09B7"/>
    <w:rPr>
      <w:b/>
      <w:i/>
      <w:u w:val="none"/>
    </w:rPr>
  </w:style>
  <w:style w:type="character" w:customStyle="1" w:styleId="Heading2Char">
    <w:name w:val="Heading 2 Char"/>
    <w:basedOn w:val="DefaultParagraphFont"/>
    <w:link w:val="Heading2"/>
    <w:rsid w:val="00BA09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9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9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9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9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9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09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09B7"/>
    <w:rPr>
      <w:rFonts w:ascii="Courier New" w:eastAsia="Times New Roman" w:hAnsi="Courier New" w:cs="Times New Roman"/>
      <w:i/>
      <w:szCs w:val="20"/>
      <w:lang w:val="en-US" w:eastAsia="en-US"/>
    </w:rPr>
  </w:style>
  <w:style w:type="paragraph" w:customStyle="1" w:styleId="HeadingBase">
    <w:name w:val="Heading Base"/>
    <w:rsid w:val="00BA09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9B7"/>
    <w:pPr>
      <w:tabs>
        <w:tab w:val="right" w:leader="dot" w:pos="9072"/>
      </w:tabs>
      <w:ind w:left="567"/>
    </w:pPr>
    <w:rPr>
      <w:szCs w:val="22"/>
    </w:rPr>
  </w:style>
  <w:style w:type="paragraph" w:customStyle="1" w:styleId="TOCBase">
    <w:name w:val="TOC Base"/>
    <w:rsid w:val="00BA09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9B7"/>
    <w:pPr>
      <w:tabs>
        <w:tab w:val="right" w:leader="dot" w:pos="9072"/>
      </w:tabs>
      <w:spacing w:before="40" w:after="40"/>
      <w:ind w:left="284"/>
    </w:pPr>
    <w:rPr>
      <w:rFonts w:ascii="Times New Roman" w:hAnsi="Times New Roman"/>
    </w:rPr>
  </w:style>
  <w:style w:type="paragraph" w:styleId="TOC1">
    <w:name w:val="toc 1"/>
    <w:basedOn w:val="TOCBase"/>
    <w:next w:val="Normal"/>
    <w:rsid w:val="00BA09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09B7"/>
    <w:pPr>
      <w:spacing w:before="5040"/>
      <w:jc w:val="center"/>
    </w:pPr>
    <w:rPr>
      <w:sz w:val="48"/>
      <w:szCs w:val="72"/>
      <w:lang w:val="en-US"/>
    </w:rPr>
  </w:style>
  <w:style w:type="character" w:customStyle="1" w:styleId="TitleChar">
    <w:name w:val="Title Char"/>
    <w:basedOn w:val="DefaultParagraphFont"/>
    <w:link w:val="Title"/>
    <w:rsid w:val="00BA09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9B7"/>
    <w:pPr>
      <w:tabs>
        <w:tab w:val="left" w:pos="3600"/>
        <w:tab w:val="left" w:pos="3958"/>
      </w:tabs>
    </w:pPr>
  </w:style>
  <w:style w:type="paragraph" w:customStyle="1" w:styleId="Note">
    <w:name w:val="Note"/>
    <w:basedOn w:val="BodyText"/>
    <w:rsid w:val="00BA09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9B7"/>
    <w:pPr>
      <w:framePr w:wrap="auto" w:hAnchor="text" w:y="6049"/>
    </w:pPr>
    <w:rPr>
      <w:color w:val="000000"/>
      <w:sz w:val="40"/>
    </w:rPr>
  </w:style>
  <w:style w:type="paragraph" w:customStyle="1" w:styleId="TOCTitle">
    <w:name w:val="TOCTitle"/>
    <w:basedOn w:val="Heading1"/>
    <w:rsid w:val="00BA09B7"/>
    <w:pPr>
      <w:spacing w:after="240"/>
      <w:jc w:val="center"/>
      <w:outlineLvl w:val="9"/>
    </w:pPr>
    <w:rPr>
      <w:caps/>
    </w:rPr>
  </w:style>
  <w:style w:type="paragraph" w:customStyle="1" w:styleId="Version">
    <w:name w:val="Version"/>
    <w:rsid w:val="00BA09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9B7"/>
    <w:pPr>
      <w:keepNext w:val="0"/>
      <w:tabs>
        <w:tab w:val="right" w:pos="4176"/>
      </w:tabs>
      <w:ind w:left="198" w:hanging="198"/>
    </w:pPr>
    <w:rPr>
      <w:rFonts w:ascii="Garamond" w:hAnsi="Garamond"/>
    </w:rPr>
  </w:style>
  <w:style w:type="paragraph" w:styleId="IndexHeading">
    <w:name w:val="index heading"/>
    <w:basedOn w:val="Normal"/>
    <w:next w:val="Index1"/>
    <w:semiHidden/>
    <w:rsid w:val="00BA09B7"/>
    <w:pPr>
      <w:spacing w:before="120" w:after="120"/>
    </w:pPr>
    <w:rPr>
      <w:rFonts w:ascii="Arial" w:hAnsi="Arial"/>
      <w:b/>
      <w:color w:val="918585"/>
      <w:sz w:val="24"/>
    </w:rPr>
  </w:style>
  <w:style w:type="paragraph" w:customStyle="1" w:styleId="Chapter">
    <w:name w:val="Chapter"/>
    <w:basedOn w:val="Normal"/>
    <w:rsid w:val="00BA09B7"/>
    <w:pPr>
      <w:spacing w:before="240"/>
    </w:pPr>
    <w:rPr>
      <w:rFonts w:ascii="Times New Roman" w:hAnsi="Times New Roman"/>
      <w:smallCaps/>
      <w:spacing w:val="80"/>
      <w:sz w:val="28"/>
    </w:rPr>
  </w:style>
  <w:style w:type="paragraph" w:customStyle="1" w:styleId="InChapter">
    <w:name w:val="InChapter"/>
    <w:basedOn w:val="Heading3"/>
    <w:rsid w:val="00BA09B7"/>
    <w:pPr>
      <w:spacing w:after="240"/>
      <w:outlineLvl w:val="9"/>
    </w:pPr>
    <w:rPr>
      <w:noProof/>
    </w:rPr>
  </w:style>
  <w:style w:type="paragraph" w:styleId="Index2">
    <w:name w:val="index 2"/>
    <w:basedOn w:val="Normal"/>
    <w:next w:val="Normal"/>
    <w:semiHidden/>
    <w:rsid w:val="00BA09B7"/>
    <w:pPr>
      <w:tabs>
        <w:tab w:val="right" w:pos="4176"/>
      </w:tabs>
      <w:ind w:left="568" w:hanging="284"/>
    </w:pPr>
    <w:rPr>
      <w:rFonts w:ascii="Garamond" w:hAnsi="Garamond"/>
    </w:rPr>
  </w:style>
  <w:style w:type="paragraph" w:customStyle="1" w:styleId="Byline">
    <w:name w:val="Byline"/>
    <w:rsid w:val="00BA09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9B7"/>
    <w:pPr>
      <w:tabs>
        <w:tab w:val="clear" w:pos="3600"/>
        <w:tab w:val="clear" w:pos="3958"/>
      </w:tabs>
      <w:jc w:val="right"/>
    </w:pPr>
  </w:style>
  <w:style w:type="character" w:styleId="Emphasis">
    <w:name w:val="Emphasis"/>
    <w:basedOn w:val="DefaultParagraphFont"/>
    <w:qFormat/>
    <w:rsid w:val="00BA09B7"/>
    <w:rPr>
      <w:i/>
    </w:rPr>
  </w:style>
  <w:style w:type="paragraph" w:styleId="Caption">
    <w:name w:val="caption"/>
    <w:basedOn w:val="BodyText"/>
    <w:next w:val="Normal"/>
    <w:qFormat/>
    <w:rsid w:val="00BA09B7"/>
    <w:pPr>
      <w:framePr w:w="2268" w:hSpace="181" w:vSpace="181" w:wrap="around" w:vAnchor="text" w:hAnchor="page" w:x="1135" w:y="285" w:anchorLock="1"/>
    </w:pPr>
    <w:rPr>
      <w:i/>
    </w:rPr>
  </w:style>
  <w:style w:type="paragraph" w:customStyle="1" w:styleId="MiniTOCTitle">
    <w:name w:val="MiniTOCTitle"/>
    <w:basedOn w:val="Heading4"/>
    <w:rsid w:val="00BA09B7"/>
    <w:pPr>
      <w:spacing w:before="240"/>
      <w:outlineLvl w:val="9"/>
    </w:pPr>
    <w:rPr>
      <w:noProof/>
      <w:sz w:val="24"/>
    </w:rPr>
  </w:style>
  <w:style w:type="paragraph" w:customStyle="1" w:styleId="MiniTOCItem">
    <w:name w:val="MiniTOCItem"/>
    <w:basedOn w:val="ListBullet"/>
    <w:rsid w:val="00BA09B7"/>
    <w:pPr>
      <w:numPr>
        <w:numId w:val="0"/>
      </w:numPr>
      <w:tabs>
        <w:tab w:val="right" w:leader="dot" w:pos="6521"/>
      </w:tabs>
      <w:spacing w:before="0" w:after="0"/>
    </w:pPr>
  </w:style>
  <w:style w:type="paragraph" w:customStyle="1" w:styleId="TOFTitle">
    <w:name w:val="TOFTitle"/>
    <w:basedOn w:val="TOCTitle"/>
    <w:rsid w:val="00BA09B7"/>
  </w:style>
  <w:style w:type="paragraph" w:styleId="TableofFigures">
    <w:name w:val="table of figures"/>
    <w:basedOn w:val="Normal"/>
    <w:next w:val="Normal"/>
    <w:semiHidden/>
    <w:rsid w:val="00BA09B7"/>
    <w:pPr>
      <w:tabs>
        <w:tab w:val="right" w:leader="dot" w:pos="9072"/>
      </w:tabs>
      <w:ind w:left="970" w:hanging="403"/>
    </w:pPr>
    <w:rPr>
      <w:rFonts w:ascii="Times New Roman" w:hAnsi="Times New Roman"/>
      <w:b/>
    </w:rPr>
  </w:style>
  <w:style w:type="paragraph" w:styleId="ListNumber">
    <w:name w:val="List Number"/>
    <w:basedOn w:val="List"/>
    <w:rsid w:val="00BA09B7"/>
    <w:pPr>
      <w:numPr>
        <w:numId w:val="11"/>
      </w:numPr>
    </w:pPr>
  </w:style>
  <w:style w:type="character" w:customStyle="1" w:styleId="WingdingSymbols">
    <w:name w:val="Wingding Symbols"/>
    <w:rsid w:val="00BA09B7"/>
    <w:rPr>
      <w:rFonts w:ascii="Wingdings" w:hAnsi="Wingdings"/>
    </w:rPr>
  </w:style>
  <w:style w:type="paragraph" w:customStyle="1" w:styleId="TableHeading">
    <w:name w:val="Table Heading"/>
    <w:basedOn w:val="HeadingBase"/>
    <w:rsid w:val="00BA09B7"/>
    <w:pPr>
      <w:keepLines/>
      <w:pBdr>
        <w:bottom w:val="single" w:sz="6" w:space="1" w:color="918585"/>
      </w:pBdr>
      <w:spacing w:before="240"/>
    </w:pPr>
  </w:style>
  <w:style w:type="character" w:customStyle="1" w:styleId="HotSpot">
    <w:name w:val="HotSpot"/>
    <w:rsid w:val="00BA09B7"/>
    <w:rPr>
      <w:color w:val="0033CC"/>
      <w:u w:val="none"/>
    </w:rPr>
  </w:style>
  <w:style w:type="paragraph" w:customStyle="1" w:styleId="BodyTextRight">
    <w:name w:val="Body Text Right"/>
    <w:basedOn w:val="BodyText"/>
    <w:rsid w:val="00BA09B7"/>
    <w:pPr>
      <w:spacing w:before="0" w:after="0"/>
      <w:jc w:val="right"/>
    </w:pPr>
  </w:style>
  <w:style w:type="paragraph" w:styleId="Index3">
    <w:name w:val="index 3"/>
    <w:basedOn w:val="ListNumber2"/>
    <w:next w:val="Normal"/>
    <w:semiHidden/>
    <w:rsid w:val="00BA09B7"/>
    <w:pPr>
      <w:numPr>
        <w:numId w:val="0"/>
      </w:numPr>
      <w:tabs>
        <w:tab w:val="right" w:leader="dot" w:pos="4176"/>
      </w:tabs>
    </w:pPr>
  </w:style>
  <w:style w:type="paragraph" w:styleId="ListNumber2">
    <w:name w:val="List Number 2"/>
    <w:basedOn w:val="List2"/>
    <w:rsid w:val="00BA09B7"/>
    <w:pPr>
      <w:numPr>
        <w:numId w:val="10"/>
      </w:numPr>
      <w:tabs>
        <w:tab w:val="clear" w:pos="1060"/>
      </w:tabs>
    </w:pPr>
  </w:style>
  <w:style w:type="paragraph" w:customStyle="1" w:styleId="MarginNote">
    <w:name w:val="Margin Note"/>
    <w:basedOn w:val="BodyText"/>
    <w:rsid w:val="00BA09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9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9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09B7"/>
    <w:rPr>
      <w:sz w:val="32"/>
    </w:rPr>
  </w:style>
  <w:style w:type="paragraph" w:customStyle="1" w:styleId="HeadingProcedure">
    <w:name w:val="Heading Procedure"/>
    <w:basedOn w:val="HeadingBase"/>
    <w:next w:val="Normal"/>
    <w:rsid w:val="00BA09B7"/>
    <w:pPr>
      <w:tabs>
        <w:tab w:val="left" w:pos="0"/>
      </w:tabs>
      <w:spacing w:before="120" w:after="60"/>
    </w:pPr>
    <w:rPr>
      <w:i/>
      <w:color w:val="918585"/>
      <w:sz w:val="22"/>
    </w:rPr>
  </w:style>
  <w:style w:type="paragraph" w:customStyle="1" w:styleId="TableBodyText">
    <w:name w:val="Table Body Text"/>
    <w:basedOn w:val="BodyText"/>
    <w:rsid w:val="00BA09B7"/>
    <w:pPr>
      <w:spacing w:before="60" w:after="60"/>
    </w:pPr>
  </w:style>
  <w:style w:type="paragraph" w:styleId="ListContinue">
    <w:name w:val="List Continue"/>
    <w:basedOn w:val="List"/>
    <w:rsid w:val="00BA09B7"/>
    <w:pPr>
      <w:ind w:firstLine="0"/>
    </w:pPr>
  </w:style>
  <w:style w:type="paragraph" w:customStyle="1" w:styleId="ListNote">
    <w:name w:val="List Note"/>
    <w:basedOn w:val="List"/>
    <w:rsid w:val="00BA09B7"/>
    <w:pPr>
      <w:pBdr>
        <w:top w:val="single" w:sz="6" w:space="2" w:color="918585"/>
        <w:bottom w:val="single" w:sz="6" w:space="2" w:color="918585"/>
      </w:pBdr>
      <w:tabs>
        <w:tab w:val="left" w:pos="1021"/>
      </w:tabs>
      <w:ind w:firstLine="0"/>
    </w:pPr>
  </w:style>
  <w:style w:type="paragraph" w:customStyle="1" w:styleId="Warning">
    <w:name w:val="Warning"/>
    <w:basedOn w:val="BodyText"/>
    <w:rsid w:val="00BA09B7"/>
    <w:pPr>
      <w:shd w:val="clear" w:color="auto" w:fill="D9D9D9"/>
      <w:tabs>
        <w:tab w:val="left" w:pos="992"/>
      </w:tabs>
      <w:ind w:left="119" w:right="119"/>
    </w:pPr>
    <w:rPr>
      <w:sz w:val="20"/>
    </w:rPr>
  </w:style>
  <w:style w:type="paragraph" w:customStyle="1" w:styleId="MarginIcons">
    <w:name w:val="Margin Icons"/>
    <w:basedOn w:val="BodyText"/>
    <w:rsid w:val="00BA09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9B7"/>
    <w:rPr>
      <w:rFonts w:ascii="Courier New" w:hAnsi="Courier New"/>
    </w:rPr>
  </w:style>
  <w:style w:type="paragraph" w:customStyle="1" w:styleId="NoteBullet">
    <w:name w:val="Note Bullet"/>
    <w:basedOn w:val="Note"/>
    <w:rsid w:val="00BA09B7"/>
    <w:pPr>
      <w:tabs>
        <w:tab w:val="clear" w:pos="680"/>
      </w:tabs>
      <w:spacing w:before="60" w:after="60"/>
    </w:pPr>
  </w:style>
  <w:style w:type="paragraph" w:customStyle="1" w:styleId="SubHeading2">
    <w:name w:val="SubHeading2"/>
    <w:basedOn w:val="HeadingBase"/>
    <w:rsid w:val="00BA09B7"/>
    <w:pPr>
      <w:spacing w:before="240" w:after="60"/>
    </w:pPr>
    <w:rPr>
      <w:sz w:val="20"/>
    </w:rPr>
  </w:style>
  <w:style w:type="paragraph" w:customStyle="1" w:styleId="SubHeading1">
    <w:name w:val="SubHeading1"/>
    <w:basedOn w:val="HeadingBase"/>
    <w:rsid w:val="00BA09B7"/>
    <w:pPr>
      <w:spacing w:before="240" w:after="60"/>
    </w:pPr>
    <w:rPr>
      <w:color w:val="918585"/>
      <w:sz w:val="22"/>
    </w:rPr>
  </w:style>
  <w:style w:type="paragraph" w:customStyle="1" w:styleId="SideHeading">
    <w:name w:val="Side Heading"/>
    <w:basedOn w:val="HeadingBase"/>
    <w:rsid w:val="00BA09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9B7"/>
    <w:pPr>
      <w:numPr>
        <w:numId w:val="12"/>
      </w:numPr>
    </w:pPr>
  </w:style>
  <w:style w:type="paragraph" w:styleId="PlainText">
    <w:name w:val="Plain Text"/>
    <w:basedOn w:val="Normal"/>
    <w:link w:val="PlainTextChar"/>
    <w:rsid w:val="00BA09B7"/>
    <w:rPr>
      <w:sz w:val="20"/>
    </w:rPr>
  </w:style>
  <w:style w:type="character" w:customStyle="1" w:styleId="PlainTextChar">
    <w:name w:val="Plain Text Char"/>
    <w:basedOn w:val="DefaultParagraphFont"/>
    <w:link w:val="PlainText"/>
    <w:rsid w:val="00BA09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09B7"/>
    <w:rPr>
      <w:b/>
      <w:smallCaps/>
    </w:rPr>
  </w:style>
  <w:style w:type="paragraph" w:customStyle="1" w:styleId="TableListNumber">
    <w:name w:val="Table List Number"/>
    <w:basedOn w:val="ListNumber"/>
    <w:rsid w:val="00BA09B7"/>
    <w:pPr>
      <w:numPr>
        <w:numId w:val="0"/>
      </w:numPr>
    </w:pPr>
  </w:style>
  <w:style w:type="paragraph" w:styleId="TOC4">
    <w:name w:val="toc 4"/>
    <w:basedOn w:val="TOCBase"/>
    <w:next w:val="Normal"/>
    <w:semiHidden/>
    <w:rsid w:val="00BA09B7"/>
    <w:pPr>
      <w:tabs>
        <w:tab w:val="right" w:leader="dot" w:pos="9071"/>
      </w:tabs>
      <w:ind w:left="1701"/>
    </w:pPr>
  </w:style>
  <w:style w:type="paragraph" w:customStyle="1" w:styleId="ListAlpha">
    <w:name w:val="List Alpha"/>
    <w:basedOn w:val="List"/>
    <w:rsid w:val="00BA09B7"/>
    <w:pPr>
      <w:numPr>
        <w:numId w:val="9"/>
      </w:numPr>
    </w:pPr>
  </w:style>
  <w:style w:type="paragraph" w:customStyle="1" w:styleId="ListAlpha2">
    <w:name w:val="List Alpha 2"/>
    <w:basedOn w:val="List2"/>
    <w:rsid w:val="00BA09B7"/>
    <w:pPr>
      <w:numPr>
        <w:numId w:val="8"/>
      </w:numPr>
    </w:pPr>
  </w:style>
  <w:style w:type="paragraph" w:styleId="List3">
    <w:name w:val="List 3"/>
    <w:basedOn w:val="BodyText"/>
    <w:rsid w:val="00BA09B7"/>
    <w:pPr>
      <w:tabs>
        <w:tab w:val="left" w:pos="1021"/>
      </w:tabs>
      <w:spacing w:before="60" w:after="60"/>
      <w:ind w:left="1020" w:hanging="340"/>
    </w:pPr>
  </w:style>
  <w:style w:type="paragraph" w:styleId="List4">
    <w:name w:val="List 4"/>
    <w:basedOn w:val="BodyText"/>
    <w:rsid w:val="00BA09B7"/>
    <w:pPr>
      <w:tabs>
        <w:tab w:val="left" w:pos="1361"/>
      </w:tabs>
      <w:spacing w:before="60" w:after="60"/>
      <w:ind w:left="1361" w:hanging="340"/>
    </w:pPr>
  </w:style>
  <w:style w:type="paragraph" w:styleId="List5">
    <w:name w:val="List 5"/>
    <w:basedOn w:val="BodyText"/>
    <w:rsid w:val="00BA09B7"/>
    <w:pPr>
      <w:tabs>
        <w:tab w:val="left" w:pos="1701"/>
      </w:tabs>
      <w:spacing w:before="60" w:after="60"/>
      <w:ind w:left="1701" w:hanging="340"/>
    </w:pPr>
  </w:style>
  <w:style w:type="paragraph" w:styleId="ListBullet3">
    <w:name w:val="List Bullet 3"/>
    <w:basedOn w:val="List3"/>
    <w:rsid w:val="00BA09B7"/>
    <w:pPr>
      <w:numPr>
        <w:numId w:val="15"/>
      </w:numPr>
      <w:tabs>
        <w:tab w:val="clear" w:pos="1021"/>
      </w:tabs>
      <w:ind w:left="1037" w:hanging="357"/>
    </w:pPr>
  </w:style>
  <w:style w:type="paragraph" w:styleId="ListBullet4">
    <w:name w:val="List Bullet 4"/>
    <w:basedOn w:val="List4"/>
    <w:rsid w:val="00BA09B7"/>
    <w:pPr>
      <w:numPr>
        <w:numId w:val="3"/>
      </w:numPr>
    </w:pPr>
  </w:style>
  <w:style w:type="paragraph" w:styleId="ListBullet5">
    <w:name w:val="List Bullet 5"/>
    <w:basedOn w:val="List5"/>
    <w:rsid w:val="00BA09B7"/>
    <w:pPr>
      <w:numPr>
        <w:numId w:val="4"/>
      </w:numPr>
    </w:pPr>
  </w:style>
  <w:style w:type="paragraph" w:styleId="ListContinue2">
    <w:name w:val="List Continue 2"/>
    <w:basedOn w:val="List2"/>
    <w:rsid w:val="00BA09B7"/>
    <w:pPr>
      <w:ind w:firstLine="0"/>
    </w:pPr>
  </w:style>
  <w:style w:type="paragraph" w:styleId="ListContinue3">
    <w:name w:val="List Continue 3"/>
    <w:basedOn w:val="List3"/>
    <w:rsid w:val="00BA09B7"/>
    <w:pPr>
      <w:ind w:left="1021" w:firstLine="0"/>
    </w:pPr>
  </w:style>
  <w:style w:type="paragraph" w:styleId="ListContinue4">
    <w:name w:val="List Continue 4"/>
    <w:basedOn w:val="List4"/>
    <w:rsid w:val="00BA09B7"/>
    <w:pPr>
      <w:ind w:firstLine="0"/>
    </w:pPr>
  </w:style>
  <w:style w:type="paragraph" w:styleId="ListContinue5">
    <w:name w:val="List Continue 5"/>
    <w:basedOn w:val="List5"/>
    <w:rsid w:val="00BA09B7"/>
    <w:pPr>
      <w:ind w:firstLine="0"/>
    </w:pPr>
  </w:style>
  <w:style w:type="paragraph" w:styleId="ListNumber3">
    <w:name w:val="List Number 3"/>
    <w:basedOn w:val="List3"/>
    <w:rsid w:val="00BA09B7"/>
    <w:pPr>
      <w:numPr>
        <w:numId w:val="5"/>
      </w:numPr>
    </w:pPr>
  </w:style>
  <w:style w:type="paragraph" w:styleId="ListNumber4">
    <w:name w:val="List Number 4"/>
    <w:basedOn w:val="List4"/>
    <w:rsid w:val="00BA09B7"/>
    <w:pPr>
      <w:numPr>
        <w:numId w:val="6"/>
      </w:numPr>
    </w:pPr>
  </w:style>
  <w:style w:type="paragraph" w:styleId="ListNumber5">
    <w:name w:val="List Number 5"/>
    <w:basedOn w:val="List5"/>
    <w:rsid w:val="00BA09B7"/>
    <w:pPr>
      <w:numPr>
        <w:numId w:val="7"/>
      </w:numPr>
    </w:pPr>
  </w:style>
  <w:style w:type="paragraph" w:styleId="BlockText">
    <w:name w:val="Block Text"/>
    <w:basedOn w:val="Normal"/>
    <w:rsid w:val="00BA09B7"/>
    <w:pPr>
      <w:spacing w:after="120"/>
      <w:ind w:left="1440" w:right="1440"/>
    </w:pPr>
  </w:style>
  <w:style w:type="character" w:customStyle="1" w:styleId="Subscript">
    <w:name w:val="Subscript"/>
    <w:basedOn w:val="DefaultParagraphFont"/>
    <w:rsid w:val="00BA09B7"/>
    <w:rPr>
      <w:sz w:val="16"/>
      <w:vertAlign w:val="subscript"/>
    </w:rPr>
  </w:style>
  <w:style w:type="character" w:customStyle="1" w:styleId="Superscript">
    <w:name w:val="Superscript"/>
    <w:basedOn w:val="DefaultParagraphFont"/>
    <w:rsid w:val="00BA09B7"/>
    <w:rPr>
      <w:sz w:val="16"/>
      <w:vertAlign w:val="superscript"/>
    </w:rPr>
  </w:style>
  <w:style w:type="character" w:customStyle="1" w:styleId="Symbols">
    <w:name w:val="Symbols"/>
    <w:basedOn w:val="DefaultParagraphFont"/>
    <w:rsid w:val="00BA09B7"/>
    <w:rPr>
      <w:rFonts w:ascii="Symbol" w:hAnsi="Symbol"/>
    </w:rPr>
  </w:style>
  <w:style w:type="character" w:customStyle="1" w:styleId="MenuOptions">
    <w:name w:val="Menu Options"/>
    <w:basedOn w:val="DefaultParagraphFont"/>
    <w:rsid w:val="00BA09B7"/>
    <w:rPr>
      <w:rFonts w:ascii="Arial Narrow" w:hAnsi="Arial Narrow"/>
      <w:smallCaps/>
    </w:rPr>
  </w:style>
  <w:style w:type="character" w:customStyle="1" w:styleId="Buttons">
    <w:name w:val="Buttons"/>
    <w:basedOn w:val="DefaultParagraphFont"/>
    <w:rsid w:val="00BA09B7"/>
    <w:rPr>
      <w:b/>
    </w:rPr>
  </w:style>
  <w:style w:type="character" w:customStyle="1" w:styleId="Underlined">
    <w:name w:val="Underlined"/>
    <w:basedOn w:val="DefaultParagraphFont"/>
    <w:rsid w:val="00BA09B7"/>
    <w:rPr>
      <w:u w:val="single"/>
    </w:rPr>
  </w:style>
  <w:style w:type="paragraph" w:customStyle="1" w:styleId="TableBodyTextRight">
    <w:name w:val="Table Body Text Right"/>
    <w:basedOn w:val="TableBodyText"/>
    <w:rsid w:val="00BA09B7"/>
    <w:pPr>
      <w:widowControl w:val="0"/>
      <w:autoSpaceDE w:val="0"/>
      <w:autoSpaceDN w:val="0"/>
      <w:adjustRightInd w:val="0"/>
      <w:jc w:val="right"/>
    </w:pPr>
    <w:rPr>
      <w:rFonts w:cs="Arial"/>
      <w:szCs w:val="18"/>
    </w:rPr>
  </w:style>
  <w:style w:type="paragraph" w:customStyle="1" w:styleId="CopyrightText">
    <w:name w:val="Copyright Text"/>
    <w:basedOn w:val="BodyText"/>
    <w:rsid w:val="00BA09B7"/>
    <w:rPr>
      <w:sz w:val="18"/>
    </w:rPr>
  </w:style>
  <w:style w:type="paragraph" w:customStyle="1" w:styleId="BodySmallRight">
    <w:name w:val="Body Small Right"/>
    <w:basedOn w:val="BodyTextRight"/>
    <w:rsid w:val="00BA09B7"/>
    <w:rPr>
      <w:sz w:val="18"/>
      <w:szCs w:val="18"/>
    </w:rPr>
  </w:style>
  <w:style w:type="paragraph" w:customStyle="1" w:styleId="MarginEdition">
    <w:name w:val="Margin Edition"/>
    <w:basedOn w:val="MarginNote"/>
    <w:rsid w:val="00BA09B7"/>
    <w:pPr>
      <w:spacing w:before="0" w:after="0"/>
    </w:pPr>
    <w:rPr>
      <w:rFonts w:ascii="Times New Roman" w:hAnsi="Times New Roman"/>
      <w:color w:val="999999"/>
    </w:rPr>
  </w:style>
  <w:style w:type="paragraph" w:customStyle="1" w:styleId="Spacer">
    <w:name w:val="Spacer"/>
    <w:basedOn w:val="Normal"/>
    <w:rsid w:val="00BA09B7"/>
    <w:rPr>
      <w:sz w:val="2"/>
      <w:szCs w:val="2"/>
    </w:rPr>
  </w:style>
  <w:style w:type="character" w:customStyle="1" w:styleId="Small">
    <w:name w:val="Small"/>
    <w:basedOn w:val="DefaultParagraphFont"/>
    <w:rsid w:val="00BA09B7"/>
    <w:rPr>
      <w:sz w:val="16"/>
    </w:rPr>
  </w:style>
  <w:style w:type="paragraph" w:customStyle="1" w:styleId="WideTable">
    <w:name w:val="Wide Table"/>
    <w:basedOn w:val="Normal"/>
    <w:rsid w:val="00BA09B7"/>
    <w:pPr>
      <w:ind w:left="-1418"/>
    </w:pPr>
    <w:rPr>
      <w:sz w:val="2"/>
      <w:szCs w:val="2"/>
    </w:rPr>
  </w:style>
  <w:style w:type="character" w:styleId="PageNumber">
    <w:name w:val="page number"/>
    <w:basedOn w:val="DefaultParagraphFont"/>
    <w:rsid w:val="00BA09B7"/>
  </w:style>
  <w:style w:type="paragraph" w:styleId="Quote">
    <w:name w:val="Quote"/>
    <w:basedOn w:val="Heading1"/>
    <w:link w:val="QuoteChar"/>
    <w:qFormat/>
    <w:rsid w:val="00BA09B7"/>
    <w:rPr>
      <w:b w:val="0"/>
      <w:sz w:val="72"/>
      <w:szCs w:val="72"/>
      <w:lang w:val="en-NZ"/>
    </w:rPr>
  </w:style>
  <w:style w:type="character" w:customStyle="1" w:styleId="QuoteChar">
    <w:name w:val="Quote Char"/>
    <w:basedOn w:val="DefaultParagraphFont"/>
    <w:link w:val="Quote"/>
    <w:rsid w:val="00BA09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9B7"/>
    <w:pPr>
      <w:pageBreakBefore/>
    </w:pPr>
  </w:style>
  <w:style w:type="paragraph" w:customStyle="1" w:styleId="Border">
    <w:name w:val="Border"/>
    <w:basedOn w:val="Normal"/>
    <w:qFormat/>
    <w:rsid w:val="00BA09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9B7"/>
    <w:rPr>
      <w:b/>
      <w:bCs/>
      <w:i/>
      <w:iCs/>
      <w:color w:val="auto"/>
    </w:rPr>
  </w:style>
  <w:style w:type="paragraph" w:styleId="IntenseQuote">
    <w:name w:val="Intense Quote"/>
    <w:basedOn w:val="Normal"/>
    <w:next w:val="Normal"/>
    <w:link w:val="IntenseQuoteChar"/>
    <w:uiPriority w:val="30"/>
    <w:qFormat/>
    <w:rsid w:val="00BA09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9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09B7"/>
    <w:rPr>
      <w:smallCaps/>
      <w:color w:val="auto"/>
      <w:u w:val="single"/>
    </w:rPr>
  </w:style>
  <w:style w:type="character" w:styleId="IntenseReference">
    <w:name w:val="Intense Reference"/>
    <w:basedOn w:val="DefaultParagraphFont"/>
    <w:uiPriority w:val="32"/>
    <w:qFormat/>
    <w:rsid w:val="00BA09B7"/>
    <w:rPr>
      <w:b/>
      <w:bCs/>
      <w:smallCaps/>
      <w:color w:val="auto"/>
      <w:spacing w:val="5"/>
      <w:u w:val="single"/>
    </w:rPr>
  </w:style>
  <w:style w:type="paragraph" w:customStyle="1" w:styleId="2ColumnHeading">
    <w:name w:val="2Column Heading"/>
    <w:basedOn w:val="BodyText"/>
    <w:qFormat/>
    <w:rsid w:val="00BA09B7"/>
    <w:pPr>
      <w:spacing w:after="60"/>
      <w:ind w:left="-2268"/>
    </w:pPr>
    <w:rPr>
      <w:b/>
    </w:rPr>
  </w:style>
  <w:style w:type="paragraph" w:customStyle="1" w:styleId="Heading1TOC">
    <w:name w:val="Heading1 TOC"/>
    <w:basedOn w:val="Normal"/>
    <w:qFormat/>
    <w:rsid w:val="00BA09B7"/>
    <w:pPr>
      <w:spacing w:before="240" w:after="120"/>
    </w:pPr>
    <w:rPr>
      <w:rFonts w:ascii="Times New Roman" w:hAnsi="Times New Roman"/>
      <w:b/>
      <w:sz w:val="32"/>
    </w:rPr>
  </w:style>
  <w:style w:type="paragraph" w:customStyle="1" w:styleId="Heading2TOC">
    <w:name w:val="Heading2 TOC"/>
    <w:basedOn w:val="Normal"/>
    <w:qFormat/>
    <w:rsid w:val="00BA09B7"/>
    <w:pPr>
      <w:spacing w:before="240" w:after="60"/>
    </w:pPr>
    <w:rPr>
      <w:rFonts w:ascii="Times New Roman" w:hAnsi="Times New Roman"/>
      <w:b/>
      <w:sz w:val="28"/>
    </w:rPr>
  </w:style>
  <w:style w:type="character" w:customStyle="1" w:styleId="Underline">
    <w:name w:val="Underline"/>
    <w:basedOn w:val="DefaultParagraphFont"/>
    <w:qFormat/>
    <w:rsid w:val="00BA09B7"/>
    <w:rPr>
      <w:u w:val="single"/>
    </w:rPr>
  </w:style>
  <w:style w:type="paragraph" w:styleId="BalloonText">
    <w:name w:val="Balloon Text"/>
    <w:basedOn w:val="Normal"/>
    <w:link w:val="BalloonTextChar"/>
    <w:rsid w:val="00BA09B7"/>
    <w:rPr>
      <w:rFonts w:ascii="Tahoma" w:hAnsi="Tahoma" w:cs="Tahoma"/>
      <w:sz w:val="16"/>
      <w:szCs w:val="16"/>
    </w:rPr>
  </w:style>
  <w:style w:type="character" w:customStyle="1" w:styleId="BalloonTextChar">
    <w:name w:val="Balloon Text Char"/>
    <w:basedOn w:val="DefaultParagraphFont"/>
    <w:link w:val="BalloonText"/>
    <w:rsid w:val="00BA09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09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09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1096</Words>
  <Characters>7079</Characters>
  <Application>Microsoft Office Word</Application>
  <DocSecurity>0</DocSecurity>
  <Lines>267</Lines>
  <Paragraphs>138</Paragraphs>
  <ScaleCrop>false</ScaleCrop>
  <Company>Author-it Software Corporation Ltd.</Company>
  <LinksUpToDate>false</LinksUpToDate>
  <CharactersWithSpaces>8103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FNSCRD402A Establish and maintain appropriate securitisation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2012-05-26T16:15:00Z</dcterms:created>
  <dcterms:modified xsi:type="dcterms:W3CDTF">2012-05-26T16:15:00Z</dcterms:modified>
</cp:coreProperties>
</file>