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B9F" w:rsidP="00161B9F">
      <w:pPr>
        <w:pStyle w:val="Title"/>
      </w:pPr>
      <w:r>
        <w:fldChar w:fldCharType="begin"/>
      </w:r>
      <w:r>
        <w:instrText xml:space="preserve"> TITLE   \* MERGEFORMAT </w:instrText>
      </w:r>
      <w:r>
        <w:fldChar w:fldCharType="separate"/>
      </w:r>
      <w:r>
        <w:t>FNSBKG402A Establish and maintain a cash accounting system</w:t>
      </w:r>
      <w:r>
        <w:fldChar w:fldCharType="end"/>
      </w:r>
    </w:p>
    <w:p w:rsidR="00161B9F" w:rsidP="00161B9F">
      <w:pPr>
        <w:pStyle w:val="Version"/>
        <w:sectPr w:rsidSect="00BF3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30B3" w:rsidP="00BF30B3">
      <w:pPr>
        <w:pStyle w:val="SuperHeading"/>
      </w:pPr>
      <w:r w:rsidRPr="00BF30B3">
        <w:t>FNSBKG402A Establish and maintain a cash accounting system</w:t>
      </w:r>
    </w:p>
    <w:p w:rsidR="00000000" w:rsidRPr="00BF30B3" w:rsidP="00BF30B3">
      <w:pPr>
        <w:pStyle w:val="SuperHeading"/>
      </w:pPr>
    </w:p>
    <w:p w:rsidR="00000000" w:rsidRPr="00BF30B3" w:rsidP="00BF30B3">
      <w:pPr>
        <w:pStyle w:val="Heading1"/>
      </w:pPr>
      <w:bookmarkStart w:id="1" w:name="O_77619"/>
      <w:bookmarkEnd w:id="1"/>
      <w:r w:rsidRPr="00BF30B3">
        <w:t>Modification History</w:t>
      </w:r>
    </w:p>
    <w:p w:rsidR="00000000" w:rsidRPr="00BF30B3" w:rsidP="00BF30B3">
      <w:pPr>
        <w:pStyle w:val="BodyText"/>
      </w:pPr>
      <w:r w:rsidRPr="00BF30B3">
        <w:t>Not applicable.</w:t>
      </w:r>
    </w:p>
    <w:p w:rsidR="00000000" w:rsidRPr="00BF30B3" w:rsidP="00BF30B3">
      <w:pPr>
        <w:pStyle w:val="AllowPageBreak"/>
      </w:pPr>
    </w:p>
    <w:p w:rsidR="00000000" w:rsidRPr="00BF30B3" w:rsidP="00BF30B3">
      <w:pPr>
        <w:pStyle w:val="Heading1"/>
      </w:pPr>
      <w:bookmarkStart w:id="2" w:name="O_77620"/>
      <w:bookmarkEnd w:id="2"/>
      <w:r w:rsidRPr="00BF30B3">
        <w:t>Unit Descriptor</w:t>
      </w:r>
    </w:p>
    <w:tbl>
      <w:tblPr>
        <w:tblW w:w="0" w:type="auto"/>
        <w:tblLayout w:type="fixed"/>
        <w:tblCellMar>
          <w:left w:w="62" w:type="dxa"/>
          <w:right w:w="62" w:type="dxa"/>
        </w:tblCellMar>
        <w:tblLook w:val="0000"/>
      </w:tblPr>
      <w:tblGrid>
        <w:gridCol w:w="2622"/>
        <w:gridCol w:w="5900"/>
      </w:tblGrid>
      <w:tr w:rsidTr="00161B9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Unit descriptor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This unit describes the performance outcomes, skills and knowledge required to establish and m</w:t>
            </w:r>
            <w:r w:rsidRPr="00BF30B3">
              <w:t>anage organisational procedures in arranging for and administering receipts and payments to establish and maintain a manual and computerised bookkeeping system on a cash basis.</w:t>
            </w:r>
          </w:p>
          <w:p w:rsidR="00000000" w:rsidRPr="00BF30B3" w:rsidP="00BF30B3">
            <w:pPr>
              <w:pStyle w:val="BodyText"/>
            </w:pPr>
          </w:p>
          <w:p w:rsidR="00000000" w:rsidRPr="00BF30B3" w:rsidP="00BF30B3">
            <w:pPr>
              <w:pStyle w:val="BodyText"/>
            </w:pPr>
            <w:r w:rsidRPr="00BF30B3">
              <w:t>This unit is applicable to individuals working within enterprises and job role</w:t>
            </w:r>
            <w:r w:rsidRPr="00BF30B3">
              <w:t>s subject to licensing, legislative, regulatory or certification requirements including various aspects of the Tax Act, Goods and Services Tax (GST) rulings.</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3" w:name="O_77621"/>
      <w:bookmarkEnd w:id="3"/>
      <w:r w:rsidRPr="00BF30B3">
        <w:t>Application of the Unit</w:t>
      </w:r>
    </w:p>
    <w:tbl>
      <w:tblPr>
        <w:tblW w:w="0" w:type="auto"/>
        <w:tblLayout w:type="fixed"/>
        <w:tblCellMar>
          <w:left w:w="62" w:type="dxa"/>
          <w:right w:w="62" w:type="dxa"/>
        </w:tblCellMar>
        <w:tblLook w:val="0000"/>
      </w:tblPr>
      <w:tblGrid>
        <w:gridCol w:w="2698"/>
        <w:gridCol w:w="5824"/>
      </w:tblGrid>
      <w:tr w:rsidTr="00161B9F">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Application of the unit</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This unit applies to individuals who provide contract bookkeeping services across all industries and bookkeepers working directly for organisations and small business owners or managers.</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4" w:name="O_77622"/>
      <w:bookmarkEnd w:id="4"/>
      <w:r w:rsidRPr="00BF30B3">
        <w:t>Licensing/Regulatory Information</w:t>
      </w:r>
    </w:p>
    <w:p w:rsidR="00000000" w:rsidRPr="00BF30B3" w:rsidP="00BF30B3">
      <w:pPr>
        <w:pStyle w:val="BodyText"/>
      </w:pPr>
      <w:r w:rsidRPr="00BF30B3">
        <w:t>Not applicable.</w:t>
      </w:r>
    </w:p>
    <w:p w:rsidR="00000000" w:rsidRPr="00BF30B3" w:rsidP="00BF30B3">
      <w:pPr>
        <w:pStyle w:val="AllowPageBreak"/>
      </w:pPr>
    </w:p>
    <w:p w:rsidR="00000000" w:rsidRPr="00BF30B3" w:rsidP="00BF30B3">
      <w:pPr>
        <w:pStyle w:val="Heading1"/>
      </w:pPr>
      <w:bookmarkStart w:id="5" w:name="O_77624"/>
      <w:bookmarkEnd w:id="5"/>
      <w:r w:rsidRPr="00BF30B3">
        <w:t>Pre-Requisites</w:t>
      </w:r>
    </w:p>
    <w:tbl>
      <w:tblPr>
        <w:tblW w:w="0" w:type="auto"/>
        <w:tblLayout w:type="fixed"/>
        <w:tblCellMar>
          <w:left w:w="62" w:type="dxa"/>
          <w:right w:w="62" w:type="dxa"/>
        </w:tblCellMar>
        <w:tblLook w:val="0000"/>
      </w:tblPr>
      <w:tblGrid>
        <w:gridCol w:w="2721"/>
        <w:gridCol w:w="1415"/>
        <w:gridCol w:w="4386"/>
      </w:tblGrid>
      <w:tr w:rsidTr="00161B9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p>
        </w:tc>
      </w:tr>
      <w:tr w:rsidTr="00161B9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6" w:name="O_77623"/>
      <w:bookmarkEnd w:id="6"/>
      <w:r w:rsidRPr="00BF30B3">
        <w:t>Employability Skills Information</w:t>
      </w:r>
    </w:p>
    <w:tbl>
      <w:tblPr>
        <w:tblW w:w="0" w:type="auto"/>
        <w:tblLayout w:type="fixed"/>
        <w:tblCellMar>
          <w:left w:w="62" w:type="dxa"/>
          <w:right w:w="62" w:type="dxa"/>
        </w:tblCellMar>
        <w:tblLook w:val="0000"/>
      </w:tblPr>
      <w:tblGrid>
        <w:gridCol w:w="2739"/>
        <w:gridCol w:w="5783"/>
      </w:tblGrid>
      <w:tr w:rsidTr="00161B9F">
        <w:tblPrEx>
          <w:tblW w:w="0" w:type="auto"/>
          <w:tblLayout w:type="fixed"/>
          <w:tblCellMar>
            <w:left w:w="62" w:type="dxa"/>
            <w:right w:w="62" w:type="dxa"/>
          </w:tblCellMar>
          <w:tblLook w:val="0000"/>
        </w:tblPrEx>
        <w:trPr>
          <w:tblHeader/>
        </w:trPr>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Employability skills</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This unit contains employability skills.</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7" w:name="O_77625"/>
      <w:bookmarkEnd w:id="7"/>
      <w:r w:rsidRPr="00BF30B3">
        <w:t>Elements and Performance Criteria Pre-Content</w:t>
      </w:r>
    </w:p>
    <w:tbl>
      <w:tblPr>
        <w:tblW w:w="0" w:type="auto"/>
        <w:tblLayout w:type="fixed"/>
        <w:tblCellMar>
          <w:left w:w="62" w:type="dxa"/>
          <w:right w:w="62" w:type="dxa"/>
        </w:tblCellMar>
        <w:tblLook w:val="0000"/>
      </w:tblPr>
      <w:tblGrid>
        <w:gridCol w:w="2562"/>
        <w:gridCol w:w="5960"/>
      </w:tblGrid>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Performance criteria describe the performance needed to demonstrate achievement of the element. Where bold italicised text is used, further information is detailed in the required skills and</w:t>
            </w:r>
            <w:r w:rsidRPr="00BF30B3">
              <w:t xml:space="preserve"> knowledge section and the range statement. Assessment of performance is to be consistent with the evidence guide.</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8" w:name="O_77626"/>
      <w:bookmarkEnd w:id="8"/>
      <w:r w:rsidRPr="00BF30B3">
        <w:t>Elements and Performance Criteria</w:t>
      </w:r>
    </w:p>
    <w:tbl>
      <w:tblPr>
        <w:tblW w:w="0" w:type="auto"/>
        <w:tblLayout w:type="fixed"/>
        <w:tblCellMar>
          <w:left w:w="62" w:type="dxa"/>
          <w:right w:w="62" w:type="dxa"/>
        </w:tblCellMar>
        <w:tblLook w:val="0000"/>
      </w:tblPr>
      <w:tblGrid>
        <w:gridCol w:w="2562"/>
        <w:gridCol w:w="5960"/>
      </w:tblGrid>
      <w:tr w:rsidTr="00161B9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PERFORMANCE CRITERIA</w:t>
            </w:r>
          </w:p>
        </w:tc>
      </w:tr>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List"/>
              <w:rPr>
                <w:lang w:val="en-NZ"/>
              </w:rPr>
            </w:pPr>
            <w:r w:rsidRPr="00BF30B3">
              <w:t>1.</w:t>
            </w:r>
            <w:r w:rsidRPr="00BF30B3">
              <w:tab/>
            </w:r>
            <w:r w:rsidRPr="00BF30B3">
              <w:t>Identify relevant information and establish a chart of accounts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2"/>
            </w:pPr>
            <w:r w:rsidRPr="00BF30B3">
              <w:t>1.1.</w:t>
            </w:r>
            <w:r w:rsidRPr="00BF30B3">
              <w:tab/>
              <w:t xml:space="preserve">Business owner or manager is consulted to establish what business activities are undertaken, the </w:t>
            </w:r>
            <w:r w:rsidRPr="00BF30B3">
              <w:rPr>
                <w:rStyle w:val="BoldandItalics"/>
              </w:rPr>
              <w:t>nature of the entity</w:t>
            </w:r>
            <w:r w:rsidRPr="00BF30B3">
              <w:t xml:space="preserve"> and the industry type</w:t>
            </w:r>
          </w:p>
          <w:p w:rsidR="00000000" w:rsidRPr="00BF30B3" w:rsidP="00BF30B3">
            <w:pPr>
              <w:pStyle w:val="List2"/>
            </w:pPr>
            <w:r w:rsidRPr="00BF30B3">
              <w:t>1.2.</w:t>
            </w:r>
            <w:r w:rsidRPr="00BF30B3">
              <w:tab/>
            </w:r>
            <w:r w:rsidRPr="00BF30B3">
              <w:rPr>
                <w:rStyle w:val="BoldandItalics"/>
              </w:rPr>
              <w:t>Existing material</w:t>
            </w:r>
            <w:r w:rsidRPr="00BF30B3">
              <w:t xml:space="preserve"> is identified and examin</w:t>
            </w:r>
            <w:r w:rsidRPr="00BF30B3">
              <w:t>ed for relevance in creating and/or modifying the chart of accounts</w:t>
            </w:r>
          </w:p>
          <w:p w:rsidR="00000000" w:rsidRPr="00BF30B3" w:rsidP="00BF30B3">
            <w:pPr>
              <w:pStyle w:val="List2"/>
            </w:pPr>
            <w:r w:rsidRPr="00BF30B3">
              <w:t>1.3.</w:t>
            </w:r>
            <w:r w:rsidRPr="00BF30B3">
              <w:tab/>
              <w:t>Business operations are examined in conjunction with the tax agent and business owner or manager to identify the accounting software required and to determine other relevant requireme</w:t>
            </w:r>
            <w:r w:rsidRPr="00BF30B3">
              <w:t>nts</w:t>
            </w:r>
          </w:p>
          <w:p w:rsidR="00000000" w:rsidRPr="00BF30B3" w:rsidP="00BF30B3">
            <w:pPr>
              <w:pStyle w:val="List2"/>
            </w:pPr>
            <w:r w:rsidRPr="00BF30B3">
              <w:t>1.4.</w:t>
            </w:r>
            <w:r w:rsidRPr="00BF30B3">
              <w:tab/>
              <w:t xml:space="preserve">Chart of accounts and opening balances for </w:t>
            </w:r>
            <w:r w:rsidRPr="00BF30B3">
              <w:rPr>
                <w:rStyle w:val="BoldandItalics"/>
              </w:rPr>
              <w:t>assets</w:t>
            </w:r>
            <w:r w:rsidRPr="00BF30B3">
              <w:t xml:space="preserve">, </w:t>
            </w:r>
            <w:r w:rsidRPr="00BF30B3">
              <w:rPr>
                <w:rStyle w:val="BoldandItalics"/>
              </w:rPr>
              <w:t>liabilities</w:t>
            </w:r>
            <w:r w:rsidRPr="00BF30B3">
              <w:t xml:space="preserve">, </w:t>
            </w:r>
            <w:r w:rsidRPr="00BF30B3">
              <w:rPr>
                <w:rStyle w:val="BoldandItalics"/>
              </w:rPr>
              <w:t>equity</w:t>
            </w:r>
            <w:r w:rsidRPr="00BF30B3">
              <w:t>, income, cost of sales and expenses are established</w:t>
            </w:r>
          </w:p>
          <w:p w:rsidR="00000000" w:rsidP="00BF30B3">
            <w:pPr>
              <w:pStyle w:val="List2"/>
              <w:rPr>
                <w:lang w:val="en-NZ"/>
              </w:rPr>
            </w:pPr>
            <w:r w:rsidRPr="00BF30B3">
              <w:t>1.5.</w:t>
            </w:r>
            <w:r w:rsidRPr="00BF30B3">
              <w:tab/>
              <w:t xml:space="preserve">Chart of accounts and balances are validated and authorised by </w:t>
            </w:r>
            <w:r w:rsidRPr="00BF30B3">
              <w:rPr>
                <w:rStyle w:val="BoldandItalics"/>
              </w:rPr>
              <w:t>relevant persons</w:t>
            </w:r>
          </w:p>
        </w:tc>
      </w:tr>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List"/>
              <w:rPr>
                <w:lang w:val="en-NZ"/>
              </w:rPr>
            </w:pPr>
            <w:r w:rsidRPr="00BF30B3">
              <w:t>2.</w:t>
            </w:r>
            <w:r w:rsidRPr="00BF30B3">
              <w:tab/>
              <w:t>Analyse and verify source documents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2"/>
            </w:pPr>
            <w:r w:rsidRPr="00BF30B3">
              <w:t>2.1.</w:t>
            </w:r>
            <w:r w:rsidRPr="00BF30B3">
              <w:tab/>
              <w:t>Invoices and other source documents are verified for accuracy and compliance with taxation requirements</w:t>
            </w:r>
          </w:p>
          <w:p w:rsidR="00000000" w:rsidP="00BF30B3">
            <w:pPr>
              <w:pStyle w:val="List2"/>
              <w:rPr>
                <w:lang w:val="en-NZ"/>
              </w:rPr>
            </w:pPr>
            <w:r w:rsidRPr="00BF30B3">
              <w:t>2.2.</w:t>
            </w:r>
            <w:r w:rsidRPr="00BF30B3">
              <w:tab/>
            </w:r>
            <w:r w:rsidRPr="00BF30B3">
              <w:rPr>
                <w:rStyle w:val="BoldandItalics"/>
              </w:rPr>
              <w:t>Discrepancies between monies owed and monies</w:t>
            </w:r>
            <w:r w:rsidRPr="00BF30B3">
              <w:t xml:space="preserve"> </w:t>
            </w:r>
            <w:r w:rsidRPr="00BF30B3">
              <w:rPr>
                <w:rStyle w:val="BoldandItalics"/>
              </w:rPr>
              <w:t>paid</w:t>
            </w:r>
            <w:r w:rsidRPr="00BF30B3">
              <w:t xml:space="preserve"> are identified and investigated according to </w:t>
            </w:r>
            <w:r w:rsidRPr="00BF30B3">
              <w:rPr>
                <w:rStyle w:val="BoldandItalics"/>
              </w:rPr>
              <w:t>organisational policies and procedures</w:t>
            </w:r>
          </w:p>
        </w:tc>
      </w:tr>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List"/>
              <w:rPr>
                <w:lang w:val="en-NZ"/>
              </w:rPr>
            </w:pPr>
            <w:r w:rsidRPr="00BF30B3">
              <w:t>3.</w:t>
            </w:r>
            <w:r w:rsidRPr="00BF30B3">
              <w:tab/>
              <w:t>Pro</w:t>
            </w:r>
            <w:r w:rsidRPr="00BF30B3">
              <w:t>cess receipts and payments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2"/>
            </w:pPr>
            <w:r w:rsidRPr="00BF30B3">
              <w:t>3.1.</w:t>
            </w:r>
            <w:r w:rsidRPr="00BF30B3">
              <w:tab/>
              <w:t>Payments are made and money is received and banked</w:t>
            </w:r>
          </w:p>
          <w:p w:rsidR="00000000" w:rsidRPr="00BF30B3" w:rsidP="00BF30B3">
            <w:pPr>
              <w:pStyle w:val="List2"/>
            </w:pPr>
            <w:r w:rsidRPr="00BF30B3">
              <w:t>3.2.</w:t>
            </w:r>
            <w:r w:rsidRPr="00BF30B3">
              <w:tab/>
              <w:t>Receipts and payments are coded and recorded in bookkeeping system on a cash basis</w:t>
            </w:r>
          </w:p>
          <w:p w:rsidR="00000000" w:rsidRPr="00BF30B3" w:rsidP="00BF30B3">
            <w:pPr>
              <w:pStyle w:val="List2"/>
            </w:pPr>
            <w:r w:rsidRPr="00BF30B3">
              <w:t>3.3.</w:t>
            </w:r>
            <w:r w:rsidRPr="00BF30B3">
              <w:tab/>
              <w:t>Receipts and payments are filed</w:t>
            </w:r>
          </w:p>
          <w:p w:rsidR="00000000" w:rsidP="00BF30B3">
            <w:pPr>
              <w:pStyle w:val="List2"/>
              <w:rPr>
                <w:lang w:val="en-NZ"/>
              </w:rPr>
            </w:pPr>
            <w:r w:rsidRPr="00BF30B3">
              <w:t>3.4.</w:t>
            </w:r>
            <w:r w:rsidRPr="00BF30B3">
              <w:tab/>
            </w:r>
            <w:r w:rsidRPr="00BF30B3">
              <w:t>Cash register is balanced against purchases and takings are processed in internal bookkeeping system</w:t>
            </w:r>
          </w:p>
        </w:tc>
      </w:tr>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List"/>
              <w:rPr>
                <w:lang w:val="en-NZ"/>
              </w:rPr>
            </w:pPr>
            <w:r w:rsidRPr="00BF30B3">
              <w:t>4.</w:t>
            </w:r>
            <w:r w:rsidRPr="00BF30B3">
              <w:tab/>
              <w:t>Set up and maintain a petty cash system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2"/>
            </w:pPr>
            <w:r w:rsidRPr="00BF30B3">
              <w:t>4.1.</w:t>
            </w:r>
            <w:r w:rsidRPr="00BF30B3">
              <w:tab/>
              <w:t xml:space="preserve">An </w:t>
            </w:r>
            <w:r w:rsidRPr="00BF30B3">
              <w:rPr>
                <w:rStyle w:val="BoldandItalics"/>
              </w:rPr>
              <w:t>expenditure</w:t>
            </w:r>
            <w:r w:rsidRPr="00BF30B3">
              <w:t xml:space="preserve"> authorisation record is prepared and expenditure encoded, recorded and filed</w:t>
            </w:r>
          </w:p>
          <w:p w:rsidR="00000000" w:rsidP="00BF30B3">
            <w:pPr>
              <w:pStyle w:val="List2"/>
              <w:rPr>
                <w:lang w:val="en-NZ"/>
              </w:rPr>
            </w:pPr>
            <w:r w:rsidRPr="00BF30B3">
              <w:t>4.2.</w:t>
            </w:r>
            <w:r w:rsidRPr="00BF30B3">
              <w:tab/>
              <w:t>Expenditu</w:t>
            </w:r>
            <w:r w:rsidRPr="00BF30B3">
              <w:t>re is reconciled and reimbursed</w:t>
            </w:r>
          </w:p>
        </w:tc>
      </w:tr>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List"/>
              <w:rPr>
                <w:lang w:val="en-NZ"/>
              </w:rPr>
            </w:pPr>
            <w:r w:rsidRPr="00BF30B3">
              <w:t>5.</w:t>
            </w:r>
            <w:r w:rsidRPr="00BF30B3">
              <w:tab/>
              <w:t>Process and reconcile credit cards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2"/>
            </w:pPr>
            <w:r w:rsidRPr="00BF30B3">
              <w:t>5.1.</w:t>
            </w:r>
            <w:r w:rsidRPr="00BF30B3">
              <w:tab/>
              <w:t>Credit card transactions are processed against invoices and other source documents, verified and reconciled against credit card statements</w:t>
            </w:r>
          </w:p>
          <w:p w:rsidR="00000000" w:rsidP="00BF30B3">
            <w:pPr>
              <w:pStyle w:val="List2"/>
              <w:rPr>
                <w:lang w:val="en-NZ"/>
              </w:rPr>
            </w:pPr>
            <w:r w:rsidRPr="00BF30B3">
              <w:t>5.2.</w:t>
            </w:r>
            <w:r w:rsidRPr="00BF30B3">
              <w:tab/>
              <w:t>Credit card payments are processed i</w:t>
            </w:r>
            <w:r w:rsidRPr="00BF30B3">
              <w:t>n accordance with organisational policies and procedures</w:t>
            </w:r>
          </w:p>
        </w:tc>
      </w:tr>
      <w:tr w:rsidTr="00161B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List"/>
              <w:rPr>
                <w:lang w:val="en-NZ"/>
              </w:rPr>
            </w:pPr>
            <w:r w:rsidRPr="00BF30B3">
              <w:t>6.</w:t>
            </w:r>
            <w:r w:rsidRPr="00BF30B3">
              <w:tab/>
              <w:t>Manage bank reconciliations and prepare and produce reports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2"/>
            </w:pPr>
            <w:r w:rsidRPr="00BF30B3">
              <w:t>6.1.</w:t>
            </w:r>
            <w:r w:rsidRPr="00BF30B3">
              <w:tab/>
              <w:t>On receipt of statement, processed transactions are verified against the bank statement in a timely manner</w:t>
            </w:r>
          </w:p>
          <w:p w:rsidR="00000000" w:rsidRPr="00BF30B3" w:rsidP="00BF30B3">
            <w:pPr>
              <w:pStyle w:val="List2"/>
            </w:pPr>
            <w:r w:rsidRPr="00BF30B3">
              <w:t>6.2.</w:t>
            </w:r>
            <w:r w:rsidRPr="00BF30B3">
              <w:tab/>
              <w:t>Bank entries are p</w:t>
            </w:r>
            <w:r w:rsidRPr="00BF30B3">
              <w:t xml:space="preserve">rocessed and verified and the bank statement reconciled to balance as per bookkeeping </w:t>
            </w:r>
            <w:r w:rsidRPr="00BF30B3">
              <w:t>system</w:t>
            </w:r>
          </w:p>
          <w:p w:rsidR="00000000" w:rsidRPr="00BF30B3" w:rsidP="00BF30B3">
            <w:pPr>
              <w:pStyle w:val="List2"/>
            </w:pPr>
            <w:r w:rsidRPr="00BF30B3">
              <w:t>6.3.</w:t>
            </w:r>
            <w:r w:rsidRPr="00BF30B3">
              <w:tab/>
              <w:t>Reports are produced in line with the business needs and are validated in a timely manner with corrections made as required</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9" w:name="O_77627"/>
      <w:bookmarkEnd w:id="9"/>
      <w:r w:rsidRPr="00BF30B3">
        <w:t>Required Skills and Knowledge</w:t>
      </w:r>
    </w:p>
    <w:tbl>
      <w:tblPr>
        <w:tblW w:w="0" w:type="auto"/>
        <w:tblLayout w:type="fixed"/>
        <w:tblCellMar>
          <w:left w:w="62" w:type="dxa"/>
          <w:right w:w="62" w:type="dxa"/>
        </w:tblCellMar>
        <w:tblLook w:val="0000"/>
      </w:tblPr>
      <w:tblGrid>
        <w:gridCol w:w="8522"/>
      </w:tblGrid>
      <w:tr w:rsidTr="00161B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REQUIRED SKILLS AND KNOWLEDGE</w:t>
            </w:r>
          </w:p>
        </w:tc>
      </w:tr>
      <w:tr w:rsidTr="00161B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This section describes the skills and knowledge required for this unit.</w:t>
            </w:r>
          </w:p>
        </w:tc>
      </w:tr>
      <w:tr w:rsidTr="0016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Required skills</w:t>
            </w:r>
          </w:p>
        </w:tc>
      </w:tr>
      <w:tr w:rsidTr="0016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communication skills to:</w:t>
            </w:r>
          </w:p>
          <w:p w:rsidR="00000000" w:rsidRPr="00BF30B3" w:rsidP="00BF30B3">
            <w:pPr>
              <w:pStyle w:val="ListBullet2"/>
            </w:pPr>
            <w:r w:rsidRPr="00BF30B3">
              <w:t>build relationships, determine and confirm client requirements, using questioning and active listening as required</w:t>
            </w:r>
          </w:p>
          <w:p w:rsidR="00000000" w:rsidRPr="00BF30B3" w:rsidP="00BF30B3">
            <w:pPr>
              <w:pStyle w:val="ListBullet2"/>
            </w:pPr>
            <w:r w:rsidRPr="00BF30B3">
              <w:t>liaise with others, share information, listen and understand</w:t>
            </w:r>
          </w:p>
          <w:p w:rsidR="00000000" w:rsidRPr="00BF30B3" w:rsidP="00BF30B3">
            <w:pPr>
              <w:pStyle w:val="ListBullet2"/>
            </w:pPr>
            <w:r w:rsidRPr="00BF30B3">
              <w:t>use language and concepts appropriate to cultural differences</w:t>
            </w:r>
          </w:p>
          <w:p w:rsidR="00000000" w:rsidRPr="00BF30B3" w:rsidP="00BF30B3">
            <w:pPr>
              <w:pStyle w:val="ListBullet"/>
            </w:pPr>
            <w:r w:rsidRPr="00BF30B3">
              <w:t>numeracy and IT s</w:t>
            </w:r>
            <w:r w:rsidRPr="00BF30B3">
              <w:t>kills to:</w:t>
            </w:r>
          </w:p>
          <w:p w:rsidR="00000000" w:rsidRPr="00BF30B3" w:rsidP="00BF30B3">
            <w:pPr>
              <w:pStyle w:val="ListBullet2"/>
            </w:pPr>
            <w:r w:rsidRPr="00BF30B3">
              <w:t>accurately analyse, code, record and store data in accordance with organisational requirements</w:t>
            </w:r>
          </w:p>
          <w:p w:rsidR="00000000" w:rsidRPr="00BF30B3" w:rsidP="00BF30B3">
            <w:pPr>
              <w:pStyle w:val="ListBullet2"/>
            </w:pPr>
            <w:r w:rsidRPr="00BF30B3">
              <w:t>access and use appropriate financial management software, spreadsheets and databases</w:t>
            </w:r>
          </w:p>
          <w:p w:rsidR="00000000" w:rsidRPr="00BF30B3" w:rsidP="00BF30B3">
            <w:pPr>
              <w:pStyle w:val="ListBullet2"/>
            </w:pPr>
            <w:r w:rsidRPr="00BF30B3">
              <w:t>use internet information</w:t>
            </w:r>
          </w:p>
          <w:p w:rsidR="00000000" w:rsidRPr="00BF30B3" w:rsidP="00BF30B3">
            <w:pPr>
              <w:pStyle w:val="ListBullet"/>
            </w:pPr>
            <w:r w:rsidRPr="00BF30B3">
              <w:t>analysis for accessing, interpreting an</w:t>
            </w:r>
            <w:r w:rsidRPr="00BF30B3">
              <w:t>d managing relevant financial data</w:t>
            </w:r>
          </w:p>
          <w:p w:rsidR="00000000" w:rsidRPr="00BF30B3" w:rsidP="00BF30B3">
            <w:pPr>
              <w:pStyle w:val="ListBullet"/>
            </w:pPr>
            <w:r w:rsidRPr="00BF30B3">
              <w:t>literacy skills for interpreting documentation and compiling reports</w:t>
            </w:r>
          </w:p>
          <w:p w:rsidR="00000000" w:rsidRPr="00BF30B3" w:rsidP="00BF30B3">
            <w:pPr>
              <w:pStyle w:val="ListBullet"/>
            </w:pPr>
            <w:r w:rsidRPr="00BF30B3">
              <w:t>self-management skills for complying with ethical, legal and procedural requirements</w:t>
            </w:r>
          </w:p>
          <w:p w:rsidR="00000000" w:rsidRPr="00BF30B3" w:rsidP="00BF30B3">
            <w:pPr>
              <w:pStyle w:val="ListBullet"/>
            </w:pPr>
            <w:r w:rsidRPr="00BF30B3">
              <w:t>problem solving skills to identify any issues that have the potenti</w:t>
            </w:r>
            <w:r w:rsidRPr="00BF30B3">
              <w:t>al to impact on the bookkeeping process or outcome and to develop options to resolve these issues when they arise or refer to other professionals as appropriate</w:t>
            </w:r>
          </w:p>
          <w:p w:rsidR="00000000" w:rsidRPr="00BF30B3" w:rsidP="00BF30B3">
            <w:pPr>
              <w:pStyle w:val="ListBullet"/>
            </w:pPr>
            <w:r w:rsidRPr="00BF30B3">
              <w:t xml:space="preserve">organisational skills, including the ability to plan and sequence work to provide a timely and </w:t>
            </w:r>
            <w:r w:rsidRPr="00BF30B3">
              <w:t>professional service</w:t>
            </w:r>
          </w:p>
          <w:p w:rsidR="00000000" w:rsidP="00BF30B3">
            <w:pPr>
              <w:pStyle w:val="ListBullet"/>
              <w:rPr>
                <w:lang w:val="en-NZ"/>
              </w:rPr>
            </w:pPr>
            <w:r w:rsidRPr="00BF30B3">
              <w:t>teamwork skills to identify activities required with business owners or managers and tax agents</w:t>
            </w:r>
          </w:p>
        </w:tc>
      </w:tr>
      <w:tr w:rsidTr="0016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Required knowledge</w:t>
            </w:r>
          </w:p>
        </w:tc>
      </w:tr>
      <w:tr w:rsidTr="00161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statutory, legislative and regulatory requirements relevant to bookkeeping including future changes in requirements</w:t>
            </w:r>
          </w:p>
          <w:p w:rsidR="00000000" w:rsidRPr="00BF30B3" w:rsidP="00BF30B3">
            <w:pPr>
              <w:pStyle w:val="ListBullet"/>
            </w:pPr>
            <w:r w:rsidRPr="00BF30B3">
              <w:t>differences between cash and accrual accounting</w:t>
            </w:r>
          </w:p>
          <w:p w:rsidR="00000000" w:rsidRPr="00BF30B3" w:rsidP="00BF30B3">
            <w:pPr>
              <w:pStyle w:val="ListBullet"/>
            </w:pPr>
            <w:r w:rsidRPr="00BF30B3">
              <w:t>relevant industry codes of practice</w:t>
            </w:r>
          </w:p>
          <w:p w:rsidR="00000000" w:rsidRPr="00BF30B3" w:rsidP="00BF30B3">
            <w:pPr>
              <w:pStyle w:val="ListBullet"/>
            </w:pPr>
            <w:r w:rsidRPr="00BF30B3">
              <w:t>relevant organisational policies and procedures in regard to processing accounts and transactions</w:t>
            </w:r>
          </w:p>
          <w:p w:rsidR="00000000" w:rsidRPr="00BF30B3" w:rsidP="00BF30B3">
            <w:pPr>
              <w:pStyle w:val="ListBullet"/>
            </w:pPr>
            <w:r w:rsidRPr="00BF30B3">
              <w:t>relevant statutory, legislative and regulatory requirements specifically w</w:t>
            </w:r>
            <w:r w:rsidRPr="00BF30B3">
              <w:t>ith relation to ensuring that all bookkeeping activities undertaken meet requirements related to Activity Statements</w:t>
            </w:r>
          </w:p>
          <w:p w:rsidR="00000000" w:rsidRPr="00BF30B3" w:rsidP="00BF30B3">
            <w:pPr>
              <w:pStyle w:val="ListBullet"/>
            </w:pPr>
            <w:r w:rsidRPr="00BF30B3">
              <w:t>manual and computerised accounting systems</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10" w:name="O_77628"/>
      <w:bookmarkEnd w:id="10"/>
      <w:r w:rsidRPr="00BF30B3">
        <w:t>Evidence Guide</w:t>
      </w:r>
    </w:p>
    <w:tbl>
      <w:tblPr>
        <w:tblW w:w="9570" w:type="dxa"/>
        <w:tblLayout w:type="fixed"/>
        <w:tblCellMar>
          <w:left w:w="62" w:type="dxa"/>
          <w:right w:w="62" w:type="dxa"/>
        </w:tblCellMar>
        <w:tblLook w:val="0000"/>
      </w:tblPr>
      <w:tblGrid>
        <w:gridCol w:w="2808"/>
        <w:gridCol w:w="6762"/>
      </w:tblGrid>
      <w:tr w:rsidTr="00161B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EVIDENCE GUIDE</w:t>
            </w:r>
          </w:p>
        </w:tc>
      </w:tr>
      <w:tr w:rsidTr="00161B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The Evidence Guide provi</w:t>
            </w:r>
            <w:r w:rsidRPr="00BF30B3">
              <w:t>des advice on assessment and must be read in conjunction with the performance criteria, required skills and knowledge, range statement and the Assessment Guidelines for the Training Package.</w:t>
            </w:r>
          </w:p>
        </w:tc>
      </w:tr>
      <w:tr w:rsidTr="00161B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p>
        </w:tc>
      </w:tr>
      <w:tr w:rsidTr="00161B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Critical aspects for assessment and ev</w:t>
            </w:r>
            <w:r w:rsidRPr="00BF30B3">
              <w:rPr>
                <w:rStyle w:val="SpecialBold"/>
              </w:rPr>
              <w:t>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Evidence of the ability to:</w:t>
            </w:r>
          </w:p>
          <w:p w:rsidR="00000000" w:rsidRPr="00BF30B3" w:rsidP="00BF30B3">
            <w:pPr>
              <w:pStyle w:val="ListBullet"/>
            </w:pPr>
            <w:r w:rsidRPr="00BF30B3">
              <w:t>establish client files and set up bookkeeping system on a cash basis</w:t>
            </w:r>
          </w:p>
          <w:p w:rsidR="00000000" w:rsidRPr="00BF30B3" w:rsidP="00BF30B3">
            <w:pPr>
              <w:pStyle w:val="ListBullet"/>
            </w:pPr>
            <w:r w:rsidRPr="00BF30B3">
              <w:t>thoroughly check invoices, receipts, payments and balances outstanding</w:t>
            </w:r>
          </w:p>
          <w:p w:rsidR="00000000" w:rsidRPr="00BF30B3" w:rsidP="00BF30B3">
            <w:pPr>
              <w:pStyle w:val="ListBullet"/>
            </w:pPr>
            <w:r w:rsidRPr="00BF30B3">
              <w:t>interpret and comply with relevant statutory, legislative and regulatory requirements</w:t>
            </w:r>
          </w:p>
          <w:p w:rsidR="00000000" w:rsidRPr="00BF30B3" w:rsidP="00BF30B3">
            <w:pPr>
              <w:pStyle w:val="ListBullet"/>
            </w:pPr>
            <w:r w:rsidRPr="00BF30B3">
              <w:t>use bank account and cash reconciliation processes</w:t>
            </w:r>
          </w:p>
          <w:p w:rsidR="00000000" w:rsidRPr="00BF30B3" w:rsidP="00BF30B3">
            <w:pPr>
              <w:pStyle w:val="ListBullet"/>
            </w:pPr>
            <w:r w:rsidRPr="00BF30B3">
              <w:t>establish a basic chart of accounts</w:t>
            </w:r>
          </w:p>
          <w:p w:rsidR="00000000" w:rsidP="00BF30B3">
            <w:pPr>
              <w:pStyle w:val="ListBullet"/>
              <w:rPr>
                <w:lang w:val="en-NZ"/>
              </w:rPr>
            </w:pPr>
            <w:r w:rsidRPr="00BF30B3">
              <w:t>carry out bank reconciliations.</w:t>
            </w:r>
          </w:p>
        </w:tc>
      </w:tr>
      <w:tr w:rsidTr="00161B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A</w:t>
            </w:r>
            <w:r w:rsidRPr="00BF30B3">
              <w:t>ssessment must ensure:</w:t>
            </w:r>
          </w:p>
          <w:p w:rsidR="00000000" w:rsidRPr="00BF30B3" w:rsidP="00BF30B3">
            <w:pPr>
              <w:pStyle w:val="ListBullet"/>
            </w:pPr>
            <w:r w:rsidRPr="00BF30B3">
              <w:t>competency is demonstrated in the context of the financial services work environment and conditions specified in the range statement either in a relevant workplace or a closely simulated work environment</w:t>
            </w:r>
          </w:p>
          <w:p w:rsidR="00000000" w:rsidRPr="00BF30B3" w:rsidP="00BF30B3">
            <w:pPr>
              <w:pStyle w:val="ListBullet"/>
            </w:pPr>
            <w:r w:rsidRPr="00BF30B3">
              <w:t>access to and the use of a r</w:t>
            </w:r>
            <w:r w:rsidRPr="00BF30B3">
              <w:t>ange of common office equipment, technology, software and consumables.</w:t>
            </w:r>
          </w:p>
          <w:p w:rsidR="00000000" w:rsidP="00BF30B3">
            <w:pPr>
              <w:pStyle w:val="ListBullet"/>
              <w:rPr>
                <w:lang w:val="en-NZ"/>
              </w:rPr>
            </w:pPr>
            <w:r w:rsidRPr="00BF30B3">
              <w:t>access to an integrated financial software system and real or simulated banking information.</w:t>
            </w:r>
          </w:p>
        </w:tc>
      </w:tr>
      <w:tr w:rsidTr="00161B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A range of assessment methods should be used to assess practical skill</w:t>
            </w:r>
            <w:r w:rsidRPr="00BF30B3">
              <w:t>s and knowledge. The following examples, in combination, are appropriate for this unit:</w:t>
            </w:r>
          </w:p>
          <w:p w:rsidR="00000000" w:rsidRPr="00BF30B3" w:rsidP="00BF30B3">
            <w:pPr>
              <w:pStyle w:val="ListBullet"/>
            </w:pPr>
            <w:r w:rsidRPr="00BF30B3">
              <w:t>evaluating an integrated activity which combines the elements of competency for the unit or a cluster of related units of competency</w:t>
            </w:r>
          </w:p>
          <w:p w:rsidR="00000000" w:rsidRPr="00BF30B3" w:rsidP="00BF30B3">
            <w:pPr>
              <w:pStyle w:val="ListBullet"/>
            </w:pPr>
            <w:r w:rsidRPr="00BF30B3">
              <w:t>observing processes and procedures in workplaces or role plays</w:t>
            </w:r>
          </w:p>
          <w:p w:rsidR="00000000" w:rsidRPr="00BF30B3" w:rsidP="00BF30B3">
            <w:pPr>
              <w:pStyle w:val="ListBullet"/>
            </w:pPr>
            <w:r w:rsidRPr="00BF30B3">
              <w:t xml:space="preserve">verbal or written questioning on underpinning knowledge and skills </w:t>
            </w:r>
          </w:p>
          <w:p w:rsidR="00000000" w:rsidRPr="00BF30B3" w:rsidP="00BF30B3">
            <w:pPr>
              <w:pStyle w:val="ListBullet"/>
            </w:pPr>
            <w:r w:rsidRPr="00BF30B3">
              <w:t>setting and reviewing workplace projects and business simulations or scenarios</w:t>
            </w:r>
          </w:p>
          <w:p w:rsidR="00000000" w:rsidRPr="00BF30B3" w:rsidP="00BF30B3">
            <w:pPr>
              <w:pStyle w:val="ListBullet"/>
            </w:pPr>
            <w:r w:rsidRPr="00BF30B3">
              <w:t>evaluating samples of work</w:t>
            </w:r>
          </w:p>
          <w:p w:rsidR="00000000" w:rsidP="00BF30B3">
            <w:pPr>
              <w:pStyle w:val="ListBullet"/>
              <w:rPr>
                <w:lang w:val="en-NZ"/>
              </w:rPr>
            </w:pPr>
            <w:r w:rsidRPr="00BF30B3">
              <w:t>accessing and valid</w:t>
            </w:r>
            <w:r w:rsidRPr="00BF30B3">
              <w:t>ating third party reports.</w:t>
            </w:r>
          </w:p>
        </w:tc>
      </w:tr>
      <w:tr w:rsidTr="00161B9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11" w:name="O_77629"/>
      <w:bookmarkEnd w:id="11"/>
      <w:r w:rsidRPr="00BF30B3">
        <w:t>Range Statement</w:t>
      </w:r>
    </w:p>
    <w:tbl>
      <w:tblPr>
        <w:tblW w:w="0" w:type="auto"/>
        <w:tblLayout w:type="fixed"/>
        <w:tblCellMar>
          <w:left w:w="62" w:type="dxa"/>
          <w:right w:w="62" w:type="dxa"/>
        </w:tblCellMar>
        <w:tblLook w:val="0000"/>
      </w:tblPr>
      <w:tblGrid>
        <w:gridCol w:w="2521"/>
        <w:gridCol w:w="6001"/>
      </w:tblGrid>
      <w:tr w:rsidTr="00161B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RANGE STATEMENT</w:t>
            </w:r>
          </w:p>
        </w:tc>
      </w:tr>
      <w:tr w:rsidTr="00161B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 xml:space="preserve">The range statement relates to the unit of competency as a whole. It allows for different work environments and situations that may affect </w:t>
            </w:r>
            <w:r w:rsidRPr="00BF30B3">
              <w:t>performance. Bold italicised wording, if used in the performance criteria, is detailed below. Essential operating conditions that may be present with training and assessment (depending on the work situation, needs of the candidate, accessibility of the ite</w:t>
            </w:r>
            <w:r w:rsidRPr="00BF30B3">
              <w:t>m, and local industry and regional contexts) may also be included.</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Nature of the entity</w:t>
            </w:r>
            <w:r w:rsidRPr="00BF30B3">
              <w:t xml:space="preserve"> may be: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association</w:t>
            </w:r>
          </w:p>
          <w:p w:rsidR="00000000" w:rsidRPr="00BF30B3" w:rsidP="00BF30B3">
            <w:pPr>
              <w:pStyle w:val="ListBullet"/>
            </w:pPr>
            <w:r w:rsidRPr="00BF30B3">
              <w:t>limited company</w:t>
            </w:r>
          </w:p>
          <w:p w:rsidR="00000000" w:rsidRPr="00BF30B3" w:rsidP="00BF30B3">
            <w:pPr>
              <w:pStyle w:val="ListBullet"/>
            </w:pPr>
            <w:r w:rsidRPr="00BF30B3">
              <w:t>not-for-profit groups</w:t>
            </w:r>
          </w:p>
          <w:p w:rsidR="00000000" w:rsidRPr="00BF30B3" w:rsidP="00BF30B3">
            <w:pPr>
              <w:pStyle w:val="ListBullet"/>
            </w:pPr>
            <w:r w:rsidRPr="00BF30B3">
              <w:t>partnership</w:t>
            </w:r>
          </w:p>
          <w:p w:rsidR="00000000" w:rsidRPr="00BF30B3" w:rsidP="00BF30B3">
            <w:pPr>
              <w:pStyle w:val="ListBullet"/>
            </w:pPr>
            <w:r w:rsidRPr="00BF30B3">
              <w:t>private company</w:t>
            </w:r>
          </w:p>
          <w:p w:rsidR="00000000" w:rsidRPr="00BF30B3" w:rsidP="00BF30B3">
            <w:pPr>
              <w:pStyle w:val="ListBullet"/>
            </w:pPr>
            <w:r w:rsidRPr="00BF30B3">
              <w:t>public company</w:t>
            </w:r>
          </w:p>
          <w:p w:rsidR="00000000" w:rsidRPr="00BF30B3" w:rsidP="00BF30B3">
            <w:pPr>
              <w:pStyle w:val="ListBullet"/>
            </w:pPr>
            <w:r w:rsidRPr="00BF30B3">
              <w:t>sole trader</w:t>
            </w:r>
          </w:p>
          <w:p w:rsidR="00000000" w:rsidP="00BF30B3">
            <w:pPr>
              <w:pStyle w:val="ListBullet"/>
              <w:rPr>
                <w:lang w:val="en-NZ"/>
              </w:rPr>
            </w:pPr>
            <w:r w:rsidRPr="00BF30B3">
              <w:t>trust.</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Existing material</w:t>
            </w:r>
            <w:r w:rsidRPr="00BF30B3">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computer data file</w:t>
            </w:r>
          </w:p>
          <w:p w:rsidR="00000000" w:rsidRPr="00BF30B3" w:rsidP="00BF30B3">
            <w:pPr>
              <w:pStyle w:val="ListBullet"/>
            </w:pPr>
            <w:r w:rsidRPr="00BF30B3">
              <w:t>existing chart of account</w:t>
            </w:r>
          </w:p>
          <w:p w:rsidR="00000000" w:rsidRPr="00BF30B3" w:rsidP="00BF30B3">
            <w:pPr>
              <w:pStyle w:val="ListBullet"/>
            </w:pPr>
            <w:r w:rsidRPr="00BF30B3">
              <w:t>financial statements and other material available from accountant</w:t>
            </w:r>
          </w:p>
          <w:p w:rsidR="00000000" w:rsidRPr="00BF30B3" w:rsidP="00BF30B3">
            <w:pPr>
              <w:pStyle w:val="ListBullet"/>
            </w:pPr>
            <w:r w:rsidRPr="00BF30B3">
              <w:t xml:space="preserve">source documents such as: </w:t>
            </w:r>
          </w:p>
          <w:p w:rsidR="00000000" w:rsidRPr="00BF30B3" w:rsidP="00BF30B3">
            <w:pPr>
              <w:pStyle w:val="ListBullet2"/>
            </w:pPr>
            <w:r w:rsidRPr="00BF30B3">
              <w:t>asset and inventory records</w:t>
            </w:r>
          </w:p>
          <w:p w:rsidR="00000000" w:rsidRPr="00BF30B3" w:rsidP="00BF30B3">
            <w:pPr>
              <w:pStyle w:val="ListBullet2"/>
            </w:pPr>
            <w:r w:rsidRPr="00BF30B3">
              <w:t>cash receipts journals</w:t>
            </w:r>
          </w:p>
          <w:p w:rsidR="00000000" w:rsidRPr="00BF30B3" w:rsidP="00BF30B3">
            <w:pPr>
              <w:pStyle w:val="ListBullet2"/>
            </w:pPr>
            <w:r w:rsidRPr="00BF30B3">
              <w:t>cash payments journals</w:t>
            </w:r>
          </w:p>
          <w:p w:rsidR="00000000" w:rsidRPr="00BF30B3" w:rsidP="00BF30B3">
            <w:pPr>
              <w:pStyle w:val="ListBullet2"/>
            </w:pPr>
            <w:r w:rsidRPr="00BF30B3">
              <w:t>sales and purchases distribution journals</w:t>
            </w:r>
          </w:p>
          <w:p w:rsidR="00000000" w:rsidP="00BF30B3">
            <w:pPr>
              <w:pStyle w:val="ListBullet2"/>
              <w:rPr>
                <w:lang w:val="en-NZ"/>
              </w:rPr>
            </w:pPr>
            <w:r w:rsidRPr="00BF30B3">
              <w:t>general ledger.</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Assets</w:t>
            </w:r>
            <w:r w:rsidRPr="00BF30B3">
              <w:t xml:space="preserve">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current assets</w:t>
            </w:r>
          </w:p>
          <w:p w:rsidR="00000000" w:rsidP="00BF30B3">
            <w:pPr>
              <w:pStyle w:val="ListBullet"/>
              <w:rPr>
                <w:lang w:val="en-NZ"/>
              </w:rPr>
            </w:pPr>
            <w:r w:rsidRPr="00BF30B3">
              <w:t>non-current assets - fixed assets.</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Liabilities</w:t>
            </w:r>
            <w:r w:rsidRPr="00BF30B3">
              <w:t xml:space="preserve">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Business Activity Statement (BAS) liabilities</w:t>
            </w:r>
          </w:p>
          <w:p w:rsidR="00000000" w:rsidRPr="00BF30B3" w:rsidP="00BF30B3">
            <w:pPr>
              <w:pStyle w:val="ListBullet"/>
            </w:pPr>
            <w:r w:rsidRPr="00BF30B3">
              <w:t>current liabilities</w:t>
            </w:r>
          </w:p>
          <w:p w:rsidR="00000000" w:rsidRPr="00BF30B3" w:rsidP="00BF30B3">
            <w:pPr>
              <w:pStyle w:val="ListBullet"/>
            </w:pPr>
            <w:r w:rsidRPr="00BF30B3">
              <w:t>non-current liabilities (long-term)</w:t>
            </w:r>
          </w:p>
          <w:p w:rsidR="00000000" w:rsidP="00BF30B3">
            <w:pPr>
              <w:pStyle w:val="ListBullet"/>
              <w:rPr>
                <w:lang w:val="en-NZ"/>
              </w:rPr>
            </w:pPr>
            <w:r w:rsidRPr="00BF30B3">
              <w:t>payroll liabilities.</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Equity</w:t>
            </w:r>
            <w:r w:rsidRPr="00BF30B3">
              <w:t xml:space="preserve"> includes: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capital</w:t>
            </w:r>
          </w:p>
          <w:p w:rsidR="00000000" w:rsidRPr="00BF30B3" w:rsidP="00BF30B3">
            <w:pPr>
              <w:pStyle w:val="ListBullet"/>
            </w:pPr>
            <w:r w:rsidRPr="00BF30B3">
              <w:t>current year earnings</w:t>
            </w:r>
          </w:p>
          <w:p w:rsidR="00000000" w:rsidRPr="00BF30B3" w:rsidP="00BF30B3">
            <w:pPr>
              <w:pStyle w:val="ListBullet"/>
            </w:pPr>
            <w:r w:rsidRPr="00BF30B3">
              <w:t>drawings</w:t>
            </w:r>
          </w:p>
          <w:p w:rsidR="00000000" w:rsidRPr="00BF30B3" w:rsidP="00BF30B3">
            <w:pPr>
              <w:pStyle w:val="ListBullet"/>
            </w:pPr>
            <w:r w:rsidRPr="00BF30B3">
              <w:t>reserves</w:t>
            </w:r>
          </w:p>
          <w:p w:rsidR="00000000" w:rsidP="00BF30B3">
            <w:pPr>
              <w:pStyle w:val="ListBullet"/>
              <w:rPr>
                <w:lang w:val="en-NZ"/>
              </w:rPr>
            </w:pPr>
            <w:r w:rsidRPr="00BF30B3">
              <w:t>retained earnings.</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Relevant persons</w:t>
            </w:r>
            <w:r w:rsidRPr="00BF30B3">
              <w:t xml:space="preserve"> includes, but is not limited to:</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accountants</w:t>
            </w:r>
          </w:p>
          <w:p w:rsidR="00000000" w:rsidRPr="00BF30B3" w:rsidP="00BF30B3">
            <w:pPr>
              <w:pStyle w:val="ListBullet"/>
            </w:pPr>
            <w:r w:rsidRPr="00BF30B3">
              <w:t>debtors</w:t>
            </w:r>
          </w:p>
          <w:p w:rsidR="00000000" w:rsidRPr="00BF30B3" w:rsidP="00BF30B3">
            <w:pPr>
              <w:pStyle w:val="ListBullet"/>
            </w:pPr>
            <w:r w:rsidRPr="00BF30B3">
              <w:t>directors</w:t>
            </w:r>
          </w:p>
          <w:p w:rsidR="00000000" w:rsidRPr="00BF30B3" w:rsidP="00BF30B3">
            <w:pPr>
              <w:pStyle w:val="ListBullet"/>
            </w:pPr>
            <w:r w:rsidRPr="00BF30B3">
              <w:t>managers</w:t>
            </w:r>
          </w:p>
          <w:p w:rsidR="00000000" w:rsidRPr="00BF30B3" w:rsidP="00BF30B3">
            <w:pPr>
              <w:pStyle w:val="ListBullet"/>
            </w:pPr>
            <w:r w:rsidRPr="00BF30B3">
              <w:t>owners</w:t>
            </w:r>
          </w:p>
          <w:p w:rsidR="00000000" w:rsidP="00BF30B3">
            <w:pPr>
              <w:pStyle w:val="ListBullet"/>
              <w:rPr>
                <w:lang w:val="en-NZ"/>
              </w:rPr>
            </w:pPr>
            <w:r w:rsidRPr="00BF30B3">
              <w:t>staff members.</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Discrepancies between monies owed and monies paid</w:t>
            </w:r>
            <w:r w:rsidRPr="00BF30B3">
              <w:t xml:space="preserve"> may occur as a result of:</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deduction of brokers' or agents' commissions</w:t>
            </w:r>
          </w:p>
          <w:p w:rsidR="00000000" w:rsidRPr="00BF30B3" w:rsidP="00BF30B3">
            <w:pPr>
              <w:pStyle w:val="ListBullet"/>
            </w:pPr>
            <w:r w:rsidRPr="00BF30B3">
              <w:t>incorrect account allocation</w:t>
            </w:r>
          </w:p>
          <w:p w:rsidR="00000000" w:rsidRPr="00BF30B3" w:rsidP="00BF30B3">
            <w:pPr>
              <w:pStyle w:val="ListBullet"/>
            </w:pPr>
            <w:r w:rsidRPr="00BF30B3">
              <w:t>keystroke errors</w:t>
            </w:r>
          </w:p>
          <w:p w:rsidR="00000000" w:rsidRPr="00BF30B3" w:rsidP="00BF30B3">
            <w:pPr>
              <w:pStyle w:val="ListBullet"/>
            </w:pPr>
            <w:r w:rsidRPr="00BF30B3">
              <w:t>overpayments</w:t>
            </w:r>
          </w:p>
          <w:p w:rsidR="00000000" w:rsidRPr="00BF30B3" w:rsidP="00BF30B3">
            <w:pPr>
              <w:pStyle w:val="ListBullet"/>
            </w:pPr>
            <w:r w:rsidRPr="00BF30B3">
              <w:t>part payments</w:t>
            </w:r>
          </w:p>
          <w:p w:rsidR="00000000" w:rsidRPr="00BF30B3" w:rsidP="00BF30B3">
            <w:pPr>
              <w:pStyle w:val="ListBullet"/>
            </w:pPr>
            <w:r w:rsidRPr="00BF30B3">
              <w:t>system errors</w:t>
            </w:r>
          </w:p>
          <w:p w:rsidR="00000000" w:rsidRPr="00BF30B3" w:rsidP="00BF30B3">
            <w:pPr>
              <w:pStyle w:val="ListBullet"/>
            </w:pPr>
            <w:r w:rsidRPr="00BF30B3">
              <w:t>termination of policies</w:t>
            </w:r>
          </w:p>
          <w:p w:rsidR="00000000" w:rsidP="00BF30B3">
            <w:pPr>
              <w:pStyle w:val="ListBullet"/>
              <w:rPr>
                <w:lang w:val="en-NZ"/>
              </w:rPr>
            </w:pPr>
            <w:r w:rsidRPr="00BF30B3">
              <w:t>underpayments.</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Organisational policies and procedures</w:t>
            </w:r>
            <w:r w:rsidRPr="00BF30B3">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manual or computer system documentation</w:t>
            </w:r>
          </w:p>
          <w:p w:rsidR="00000000" w:rsidRPr="00BF30B3" w:rsidP="00BF30B3">
            <w:pPr>
              <w:pStyle w:val="ListBullet"/>
            </w:pPr>
            <w:r w:rsidRPr="00BF30B3">
              <w:t>internal control guidelines</w:t>
            </w:r>
          </w:p>
          <w:p w:rsidR="00000000" w:rsidRPr="00BF30B3" w:rsidP="00BF30B3">
            <w:pPr>
              <w:pStyle w:val="ListBullet"/>
            </w:pPr>
            <w:r w:rsidRPr="00BF30B3">
              <w:t>legal obligations</w:t>
            </w:r>
          </w:p>
          <w:p w:rsidR="00000000" w:rsidRPr="00BF30B3" w:rsidP="00BF30B3">
            <w:pPr>
              <w:pStyle w:val="ListBullet"/>
            </w:pPr>
            <w:r w:rsidRPr="00BF30B3">
              <w:t>operations manuals</w:t>
            </w:r>
          </w:p>
          <w:p w:rsidR="00000000" w:rsidRPr="00BF30B3" w:rsidP="00BF30B3">
            <w:pPr>
              <w:pStyle w:val="ListBullet"/>
            </w:pPr>
            <w:r w:rsidRPr="00BF30B3">
              <w:t>policies and procedures relating to:</w:t>
            </w:r>
          </w:p>
          <w:p w:rsidR="00000000" w:rsidRPr="00BF30B3" w:rsidP="00BF30B3">
            <w:pPr>
              <w:pStyle w:val="ListBullet2"/>
            </w:pPr>
            <w:r w:rsidRPr="00BF30B3">
              <w:t>working with others</w:t>
            </w:r>
          </w:p>
          <w:p w:rsidR="00000000" w:rsidRPr="00BF30B3" w:rsidP="00BF30B3">
            <w:pPr>
              <w:pStyle w:val="ListBullet2"/>
            </w:pPr>
            <w:r w:rsidRPr="00BF30B3">
              <w:t>participating in ongoing learning</w:t>
            </w:r>
          </w:p>
          <w:p w:rsidR="00000000" w:rsidRPr="00BF30B3" w:rsidP="00BF30B3">
            <w:pPr>
              <w:pStyle w:val="ListBullet2"/>
            </w:pPr>
            <w:r w:rsidRPr="00BF30B3">
              <w:t>monitoring and evaluating own performance</w:t>
            </w:r>
          </w:p>
          <w:p w:rsidR="00000000" w:rsidRPr="00BF30B3" w:rsidP="00BF30B3">
            <w:pPr>
              <w:pStyle w:val="ListBullet2"/>
            </w:pPr>
            <w:r w:rsidRPr="00BF30B3">
              <w:t>managing own time and priorities</w:t>
            </w:r>
          </w:p>
          <w:p w:rsidR="00000000" w:rsidRPr="00BF30B3" w:rsidP="00BF30B3">
            <w:pPr>
              <w:pStyle w:val="ListBullet2"/>
            </w:pPr>
            <w:r w:rsidRPr="00BF30B3">
              <w:t>applying goals and visions</w:t>
            </w:r>
          </w:p>
          <w:p w:rsidR="00000000" w:rsidRPr="00BF30B3" w:rsidP="00BF30B3">
            <w:pPr>
              <w:pStyle w:val="ListBullet2"/>
            </w:pPr>
            <w:r w:rsidRPr="00BF30B3">
              <w:t>suspension of credit facilities</w:t>
            </w:r>
          </w:p>
          <w:p w:rsidR="00000000" w:rsidP="00BF30B3">
            <w:pPr>
              <w:pStyle w:val="ListBullet2"/>
              <w:rPr>
                <w:lang w:val="en-NZ"/>
              </w:rPr>
            </w:pPr>
            <w:r w:rsidRPr="00BF30B3">
              <w:t>trading terms and credit limits.</w:t>
            </w:r>
          </w:p>
        </w:tc>
      </w:tr>
      <w:tr w:rsidTr="00161B9F">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BoldandItalics"/>
              </w:rPr>
              <w:t>Expenditure</w:t>
            </w:r>
            <w:r w:rsidRPr="00BF30B3">
              <w:t xml:space="preserve"> will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ListBullet"/>
            </w:pPr>
            <w:r w:rsidRPr="00BF30B3">
              <w:t>cost of goods sold</w:t>
            </w:r>
          </w:p>
          <w:p w:rsidR="00000000" w:rsidRPr="00BF30B3" w:rsidP="00BF30B3">
            <w:pPr>
              <w:pStyle w:val="ListBullet"/>
            </w:pPr>
            <w:r w:rsidRPr="00BF30B3">
              <w:t>cost of sales</w:t>
            </w:r>
          </w:p>
          <w:p w:rsidR="00000000" w:rsidRPr="00BF30B3" w:rsidP="00BF30B3">
            <w:pPr>
              <w:pStyle w:val="ListBullet"/>
            </w:pPr>
            <w:r w:rsidRPr="00BF30B3">
              <w:t>expenses.</w:t>
            </w:r>
          </w:p>
        </w:tc>
      </w:tr>
    </w:tbl>
    <w:p w:rsidR="00161B9F" w:rsidP="00BF30B3">
      <w:pPr>
        <w:pStyle w:val="BodyText"/>
      </w:pPr>
    </w:p>
    <w:p w:rsidR="00161B9F" w:rsidP="00BF30B3">
      <w:pPr>
        <w:pStyle w:val="BodyText"/>
      </w:pPr>
    </w:p>
    <w:p w:rsidR="00000000" w:rsidRPr="00BF30B3" w:rsidP="00BF30B3">
      <w:pPr>
        <w:pStyle w:val="Heading1"/>
      </w:pPr>
      <w:bookmarkStart w:id="12" w:name="O_77630"/>
      <w:bookmarkEnd w:id="12"/>
      <w:r w:rsidRPr="00BF30B3">
        <w:t>Unit Sector(s)</w:t>
      </w:r>
    </w:p>
    <w:tbl>
      <w:tblPr>
        <w:tblW w:w="0" w:type="auto"/>
        <w:tblLayout w:type="fixed"/>
        <w:tblCellMar>
          <w:left w:w="62" w:type="dxa"/>
          <w:right w:w="62" w:type="dxa"/>
        </w:tblCellMar>
        <w:tblLook w:val="0000"/>
      </w:tblPr>
      <w:tblGrid>
        <w:gridCol w:w="2560"/>
        <w:gridCol w:w="5962"/>
      </w:tblGrid>
      <w:tr w:rsidTr="00161B9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Unit sector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r w:rsidRPr="00BF30B3">
              <w:t>Bookkeeping</w:t>
            </w: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13" w:name="O_156172"/>
      <w:bookmarkEnd w:id="13"/>
      <w:r w:rsidRPr="00BF30B3">
        <w:t>Competency field</w:t>
      </w:r>
    </w:p>
    <w:tbl>
      <w:tblPr>
        <w:tblW w:w="0" w:type="auto"/>
        <w:tblLayout w:type="fixed"/>
        <w:tblCellMar>
          <w:left w:w="62" w:type="dxa"/>
          <w:right w:w="62" w:type="dxa"/>
        </w:tblCellMar>
        <w:tblLook w:val="0000"/>
      </w:tblPr>
      <w:tblGrid>
        <w:gridCol w:w="2730"/>
        <w:gridCol w:w="5792"/>
      </w:tblGrid>
      <w:tr w:rsidTr="00161B9F">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Competency field</w:t>
            </w:r>
          </w:p>
        </w:tc>
        <w:tc>
          <w:tcPr>
            <w:tcW w:w="5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p>
        </w:tc>
      </w:tr>
    </w:tbl>
    <w:p w:rsidR="00000000" w:rsidRPr="00BF30B3" w:rsidP="00BF30B3">
      <w:pPr>
        <w:pStyle w:val="BodyText"/>
      </w:pPr>
    </w:p>
    <w:p w:rsidR="00000000" w:rsidRPr="00BF30B3" w:rsidP="00BF30B3">
      <w:pPr>
        <w:pStyle w:val="AllowPageBreak"/>
      </w:pPr>
    </w:p>
    <w:p w:rsidR="00000000" w:rsidRPr="00BF30B3" w:rsidP="00BF30B3">
      <w:pPr>
        <w:pStyle w:val="Heading1"/>
      </w:pPr>
      <w:bookmarkStart w:id="14" w:name="O_156171"/>
      <w:bookmarkEnd w:id="14"/>
      <w:r w:rsidRPr="00BF30B3">
        <w:t>Co-requisite units</w:t>
      </w:r>
    </w:p>
    <w:tbl>
      <w:tblPr>
        <w:tblW w:w="0" w:type="auto"/>
        <w:tblLayout w:type="fixed"/>
        <w:tblCellMar>
          <w:left w:w="62" w:type="dxa"/>
          <w:right w:w="62" w:type="dxa"/>
        </w:tblCellMar>
        <w:tblLook w:val="0000"/>
      </w:tblPr>
      <w:tblGrid>
        <w:gridCol w:w="2303"/>
        <w:gridCol w:w="2342"/>
        <w:gridCol w:w="3877"/>
      </w:tblGrid>
      <w:tr w:rsidTr="00161B9F">
        <w:tblPrEx>
          <w:tblW w:w="0" w:type="auto"/>
          <w:tblLayout w:type="fixed"/>
          <w:tblCellMar>
            <w:left w:w="62" w:type="dxa"/>
            <w:right w:w="62" w:type="dxa"/>
          </w:tblCellMar>
          <w:tblLook w:val="0000"/>
        </w:tblPrEx>
        <w:trPr>
          <w:tblHeader/>
        </w:trPr>
        <w:tc>
          <w:tcPr>
            <w:tcW w:w="2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rPr>
                <w:rStyle w:val="SpecialBold"/>
              </w:rPr>
              <w:t>Co-requisite units</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FNSACC404A</w:t>
            </w:r>
          </w:p>
        </w:tc>
        <w:tc>
          <w:tcPr>
            <w:tcW w:w="3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Prepare financial statements for non-reporting entities</w:t>
            </w:r>
          </w:p>
        </w:tc>
      </w:tr>
      <w:tr w:rsidTr="00161B9F">
        <w:tblPrEx>
          <w:tblW w:w="0" w:type="auto"/>
          <w:tblLayout w:type="fixed"/>
          <w:tblCellMar>
            <w:left w:w="62" w:type="dxa"/>
            <w:right w:w="62" w:type="dxa"/>
          </w:tblCellMar>
          <w:tblLook w:val="0000"/>
        </w:tblPrEx>
        <w:tc>
          <w:tcPr>
            <w:tcW w:w="2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FNSBKG401A</w:t>
            </w:r>
          </w:p>
        </w:tc>
        <w:tc>
          <w:tcPr>
            <w:tcW w:w="3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0B3">
            <w:pPr>
              <w:pStyle w:val="BodyText"/>
              <w:rPr>
                <w:lang w:val="en-NZ"/>
              </w:rPr>
            </w:pPr>
            <w:r w:rsidRPr="00BF30B3">
              <w:t>Develop and implemen</w:t>
            </w:r>
            <w:r w:rsidRPr="00BF30B3">
              <w:t>t policies and practices relevant to bookkeeping activities</w:t>
            </w:r>
          </w:p>
        </w:tc>
      </w:tr>
      <w:tr w:rsidTr="00161B9F">
        <w:tblPrEx>
          <w:tblW w:w="0" w:type="auto"/>
          <w:tblLayout w:type="fixed"/>
          <w:tblCellMar>
            <w:left w:w="62" w:type="dxa"/>
            <w:right w:w="62" w:type="dxa"/>
          </w:tblCellMar>
          <w:tblLook w:val="0000"/>
        </w:tblPrEx>
        <w:tc>
          <w:tcPr>
            <w:tcW w:w="2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0B3" w:rsidP="00BF30B3">
            <w:pPr>
              <w:pStyle w:val="BodyText"/>
            </w:pPr>
          </w:p>
        </w:tc>
      </w:tr>
    </w:tbl>
    <w:p w:rsidR="00000000" w:rsidRPr="00BF30B3" w:rsidP="00BF30B3">
      <w:pPr>
        <w:pStyle w:val="BodyText"/>
      </w:pPr>
    </w:p>
    <w:p w:rsidR="00000000" w:rsidRPr="00BF30B3" w:rsidP="00BF30B3"/>
    <w:sectPr w:rsidSect="00BF3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B9F" w:rsidP="00161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9F" w:rsidP="00BF3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1B9F" w:rsidP="00BF3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B9F" w:rsidP="00BF3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B9F" w:rsidP="00161B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9F" w:rsidP="00BF30B3">
    <w:pPr>
      <w:pStyle w:val="Header"/>
      <w:framePr w:wrap="around"/>
    </w:pPr>
    <w:r>
      <w:fldChar w:fldCharType="begin"/>
    </w:r>
    <w:r>
      <w:instrText xml:space="preserve"> TITLE   \* MERGEFORMAT </w:instrText>
    </w:r>
    <w:r>
      <w:fldChar w:fldCharType="separate"/>
    </w:r>
    <w:r>
      <w:t>FNSBKG402A Establish and maintain a cash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B9F" w:rsidP="00BF30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0E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40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E8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0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0B3"/>
    <w:pPr>
      <w:spacing w:before="360" w:after="60"/>
      <w:outlineLvl w:val="0"/>
    </w:pPr>
    <w:rPr>
      <w:sz w:val="32"/>
    </w:rPr>
  </w:style>
  <w:style w:type="paragraph" w:styleId="Heading2">
    <w:name w:val="heading 2"/>
    <w:basedOn w:val="HeadingBase"/>
    <w:next w:val="BodyText"/>
    <w:link w:val="Heading2Char"/>
    <w:qFormat/>
    <w:rsid w:val="00BF30B3"/>
    <w:pPr>
      <w:keepLines/>
      <w:spacing w:before="240" w:after="120"/>
      <w:outlineLvl w:val="1"/>
    </w:pPr>
    <w:rPr>
      <w:sz w:val="28"/>
      <w:szCs w:val="40"/>
    </w:rPr>
  </w:style>
  <w:style w:type="paragraph" w:styleId="Heading3">
    <w:name w:val="heading 3"/>
    <w:basedOn w:val="HeadingBase"/>
    <w:next w:val="BodyText"/>
    <w:link w:val="Heading3Char"/>
    <w:qFormat/>
    <w:rsid w:val="00BF30B3"/>
    <w:pPr>
      <w:spacing w:before="180" w:after="120"/>
      <w:outlineLvl w:val="2"/>
    </w:pPr>
    <w:rPr>
      <w:spacing w:val="-10"/>
      <w:kern w:val="32"/>
    </w:rPr>
  </w:style>
  <w:style w:type="paragraph" w:styleId="Heading4">
    <w:name w:val="heading 4"/>
    <w:basedOn w:val="HeadingBase"/>
    <w:next w:val="BodyText"/>
    <w:link w:val="Heading4Char"/>
    <w:qFormat/>
    <w:rsid w:val="00BF30B3"/>
    <w:pPr>
      <w:spacing w:before="160" w:after="120"/>
      <w:outlineLvl w:val="3"/>
    </w:pPr>
    <w:rPr>
      <w:sz w:val="22"/>
    </w:rPr>
  </w:style>
  <w:style w:type="paragraph" w:styleId="Heading5">
    <w:name w:val="heading 5"/>
    <w:basedOn w:val="HeadingBase"/>
    <w:next w:val="Normal"/>
    <w:link w:val="Heading5Char"/>
    <w:qFormat/>
    <w:rsid w:val="00BF30B3"/>
    <w:pPr>
      <w:spacing w:before="80"/>
      <w:outlineLvl w:val="4"/>
    </w:pPr>
    <w:rPr>
      <w:color w:val="918585"/>
      <w:sz w:val="20"/>
    </w:rPr>
  </w:style>
  <w:style w:type="paragraph" w:styleId="Heading6">
    <w:name w:val="heading 6"/>
    <w:basedOn w:val="HeadingBase"/>
    <w:next w:val="Normal"/>
    <w:link w:val="Heading6Char"/>
    <w:qFormat/>
    <w:rsid w:val="00BF30B3"/>
    <w:pPr>
      <w:spacing w:before="60"/>
      <w:outlineLvl w:val="5"/>
    </w:pPr>
    <w:rPr>
      <w:color w:val="918585"/>
      <w:sz w:val="20"/>
    </w:rPr>
  </w:style>
  <w:style w:type="paragraph" w:styleId="Heading7">
    <w:name w:val="heading 7"/>
    <w:basedOn w:val="Normal"/>
    <w:next w:val="Normal"/>
    <w:link w:val="Heading7Char"/>
    <w:qFormat/>
    <w:rsid w:val="00BF30B3"/>
    <w:pPr>
      <w:ind w:left="720"/>
      <w:outlineLvl w:val="6"/>
    </w:pPr>
    <w:rPr>
      <w:i/>
    </w:rPr>
  </w:style>
  <w:style w:type="paragraph" w:styleId="Heading8">
    <w:name w:val="heading 8"/>
    <w:basedOn w:val="Normal"/>
    <w:next w:val="Normal"/>
    <w:link w:val="Heading8Char"/>
    <w:qFormat/>
    <w:rsid w:val="00BF30B3"/>
    <w:pPr>
      <w:ind w:left="720"/>
      <w:outlineLvl w:val="7"/>
    </w:pPr>
    <w:rPr>
      <w:i/>
    </w:rPr>
  </w:style>
  <w:style w:type="paragraph" w:styleId="Heading9">
    <w:name w:val="heading 9"/>
    <w:basedOn w:val="Normal"/>
    <w:next w:val="Normal"/>
    <w:link w:val="Heading9Char"/>
    <w:qFormat/>
    <w:rsid w:val="00BF30B3"/>
    <w:pPr>
      <w:ind w:left="720"/>
      <w:outlineLvl w:val="8"/>
    </w:pPr>
    <w:rPr>
      <w:i/>
    </w:rPr>
  </w:style>
  <w:style w:type="character" w:default="1" w:styleId="DefaultParagraphFont">
    <w:name w:val="Default Paragraph Font"/>
    <w:uiPriority w:val="1"/>
    <w:unhideWhenUsed/>
    <w:rsid w:val="00BF3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0B3"/>
  </w:style>
  <w:style w:type="character" w:customStyle="1" w:styleId="Heading1Char">
    <w:name w:val="Heading 1 Char"/>
    <w:basedOn w:val="DefaultParagraphFont"/>
    <w:link w:val="Heading1"/>
    <w:rsid w:val="00BF30B3"/>
    <w:rPr>
      <w:rFonts w:ascii="Times New Roman" w:eastAsia="Times New Roman" w:hAnsi="Times New Roman" w:cs="Times New Roman"/>
      <w:b/>
      <w:sz w:val="32"/>
      <w:szCs w:val="20"/>
      <w:lang w:eastAsia="en-US"/>
    </w:rPr>
  </w:style>
  <w:style w:type="paragraph" w:styleId="BodyText">
    <w:name w:val="Body Text"/>
    <w:basedOn w:val="Normal"/>
    <w:link w:val="BodyTextChar"/>
    <w:rsid w:val="00BF3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0B3"/>
    <w:rPr>
      <w:rFonts w:ascii="Times New Roman" w:eastAsia="Times New Roman" w:hAnsi="Times New Roman" w:cs="Times New Roman"/>
      <w:sz w:val="24"/>
      <w:lang w:val="en-US" w:eastAsia="en-US"/>
    </w:rPr>
  </w:style>
  <w:style w:type="paragraph" w:styleId="Footer">
    <w:name w:val="footer"/>
    <w:basedOn w:val="Normal"/>
    <w:link w:val="FooterChar"/>
    <w:rsid w:val="00BF3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0B3"/>
    <w:rPr>
      <w:rFonts w:ascii="Times New Roman" w:eastAsia="Times New Roman" w:hAnsi="Times New Roman" w:cs="Times New Roman"/>
      <w:sz w:val="16"/>
      <w:lang w:val="en-US" w:eastAsia="en-US"/>
    </w:rPr>
  </w:style>
  <w:style w:type="paragraph" w:styleId="List">
    <w:name w:val="List"/>
    <w:basedOn w:val="BodyText"/>
    <w:next w:val="BodyText"/>
    <w:rsid w:val="00BF30B3"/>
    <w:pPr>
      <w:tabs>
        <w:tab w:val="left" w:pos="340"/>
      </w:tabs>
      <w:spacing w:before="60" w:after="60"/>
      <w:ind w:left="340" w:hanging="340"/>
    </w:pPr>
  </w:style>
  <w:style w:type="paragraph" w:styleId="ListBullet">
    <w:name w:val="List Bullet"/>
    <w:basedOn w:val="List"/>
    <w:rsid w:val="00BF30B3"/>
    <w:pPr>
      <w:numPr>
        <w:numId w:val="13"/>
      </w:numPr>
      <w:tabs>
        <w:tab w:val="clear" w:pos="340"/>
      </w:tabs>
      <w:spacing w:before="40" w:after="40"/>
    </w:pPr>
  </w:style>
  <w:style w:type="character" w:customStyle="1" w:styleId="SpecialBold">
    <w:name w:val="Special Bold"/>
    <w:basedOn w:val="DefaultParagraphFont"/>
    <w:rsid w:val="00BF30B3"/>
    <w:rPr>
      <w:b/>
      <w:spacing w:val="0"/>
    </w:rPr>
  </w:style>
  <w:style w:type="paragraph" w:styleId="ListBullet2">
    <w:name w:val="List Bullet 2"/>
    <w:basedOn w:val="List2"/>
    <w:rsid w:val="00BF30B3"/>
    <w:pPr>
      <w:numPr>
        <w:numId w:val="14"/>
      </w:numPr>
      <w:tabs>
        <w:tab w:val="clear" w:pos="680"/>
      </w:tabs>
    </w:pPr>
  </w:style>
  <w:style w:type="paragraph" w:styleId="Header">
    <w:name w:val="header"/>
    <w:basedOn w:val="Normal"/>
    <w:link w:val="HeaderChar"/>
    <w:rsid w:val="00BF3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0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0B3"/>
    <w:pPr>
      <w:spacing w:before="240" w:after="120"/>
      <w:outlineLvl w:val="0"/>
    </w:pPr>
    <w:rPr>
      <w:rFonts w:ascii="Times New Roman" w:hAnsi="Times New Roman"/>
      <w:b/>
      <w:sz w:val="28"/>
    </w:rPr>
  </w:style>
  <w:style w:type="paragraph" w:customStyle="1" w:styleId="AllowPageBreak">
    <w:name w:val="AllowPageBreak"/>
    <w:rsid w:val="00BF30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30B3"/>
    <w:pPr>
      <w:tabs>
        <w:tab w:val="left" w:pos="680"/>
      </w:tabs>
      <w:spacing w:before="60" w:after="60"/>
      <w:ind w:left="680" w:hanging="340"/>
    </w:pPr>
  </w:style>
  <w:style w:type="character" w:customStyle="1" w:styleId="BoldandItalics">
    <w:name w:val="Bold and Italics"/>
    <w:qFormat/>
    <w:rsid w:val="00BF30B3"/>
    <w:rPr>
      <w:b/>
      <w:i/>
      <w:u w:val="none"/>
    </w:rPr>
  </w:style>
  <w:style w:type="character" w:customStyle="1" w:styleId="Heading2Char">
    <w:name w:val="Heading 2 Char"/>
    <w:basedOn w:val="DefaultParagraphFont"/>
    <w:link w:val="Heading2"/>
    <w:rsid w:val="00BF3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0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0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0B3"/>
    <w:rPr>
      <w:rFonts w:ascii="Courier New" w:eastAsia="Times New Roman" w:hAnsi="Courier New" w:cs="Times New Roman"/>
      <w:i/>
      <w:szCs w:val="20"/>
      <w:lang w:val="en-US" w:eastAsia="en-US"/>
    </w:rPr>
  </w:style>
  <w:style w:type="paragraph" w:customStyle="1" w:styleId="HeadingBase">
    <w:name w:val="Heading Base"/>
    <w:rsid w:val="00BF3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0B3"/>
    <w:pPr>
      <w:tabs>
        <w:tab w:val="right" w:leader="dot" w:pos="9072"/>
      </w:tabs>
      <w:ind w:left="567"/>
    </w:pPr>
    <w:rPr>
      <w:szCs w:val="22"/>
    </w:rPr>
  </w:style>
  <w:style w:type="paragraph" w:customStyle="1" w:styleId="TOCBase">
    <w:name w:val="TOC Base"/>
    <w:rsid w:val="00BF3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0B3"/>
    <w:pPr>
      <w:tabs>
        <w:tab w:val="right" w:leader="dot" w:pos="9072"/>
      </w:tabs>
      <w:spacing w:before="40" w:after="40"/>
      <w:ind w:left="284"/>
    </w:pPr>
    <w:rPr>
      <w:rFonts w:ascii="Times New Roman" w:hAnsi="Times New Roman"/>
    </w:rPr>
  </w:style>
  <w:style w:type="paragraph" w:styleId="TOC1">
    <w:name w:val="toc 1"/>
    <w:basedOn w:val="TOCBase"/>
    <w:next w:val="Normal"/>
    <w:rsid w:val="00BF3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0B3"/>
    <w:pPr>
      <w:spacing w:before="5040"/>
      <w:jc w:val="center"/>
    </w:pPr>
    <w:rPr>
      <w:sz w:val="48"/>
      <w:szCs w:val="72"/>
      <w:lang w:val="en-US"/>
    </w:rPr>
  </w:style>
  <w:style w:type="character" w:customStyle="1" w:styleId="TitleChar">
    <w:name w:val="Title Char"/>
    <w:basedOn w:val="DefaultParagraphFont"/>
    <w:link w:val="Title"/>
    <w:rsid w:val="00BF3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0B3"/>
    <w:pPr>
      <w:tabs>
        <w:tab w:val="left" w:pos="3600"/>
        <w:tab w:val="left" w:pos="3958"/>
      </w:tabs>
    </w:pPr>
  </w:style>
  <w:style w:type="paragraph" w:customStyle="1" w:styleId="Note">
    <w:name w:val="Note"/>
    <w:basedOn w:val="BodyText"/>
    <w:rsid w:val="00BF3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0B3"/>
    <w:pPr>
      <w:framePr w:wrap="auto" w:hAnchor="text" w:y="6049"/>
    </w:pPr>
    <w:rPr>
      <w:color w:val="000000"/>
      <w:sz w:val="40"/>
    </w:rPr>
  </w:style>
  <w:style w:type="paragraph" w:customStyle="1" w:styleId="TOCTitle">
    <w:name w:val="TOCTitle"/>
    <w:basedOn w:val="Heading1"/>
    <w:rsid w:val="00BF30B3"/>
    <w:pPr>
      <w:spacing w:after="240"/>
      <w:jc w:val="center"/>
      <w:outlineLvl w:val="9"/>
    </w:pPr>
    <w:rPr>
      <w:caps/>
    </w:rPr>
  </w:style>
  <w:style w:type="paragraph" w:customStyle="1" w:styleId="Version">
    <w:name w:val="Version"/>
    <w:rsid w:val="00BF3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0B3"/>
    <w:pPr>
      <w:keepNext w:val="0"/>
      <w:tabs>
        <w:tab w:val="right" w:pos="4176"/>
      </w:tabs>
      <w:ind w:left="198" w:hanging="198"/>
    </w:pPr>
    <w:rPr>
      <w:rFonts w:ascii="Garamond" w:hAnsi="Garamond"/>
    </w:rPr>
  </w:style>
  <w:style w:type="paragraph" w:styleId="IndexHeading">
    <w:name w:val="index heading"/>
    <w:basedOn w:val="Normal"/>
    <w:next w:val="Index1"/>
    <w:semiHidden/>
    <w:rsid w:val="00BF30B3"/>
    <w:pPr>
      <w:spacing w:before="120" w:after="120"/>
    </w:pPr>
    <w:rPr>
      <w:rFonts w:ascii="Arial" w:hAnsi="Arial"/>
      <w:b/>
      <w:color w:val="918585"/>
      <w:sz w:val="24"/>
    </w:rPr>
  </w:style>
  <w:style w:type="paragraph" w:customStyle="1" w:styleId="Chapter">
    <w:name w:val="Chapter"/>
    <w:basedOn w:val="Normal"/>
    <w:rsid w:val="00BF30B3"/>
    <w:pPr>
      <w:spacing w:before="240"/>
    </w:pPr>
    <w:rPr>
      <w:rFonts w:ascii="Times New Roman" w:hAnsi="Times New Roman"/>
      <w:smallCaps/>
      <w:spacing w:val="80"/>
      <w:sz w:val="28"/>
    </w:rPr>
  </w:style>
  <w:style w:type="paragraph" w:customStyle="1" w:styleId="InChapter">
    <w:name w:val="InChapter"/>
    <w:basedOn w:val="Heading3"/>
    <w:rsid w:val="00BF30B3"/>
    <w:pPr>
      <w:spacing w:after="240"/>
      <w:outlineLvl w:val="9"/>
    </w:pPr>
    <w:rPr>
      <w:noProof/>
    </w:rPr>
  </w:style>
  <w:style w:type="paragraph" w:styleId="Index2">
    <w:name w:val="index 2"/>
    <w:basedOn w:val="Normal"/>
    <w:next w:val="Normal"/>
    <w:semiHidden/>
    <w:rsid w:val="00BF30B3"/>
    <w:pPr>
      <w:tabs>
        <w:tab w:val="right" w:pos="4176"/>
      </w:tabs>
      <w:ind w:left="568" w:hanging="284"/>
    </w:pPr>
    <w:rPr>
      <w:rFonts w:ascii="Garamond" w:hAnsi="Garamond"/>
    </w:rPr>
  </w:style>
  <w:style w:type="paragraph" w:customStyle="1" w:styleId="Byline">
    <w:name w:val="Byline"/>
    <w:rsid w:val="00BF3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0B3"/>
    <w:pPr>
      <w:tabs>
        <w:tab w:val="clear" w:pos="3600"/>
        <w:tab w:val="clear" w:pos="3958"/>
      </w:tabs>
      <w:jc w:val="right"/>
    </w:pPr>
  </w:style>
  <w:style w:type="character" w:styleId="Emphasis">
    <w:name w:val="Emphasis"/>
    <w:basedOn w:val="DefaultParagraphFont"/>
    <w:qFormat/>
    <w:rsid w:val="00BF30B3"/>
    <w:rPr>
      <w:i/>
    </w:rPr>
  </w:style>
  <w:style w:type="paragraph" w:styleId="Caption">
    <w:name w:val="caption"/>
    <w:basedOn w:val="BodyText"/>
    <w:next w:val="Normal"/>
    <w:qFormat/>
    <w:rsid w:val="00BF30B3"/>
    <w:pPr>
      <w:framePr w:w="2268" w:hSpace="181" w:vSpace="181" w:wrap="around" w:vAnchor="text" w:hAnchor="page" w:x="1135" w:y="285" w:anchorLock="1"/>
    </w:pPr>
    <w:rPr>
      <w:i/>
    </w:rPr>
  </w:style>
  <w:style w:type="paragraph" w:customStyle="1" w:styleId="MiniTOCTitle">
    <w:name w:val="MiniTOCTitle"/>
    <w:basedOn w:val="Heading4"/>
    <w:rsid w:val="00BF30B3"/>
    <w:pPr>
      <w:spacing w:before="240"/>
      <w:outlineLvl w:val="9"/>
    </w:pPr>
    <w:rPr>
      <w:noProof/>
      <w:sz w:val="24"/>
    </w:rPr>
  </w:style>
  <w:style w:type="paragraph" w:customStyle="1" w:styleId="MiniTOCItem">
    <w:name w:val="MiniTOCItem"/>
    <w:basedOn w:val="ListBullet"/>
    <w:rsid w:val="00BF30B3"/>
    <w:pPr>
      <w:numPr>
        <w:numId w:val="0"/>
      </w:numPr>
      <w:tabs>
        <w:tab w:val="right" w:leader="dot" w:pos="6521"/>
      </w:tabs>
      <w:spacing w:before="0" w:after="0"/>
    </w:pPr>
  </w:style>
  <w:style w:type="paragraph" w:customStyle="1" w:styleId="TOFTitle">
    <w:name w:val="TOFTitle"/>
    <w:basedOn w:val="TOCTitle"/>
    <w:rsid w:val="00BF30B3"/>
  </w:style>
  <w:style w:type="paragraph" w:styleId="TableofFigures">
    <w:name w:val="table of figures"/>
    <w:basedOn w:val="Normal"/>
    <w:next w:val="Normal"/>
    <w:semiHidden/>
    <w:rsid w:val="00BF30B3"/>
    <w:pPr>
      <w:tabs>
        <w:tab w:val="right" w:leader="dot" w:pos="9072"/>
      </w:tabs>
      <w:ind w:left="970" w:hanging="403"/>
    </w:pPr>
    <w:rPr>
      <w:rFonts w:ascii="Times New Roman" w:hAnsi="Times New Roman"/>
      <w:b/>
    </w:rPr>
  </w:style>
  <w:style w:type="paragraph" w:styleId="ListNumber">
    <w:name w:val="List Number"/>
    <w:basedOn w:val="List"/>
    <w:rsid w:val="00BF30B3"/>
    <w:pPr>
      <w:numPr>
        <w:numId w:val="11"/>
      </w:numPr>
    </w:pPr>
  </w:style>
  <w:style w:type="character" w:customStyle="1" w:styleId="WingdingSymbols">
    <w:name w:val="Wingding Symbols"/>
    <w:rsid w:val="00BF30B3"/>
    <w:rPr>
      <w:rFonts w:ascii="Wingdings" w:hAnsi="Wingdings"/>
    </w:rPr>
  </w:style>
  <w:style w:type="paragraph" w:customStyle="1" w:styleId="TableHeading">
    <w:name w:val="Table Heading"/>
    <w:basedOn w:val="HeadingBase"/>
    <w:rsid w:val="00BF30B3"/>
    <w:pPr>
      <w:keepLines/>
      <w:pBdr>
        <w:bottom w:val="single" w:sz="6" w:space="1" w:color="918585"/>
      </w:pBdr>
      <w:spacing w:before="240"/>
    </w:pPr>
  </w:style>
  <w:style w:type="character" w:customStyle="1" w:styleId="HotSpot">
    <w:name w:val="HotSpot"/>
    <w:rsid w:val="00BF30B3"/>
    <w:rPr>
      <w:color w:val="0033CC"/>
      <w:u w:val="none"/>
    </w:rPr>
  </w:style>
  <w:style w:type="paragraph" w:customStyle="1" w:styleId="BodyTextRight">
    <w:name w:val="Body Text Right"/>
    <w:basedOn w:val="BodyText"/>
    <w:rsid w:val="00BF30B3"/>
    <w:pPr>
      <w:spacing w:before="0" w:after="0"/>
      <w:jc w:val="right"/>
    </w:pPr>
  </w:style>
  <w:style w:type="paragraph" w:styleId="Index3">
    <w:name w:val="index 3"/>
    <w:basedOn w:val="ListNumber2"/>
    <w:next w:val="Normal"/>
    <w:semiHidden/>
    <w:rsid w:val="00BF30B3"/>
    <w:pPr>
      <w:numPr>
        <w:numId w:val="0"/>
      </w:numPr>
      <w:tabs>
        <w:tab w:val="right" w:leader="dot" w:pos="4176"/>
      </w:tabs>
    </w:pPr>
  </w:style>
  <w:style w:type="paragraph" w:styleId="ListNumber2">
    <w:name w:val="List Number 2"/>
    <w:basedOn w:val="List2"/>
    <w:rsid w:val="00BF30B3"/>
    <w:pPr>
      <w:numPr>
        <w:numId w:val="10"/>
      </w:numPr>
      <w:tabs>
        <w:tab w:val="clear" w:pos="1060"/>
      </w:tabs>
    </w:pPr>
  </w:style>
  <w:style w:type="paragraph" w:customStyle="1" w:styleId="MarginNote">
    <w:name w:val="Margin Note"/>
    <w:basedOn w:val="BodyText"/>
    <w:rsid w:val="00BF3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0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0B3"/>
    <w:rPr>
      <w:sz w:val="32"/>
    </w:rPr>
  </w:style>
  <w:style w:type="paragraph" w:customStyle="1" w:styleId="HeadingProcedure">
    <w:name w:val="Heading Procedure"/>
    <w:basedOn w:val="HeadingBase"/>
    <w:next w:val="Normal"/>
    <w:rsid w:val="00BF30B3"/>
    <w:pPr>
      <w:tabs>
        <w:tab w:val="left" w:pos="0"/>
      </w:tabs>
      <w:spacing w:before="120" w:after="60"/>
    </w:pPr>
    <w:rPr>
      <w:i/>
      <w:color w:val="918585"/>
      <w:sz w:val="22"/>
    </w:rPr>
  </w:style>
  <w:style w:type="paragraph" w:customStyle="1" w:styleId="TableBodyText">
    <w:name w:val="Table Body Text"/>
    <w:basedOn w:val="BodyText"/>
    <w:rsid w:val="00BF30B3"/>
    <w:pPr>
      <w:spacing w:before="60" w:after="60"/>
    </w:pPr>
  </w:style>
  <w:style w:type="paragraph" w:styleId="ListContinue">
    <w:name w:val="List Continue"/>
    <w:basedOn w:val="List"/>
    <w:rsid w:val="00BF30B3"/>
    <w:pPr>
      <w:ind w:firstLine="0"/>
    </w:pPr>
  </w:style>
  <w:style w:type="paragraph" w:customStyle="1" w:styleId="ListNote">
    <w:name w:val="List Note"/>
    <w:basedOn w:val="List"/>
    <w:rsid w:val="00BF30B3"/>
    <w:pPr>
      <w:pBdr>
        <w:top w:val="single" w:sz="6" w:space="2" w:color="918585"/>
        <w:bottom w:val="single" w:sz="6" w:space="2" w:color="918585"/>
      </w:pBdr>
      <w:tabs>
        <w:tab w:val="left" w:pos="1021"/>
      </w:tabs>
      <w:ind w:firstLine="0"/>
    </w:pPr>
  </w:style>
  <w:style w:type="paragraph" w:customStyle="1" w:styleId="Warning">
    <w:name w:val="Warning"/>
    <w:basedOn w:val="BodyText"/>
    <w:rsid w:val="00BF30B3"/>
    <w:pPr>
      <w:shd w:val="clear" w:color="auto" w:fill="D9D9D9"/>
      <w:tabs>
        <w:tab w:val="left" w:pos="992"/>
      </w:tabs>
      <w:ind w:left="119" w:right="119"/>
    </w:pPr>
    <w:rPr>
      <w:sz w:val="20"/>
    </w:rPr>
  </w:style>
  <w:style w:type="paragraph" w:customStyle="1" w:styleId="MarginIcons">
    <w:name w:val="Margin Icons"/>
    <w:basedOn w:val="BodyText"/>
    <w:rsid w:val="00BF3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0B3"/>
    <w:rPr>
      <w:rFonts w:ascii="Courier New" w:hAnsi="Courier New"/>
    </w:rPr>
  </w:style>
  <w:style w:type="paragraph" w:customStyle="1" w:styleId="NoteBullet">
    <w:name w:val="Note Bullet"/>
    <w:basedOn w:val="Note"/>
    <w:rsid w:val="00BF30B3"/>
    <w:pPr>
      <w:tabs>
        <w:tab w:val="clear" w:pos="680"/>
      </w:tabs>
      <w:spacing w:before="60" w:after="60"/>
    </w:pPr>
  </w:style>
  <w:style w:type="paragraph" w:customStyle="1" w:styleId="SubHeading2">
    <w:name w:val="SubHeading2"/>
    <w:basedOn w:val="HeadingBase"/>
    <w:rsid w:val="00BF30B3"/>
    <w:pPr>
      <w:spacing w:before="240" w:after="60"/>
    </w:pPr>
    <w:rPr>
      <w:sz w:val="20"/>
    </w:rPr>
  </w:style>
  <w:style w:type="paragraph" w:customStyle="1" w:styleId="SubHeading1">
    <w:name w:val="SubHeading1"/>
    <w:basedOn w:val="HeadingBase"/>
    <w:rsid w:val="00BF30B3"/>
    <w:pPr>
      <w:spacing w:before="240" w:after="60"/>
    </w:pPr>
    <w:rPr>
      <w:color w:val="918585"/>
      <w:sz w:val="22"/>
    </w:rPr>
  </w:style>
  <w:style w:type="paragraph" w:customStyle="1" w:styleId="SideHeading">
    <w:name w:val="Side Heading"/>
    <w:basedOn w:val="HeadingBase"/>
    <w:rsid w:val="00BF3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0B3"/>
    <w:pPr>
      <w:numPr>
        <w:numId w:val="12"/>
      </w:numPr>
    </w:pPr>
  </w:style>
  <w:style w:type="paragraph" w:styleId="PlainText">
    <w:name w:val="Plain Text"/>
    <w:basedOn w:val="Normal"/>
    <w:link w:val="PlainTextChar"/>
    <w:rsid w:val="00BF30B3"/>
    <w:rPr>
      <w:sz w:val="20"/>
    </w:rPr>
  </w:style>
  <w:style w:type="character" w:customStyle="1" w:styleId="PlainTextChar">
    <w:name w:val="Plain Text Char"/>
    <w:basedOn w:val="DefaultParagraphFont"/>
    <w:link w:val="PlainText"/>
    <w:rsid w:val="00BF30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30B3"/>
    <w:rPr>
      <w:b/>
      <w:smallCaps/>
    </w:rPr>
  </w:style>
  <w:style w:type="paragraph" w:customStyle="1" w:styleId="TableListNumber">
    <w:name w:val="Table List Number"/>
    <w:basedOn w:val="ListNumber"/>
    <w:rsid w:val="00BF30B3"/>
    <w:pPr>
      <w:numPr>
        <w:numId w:val="0"/>
      </w:numPr>
    </w:pPr>
  </w:style>
  <w:style w:type="paragraph" w:styleId="TOC4">
    <w:name w:val="toc 4"/>
    <w:basedOn w:val="TOCBase"/>
    <w:next w:val="Normal"/>
    <w:semiHidden/>
    <w:rsid w:val="00BF30B3"/>
    <w:pPr>
      <w:tabs>
        <w:tab w:val="right" w:leader="dot" w:pos="9071"/>
      </w:tabs>
      <w:ind w:left="1701"/>
    </w:pPr>
  </w:style>
  <w:style w:type="paragraph" w:customStyle="1" w:styleId="ListAlpha">
    <w:name w:val="List Alpha"/>
    <w:basedOn w:val="List"/>
    <w:rsid w:val="00BF30B3"/>
    <w:pPr>
      <w:numPr>
        <w:numId w:val="9"/>
      </w:numPr>
    </w:pPr>
  </w:style>
  <w:style w:type="paragraph" w:customStyle="1" w:styleId="ListAlpha2">
    <w:name w:val="List Alpha 2"/>
    <w:basedOn w:val="List2"/>
    <w:rsid w:val="00BF30B3"/>
    <w:pPr>
      <w:numPr>
        <w:numId w:val="8"/>
      </w:numPr>
    </w:pPr>
  </w:style>
  <w:style w:type="paragraph" w:styleId="List3">
    <w:name w:val="List 3"/>
    <w:basedOn w:val="BodyText"/>
    <w:rsid w:val="00BF30B3"/>
    <w:pPr>
      <w:tabs>
        <w:tab w:val="left" w:pos="1021"/>
      </w:tabs>
      <w:spacing w:before="60" w:after="60"/>
      <w:ind w:left="1020" w:hanging="340"/>
    </w:pPr>
  </w:style>
  <w:style w:type="paragraph" w:styleId="List4">
    <w:name w:val="List 4"/>
    <w:basedOn w:val="BodyText"/>
    <w:rsid w:val="00BF30B3"/>
    <w:pPr>
      <w:tabs>
        <w:tab w:val="left" w:pos="1361"/>
      </w:tabs>
      <w:spacing w:before="60" w:after="60"/>
      <w:ind w:left="1361" w:hanging="340"/>
    </w:pPr>
  </w:style>
  <w:style w:type="paragraph" w:styleId="List5">
    <w:name w:val="List 5"/>
    <w:basedOn w:val="BodyText"/>
    <w:rsid w:val="00BF30B3"/>
    <w:pPr>
      <w:tabs>
        <w:tab w:val="left" w:pos="1701"/>
      </w:tabs>
      <w:spacing w:before="60" w:after="60"/>
      <w:ind w:left="1701" w:hanging="340"/>
    </w:pPr>
  </w:style>
  <w:style w:type="paragraph" w:styleId="ListBullet3">
    <w:name w:val="List Bullet 3"/>
    <w:basedOn w:val="List3"/>
    <w:rsid w:val="00BF30B3"/>
    <w:pPr>
      <w:numPr>
        <w:numId w:val="15"/>
      </w:numPr>
      <w:tabs>
        <w:tab w:val="clear" w:pos="1021"/>
      </w:tabs>
      <w:ind w:left="1037" w:hanging="357"/>
    </w:pPr>
  </w:style>
  <w:style w:type="paragraph" w:styleId="ListBullet4">
    <w:name w:val="List Bullet 4"/>
    <w:basedOn w:val="List4"/>
    <w:rsid w:val="00BF30B3"/>
    <w:pPr>
      <w:numPr>
        <w:numId w:val="3"/>
      </w:numPr>
    </w:pPr>
  </w:style>
  <w:style w:type="paragraph" w:styleId="ListBullet5">
    <w:name w:val="List Bullet 5"/>
    <w:basedOn w:val="List5"/>
    <w:rsid w:val="00BF30B3"/>
    <w:pPr>
      <w:numPr>
        <w:numId w:val="4"/>
      </w:numPr>
    </w:pPr>
  </w:style>
  <w:style w:type="paragraph" w:styleId="ListContinue2">
    <w:name w:val="List Continue 2"/>
    <w:basedOn w:val="List2"/>
    <w:rsid w:val="00BF30B3"/>
    <w:pPr>
      <w:ind w:firstLine="0"/>
    </w:pPr>
  </w:style>
  <w:style w:type="paragraph" w:styleId="ListContinue3">
    <w:name w:val="List Continue 3"/>
    <w:basedOn w:val="List3"/>
    <w:rsid w:val="00BF30B3"/>
    <w:pPr>
      <w:ind w:left="1021" w:firstLine="0"/>
    </w:pPr>
  </w:style>
  <w:style w:type="paragraph" w:styleId="ListContinue4">
    <w:name w:val="List Continue 4"/>
    <w:basedOn w:val="List4"/>
    <w:rsid w:val="00BF30B3"/>
    <w:pPr>
      <w:ind w:firstLine="0"/>
    </w:pPr>
  </w:style>
  <w:style w:type="paragraph" w:styleId="ListContinue5">
    <w:name w:val="List Continue 5"/>
    <w:basedOn w:val="List5"/>
    <w:rsid w:val="00BF30B3"/>
    <w:pPr>
      <w:ind w:firstLine="0"/>
    </w:pPr>
  </w:style>
  <w:style w:type="paragraph" w:styleId="ListNumber3">
    <w:name w:val="List Number 3"/>
    <w:basedOn w:val="List3"/>
    <w:rsid w:val="00BF30B3"/>
    <w:pPr>
      <w:numPr>
        <w:numId w:val="5"/>
      </w:numPr>
    </w:pPr>
  </w:style>
  <w:style w:type="paragraph" w:styleId="ListNumber4">
    <w:name w:val="List Number 4"/>
    <w:basedOn w:val="List4"/>
    <w:rsid w:val="00BF30B3"/>
    <w:pPr>
      <w:numPr>
        <w:numId w:val="6"/>
      </w:numPr>
    </w:pPr>
  </w:style>
  <w:style w:type="paragraph" w:styleId="ListNumber5">
    <w:name w:val="List Number 5"/>
    <w:basedOn w:val="List5"/>
    <w:rsid w:val="00BF30B3"/>
    <w:pPr>
      <w:numPr>
        <w:numId w:val="7"/>
      </w:numPr>
    </w:pPr>
  </w:style>
  <w:style w:type="paragraph" w:styleId="BlockText">
    <w:name w:val="Block Text"/>
    <w:basedOn w:val="Normal"/>
    <w:rsid w:val="00BF30B3"/>
    <w:pPr>
      <w:spacing w:after="120"/>
      <w:ind w:left="1440" w:right="1440"/>
    </w:pPr>
  </w:style>
  <w:style w:type="character" w:customStyle="1" w:styleId="Subscript">
    <w:name w:val="Subscript"/>
    <w:basedOn w:val="DefaultParagraphFont"/>
    <w:rsid w:val="00BF30B3"/>
    <w:rPr>
      <w:sz w:val="16"/>
      <w:vertAlign w:val="subscript"/>
    </w:rPr>
  </w:style>
  <w:style w:type="character" w:customStyle="1" w:styleId="Superscript">
    <w:name w:val="Superscript"/>
    <w:basedOn w:val="DefaultParagraphFont"/>
    <w:rsid w:val="00BF30B3"/>
    <w:rPr>
      <w:sz w:val="16"/>
      <w:vertAlign w:val="superscript"/>
    </w:rPr>
  </w:style>
  <w:style w:type="character" w:customStyle="1" w:styleId="Symbols">
    <w:name w:val="Symbols"/>
    <w:basedOn w:val="DefaultParagraphFont"/>
    <w:rsid w:val="00BF30B3"/>
    <w:rPr>
      <w:rFonts w:ascii="Symbol" w:hAnsi="Symbol"/>
    </w:rPr>
  </w:style>
  <w:style w:type="character" w:customStyle="1" w:styleId="MenuOptions">
    <w:name w:val="Menu Options"/>
    <w:basedOn w:val="DefaultParagraphFont"/>
    <w:rsid w:val="00BF30B3"/>
    <w:rPr>
      <w:rFonts w:ascii="Arial Narrow" w:hAnsi="Arial Narrow"/>
      <w:smallCaps/>
    </w:rPr>
  </w:style>
  <w:style w:type="character" w:customStyle="1" w:styleId="Buttons">
    <w:name w:val="Buttons"/>
    <w:basedOn w:val="DefaultParagraphFont"/>
    <w:rsid w:val="00BF30B3"/>
    <w:rPr>
      <w:b/>
    </w:rPr>
  </w:style>
  <w:style w:type="character" w:customStyle="1" w:styleId="Underlined">
    <w:name w:val="Underlined"/>
    <w:basedOn w:val="DefaultParagraphFont"/>
    <w:rsid w:val="00BF30B3"/>
    <w:rPr>
      <w:u w:val="single"/>
    </w:rPr>
  </w:style>
  <w:style w:type="paragraph" w:customStyle="1" w:styleId="TableBodyTextRight">
    <w:name w:val="Table Body Text Right"/>
    <w:basedOn w:val="TableBodyText"/>
    <w:rsid w:val="00BF30B3"/>
    <w:pPr>
      <w:widowControl w:val="0"/>
      <w:autoSpaceDE w:val="0"/>
      <w:autoSpaceDN w:val="0"/>
      <w:adjustRightInd w:val="0"/>
      <w:jc w:val="right"/>
    </w:pPr>
    <w:rPr>
      <w:rFonts w:cs="Arial"/>
      <w:szCs w:val="18"/>
    </w:rPr>
  </w:style>
  <w:style w:type="paragraph" w:customStyle="1" w:styleId="CopyrightText">
    <w:name w:val="Copyright Text"/>
    <w:basedOn w:val="BodyText"/>
    <w:rsid w:val="00BF30B3"/>
    <w:rPr>
      <w:sz w:val="18"/>
    </w:rPr>
  </w:style>
  <w:style w:type="paragraph" w:customStyle="1" w:styleId="BodySmallRight">
    <w:name w:val="Body Small Right"/>
    <w:basedOn w:val="BodyTextRight"/>
    <w:rsid w:val="00BF30B3"/>
    <w:rPr>
      <w:sz w:val="18"/>
      <w:szCs w:val="18"/>
    </w:rPr>
  </w:style>
  <w:style w:type="paragraph" w:customStyle="1" w:styleId="MarginEdition">
    <w:name w:val="Margin Edition"/>
    <w:basedOn w:val="MarginNote"/>
    <w:rsid w:val="00BF30B3"/>
    <w:pPr>
      <w:spacing w:before="0" w:after="0"/>
    </w:pPr>
    <w:rPr>
      <w:rFonts w:ascii="Times New Roman" w:hAnsi="Times New Roman"/>
      <w:color w:val="999999"/>
    </w:rPr>
  </w:style>
  <w:style w:type="paragraph" w:customStyle="1" w:styleId="Spacer">
    <w:name w:val="Spacer"/>
    <w:basedOn w:val="Normal"/>
    <w:rsid w:val="00BF30B3"/>
    <w:rPr>
      <w:sz w:val="2"/>
      <w:szCs w:val="2"/>
    </w:rPr>
  </w:style>
  <w:style w:type="character" w:customStyle="1" w:styleId="Small">
    <w:name w:val="Small"/>
    <w:basedOn w:val="DefaultParagraphFont"/>
    <w:rsid w:val="00BF30B3"/>
    <w:rPr>
      <w:sz w:val="16"/>
    </w:rPr>
  </w:style>
  <w:style w:type="paragraph" w:customStyle="1" w:styleId="WideTable">
    <w:name w:val="Wide Table"/>
    <w:basedOn w:val="Normal"/>
    <w:rsid w:val="00BF30B3"/>
    <w:pPr>
      <w:ind w:left="-1418"/>
    </w:pPr>
    <w:rPr>
      <w:sz w:val="2"/>
      <w:szCs w:val="2"/>
    </w:rPr>
  </w:style>
  <w:style w:type="character" w:styleId="PageNumber">
    <w:name w:val="page number"/>
    <w:basedOn w:val="DefaultParagraphFont"/>
    <w:rsid w:val="00BF30B3"/>
  </w:style>
  <w:style w:type="paragraph" w:styleId="Quote">
    <w:name w:val="Quote"/>
    <w:basedOn w:val="Heading1"/>
    <w:link w:val="QuoteChar"/>
    <w:qFormat/>
    <w:rsid w:val="00BF30B3"/>
    <w:rPr>
      <w:b w:val="0"/>
      <w:sz w:val="72"/>
      <w:szCs w:val="72"/>
      <w:lang w:val="en-NZ"/>
    </w:rPr>
  </w:style>
  <w:style w:type="character" w:customStyle="1" w:styleId="QuoteChar">
    <w:name w:val="Quote Char"/>
    <w:basedOn w:val="DefaultParagraphFont"/>
    <w:link w:val="Quote"/>
    <w:rsid w:val="00BF3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0B3"/>
    <w:pPr>
      <w:pageBreakBefore/>
    </w:pPr>
  </w:style>
  <w:style w:type="paragraph" w:customStyle="1" w:styleId="Border">
    <w:name w:val="Border"/>
    <w:basedOn w:val="Normal"/>
    <w:qFormat/>
    <w:rsid w:val="00BF3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0B3"/>
    <w:rPr>
      <w:b/>
      <w:bCs/>
      <w:i/>
      <w:iCs/>
      <w:color w:val="auto"/>
    </w:rPr>
  </w:style>
  <w:style w:type="paragraph" w:styleId="IntenseQuote">
    <w:name w:val="Intense Quote"/>
    <w:basedOn w:val="Normal"/>
    <w:next w:val="Normal"/>
    <w:link w:val="IntenseQuoteChar"/>
    <w:uiPriority w:val="30"/>
    <w:qFormat/>
    <w:rsid w:val="00BF3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0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30B3"/>
    <w:rPr>
      <w:smallCaps/>
      <w:color w:val="auto"/>
      <w:u w:val="single"/>
    </w:rPr>
  </w:style>
  <w:style w:type="character" w:styleId="IntenseReference">
    <w:name w:val="Intense Reference"/>
    <w:basedOn w:val="DefaultParagraphFont"/>
    <w:uiPriority w:val="32"/>
    <w:qFormat/>
    <w:rsid w:val="00BF30B3"/>
    <w:rPr>
      <w:b/>
      <w:bCs/>
      <w:smallCaps/>
      <w:color w:val="auto"/>
      <w:spacing w:val="5"/>
      <w:u w:val="single"/>
    </w:rPr>
  </w:style>
  <w:style w:type="paragraph" w:customStyle="1" w:styleId="2ColumnHeading">
    <w:name w:val="2Column Heading"/>
    <w:basedOn w:val="BodyText"/>
    <w:qFormat/>
    <w:rsid w:val="00BF30B3"/>
    <w:pPr>
      <w:spacing w:after="60"/>
      <w:ind w:left="-2268"/>
    </w:pPr>
    <w:rPr>
      <w:b/>
    </w:rPr>
  </w:style>
  <w:style w:type="paragraph" w:customStyle="1" w:styleId="Heading1TOC">
    <w:name w:val="Heading1 TOC"/>
    <w:basedOn w:val="Normal"/>
    <w:qFormat/>
    <w:rsid w:val="00BF30B3"/>
    <w:pPr>
      <w:spacing w:before="240" w:after="120"/>
    </w:pPr>
    <w:rPr>
      <w:rFonts w:ascii="Times New Roman" w:hAnsi="Times New Roman"/>
      <w:b/>
      <w:sz w:val="32"/>
    </w:rPr>
  </w:style>
  <w:style w:type="paragraph" w:customStyle="1" w:styleId="Heading2TOC">
    <w:name w:val="Heading2 TOC"/>
    <w:basedOn w:val="Normal"/>
    <w:qFormat/>
    <w:rsid w:val="00BF30B3"/>
    <w:pPr>
      <w:spacing w:before="240" w:after="60"/>
    </w:pPr>
    <w:rPr>
      <w:rFonts w:ascii="Times New Roman" w:hAnsi="Times New Roman"/>
      <w:b/>
      <w:sz w:val="28"/>
    </w:rPr>
  </w:style>
  <w:style w:type="character" w:customStyle="1" w:styleId="Underline">
    <w:name w:val="Underline"/>
    <w:basedOn w:val="DefaultParagraphFont"/>
    <w:qFormat/>
    <w:rsid w:val="00BF30B3"/>
    <w:rPr>
      <w:u w:val="single"/>
    </w:rPr>
  </w:style>
  <w:style w:type="paragraph" w:styleId="BalloonText">
    <w:name w:val="Balloon Text"/>
    <w:basedOn w:val="Normal"/>
    <w:link w:val="BalloonTextChar"/>
    <w:rsid w:val="00BF30B3"/>
    <w:rPr>
      <w:rFonts w:ascii="Tahoma" w:hAnsi="Tahoma" w:cs="Tahoma"/>
      <w:sz w:val="16"/>
      <w:szCs w:val="16"/>
    </w:rPr>
  </w:style>
  <w:style w:type="character" w:customStyle="1" w:styleId="BalloonTextChar">
    <w:name w:val="Balloon Text Char"/>
    <w:basedOn w:val="DefaultParagraphFont"/>
    <w:link w:val="BalloonText"/>
    <w:rsid w:val="00BF30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0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8597</Characters>
  <Application>Microsoft Office Word</Application>
  <DocSecurity>0</DocSecurity>
  <Lines>326</Lines>
  <Paragraphs>180</Paragraphs>
  <ScaleCrop>false</ScaleCrop>
  <Company>Author-it Software Corporation Ltd.</Company>
  <LinksUpToDate>false</LinksUpToDate>
  <CharactersWithSpaces>9871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FNSBKG402A Establish and maintain a cash accounting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