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9DF" w:rsidP="00D929DF">
      <w:pPr>
        <w:pStyle w:val="Title"/>
      </w:pPr>
      <w:r>
        <w:fldChar w:fldCharType="begin"/>
      </w:r>
      <w:r>
        <w:instrText xml:space="preserve"> TITLE   \* MERGEFORMAT </w:instrText>
      </w:r>
      <w:r>
        <w:fldChar w:fldCharType="separate"/>
      </w:r>
      <w:r>
        <w:t>FNSASICO503A Provide Tier 1 general advice in general insurance</w:t>
      </w:r>
      <w:r>
        <w:fldChar w:fldCharType="end"/>
      </w:r>
    </w:p>
    <w:p w:rsidR="00D929DF" w:rsidP="00D929DF">
      <w:pPr>
        <w:pStyle w:val="Version"/>
        <w:sectPr w:rsidSect="009947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94717" w:rsidP="00994717">
      <w:pPr>
        <w:pStyle w:val="SuperHeading"/>
      </w:pPr>
      <w:r w:rsidRPr="00994717">
        <w:t>FNSASICO503A Provide Tier 1 general advice in general insurance</w:t>
      </w:r>
    </w:p>
    <w:p w:rsidR="00000000" w:rsidRPr="00994717" w:rsidP="00994717">
      <w:pPr>
        <w:pStyle w:val="SuperHeading"/>
      </w:pPr>
    </w:p>
    <w:p w:rsidR="00000000" w:rsidRPr="00994717" w:rsidP="00994717">
      <w:pPr>
        <w:pStyle w:val="Heading1"/>
      </w:pPr>
      <w:bookmarkStart w:id="1" w:name="O_77463"/>
      <w:bookmarkEnd w:id="1"/>
      <w:r w:rsidRPr="00994717">
        <w:t>Modification History</w:t>
      </w:r>
    </w:p>
    <w:p w:rsidR="00000000" w:rsidRPr="00994717" w:rsidP="00994717">
      <w:pPr>
        <w:pStyle w:val="BodyText"/>
      </w:pPr>
      <w:r w:rsidRPr="00994717">
        <w:t>Not applicable.</w:t>
      </w:r>
    </w:p>
    <w:p w:rsidR="00000000" w:rsidRPr="00994717" w:rsidP="00994717">
      <w:pPr>
        <w:pStyle w:val="AllowPageBreak"/>
      </w:pPr>
    </w:p>
    <w:p w:rsidR="00000000" w:rsidRPr="00994717" w:rsidP="00994717">
      <w:pPr>
        <w:pStyle w:val="Heading1"/>
      </w:pPr>
      <w:bookmarkStart w:id="2" w:name="O_77464"/>
      <w:bookmarkEnd w:id="2"/>
      <w:r w:rsidRPr="00994717">
        <w:t>Unit Descriptor</w:t>
      </w:r>
    </w:p>
    <w:tbl>
      <w:tblPr>
        <w:tblW w:w="0" w:type="auto"/>
        <w:tblLayout w:type="fixed"/>
        <w:tblCellMar>
          <w:left w:w="62" w:type="dxa"/>
          <w:right w:w="62" w:type="dxa"/>
        </w:tblCellMar>
        <w:tblLook w:val="0000"/>
      </w:tblPr>
      <w:tblGrid>
        <w:gridCol w:w="2634"/>
        <w:gridCol w:w="5888"/>
      </w:tblGrid>
      <w:tr w:rsidTr="00D929DF">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BodyText"/>
            </w:pPr>
            <w:r w:rsidRPr="00994717">
              <w:t>This unit is applicable to individuals working within enterprises and job roles subject t</w:t>
            </w:r>
            <w:r w:rsidRPr="00994717">
              <w:t>o licensing, legislative, regulatory or certification requirements including that administered by Australian Securities and Investments Commission (ASIC).</w:t>
            </w:r>
          </w:p>
          <w:p w:rsidR="00000000" w:rsidRPr="00994717" w:rsidP="00994717">
            <w:pPr>
              <w:pStyle w:val="BodyText"/>
            </w:pPr>
          </w:p>
          <w:p w:rsidR="00000000" w:rsidRPr="00994717" w:rsidP="00994717">
            <w:pPr>
              <w:pStyle w:val="BodyText"/>
            </w:pPr>
            <w:r w:rsidRPr="00994717">
              <w:t xml:space="preserve">This unit covers the functions undertaken by non-broker insurance advisers providing general advice </w:t>
            </w:r>
            <w:r w:rsidRPr="00994717">
              <w:t>in Tier 1 general insurance to a consumer or current client.</w:t>
            </w:r>
          </w:p>
          <w:p w:rsidR="00000000" w:rsidRPr="00994717" w:rsidP="00994717">
            <w:pPr>
              <w:pStyle w:val="BodyText"/>
            </w:pPr>
            <w:r w:rsidRPr="00994717">
              <w:t xml:space="preserve">Conditions relating to ASIC training requirements and accreditation should be obtained from ASIC. </w:t>
            </w:r>
          </w:p>
          <w:p w:rsidR="00000000" w:rsidRPr="00994717" w:rsidP="00994717">
            <w:pPr>
              <w:pStyle w:val="BodyText"/>
            </w:pPr>
          </w:p>
          <w:p w:rsidR="00000000" w:rsidRPr="00994717" w:rsidP="00994717">
            <w:pPr>
              <w:pStyle w:val="BodyText"/>
            </w:pPr>
            <w:r w:rsidRPr="00994717">
              <w:t>Tier 1 general insurance products are defined by ASIC as:</w:t>
            </w:r>
          </w:p>
          <w:p w:rsidR="00000000" w:rsidRPr="00994717" w:rsidP="00994717">
            <w:pPr>
              <w:pStyle w:val="ListBullet"/>
            </w:pPr>
            <w:r w:rsidRPr="00994717">
              <w:t>p</w:t>
            </w:r>
            <w:r w:rsidRPr="00994717">
              <w:t>ersonal sickness and accident insurance; and/or</w:t>
            </w:r>
          </w:p>
          <w:p w:rsidR="00000000" w:rsidRPr="00994717" w:rsidP="00994717">
            <w:pPr>
              <w:pStyle w:val="ListBullet"/>
            </w:pPr>
            <w:r w:rsidRPr="00994717">
              <w:t>general insurance products the licensee deems non-standard or complex.</w:t>
            </w:r>
          </w:p>
          <w:p w:rsidR="00000000" w:rsidRPr="00994717" w:rsidP="00994717">
            <w:pPr>
              <w:pStyle w:val="BodyText"/>
            </w:pPr>
          </w:p>
          <w:p w:rsidR="00000000" w:rsidRPr="00994717" w:rsidP="00994717">
            <w:pPr>
              <w:pStyle w:val="BodyText"/>
            </w:pPr>
            <w:r w:rsidRPr="00994717">
              <w:t>Personal sickness and accident insurance may be complex and the choices a client makes may have an increased potential to impact signifi</w:t>
            </w:r>
            <w:r w:rsidRPr="00994717">
              <w:t>cantly the client's financial situation. Similarly, some general insurance products offered to clients are not straightforward or standard.</w:t>
            </w:r>
          </w:p>
          <w:p w:rsidR="00000000" w:rsidRPr="00994717" w:rsidP="00994717">
            <w:pPr>
              <w:pStyle w:val="BodyText"/>
            </w:pPr>
          </w:p>
          <w:p w:rsidR="00000000" w:rsidRPr="00994717" w:rsidP="00994717">
            <w:pPr>
              <w:pStyle w:val="BodyText"/>
            </w:pPr>
            <w:r w:rsidRPr="00994717">
              <w:t>In both cases, consumers place a greater reliance on an adviser's competence for advice on these products and advis</w:t>
            </w:r>
            <w:r w:rsidRPr="00994717">
              <w:t>er training at the Tier 1 level is required.</w:t>
            </w:r>
          </w:p>
          <w:p w:rsidR="00000000" w:rsidRPr="00994717" w:rsidP="00994717">
            <w:pPr>
              <w:pStyle w:val="BodyText"/>
            </w:pPr>
          </w:p>
          <w:p w:rsidR="00000000" w:rsidRPr="00994717" w:rsidP="00994717">
            <w:pPr>
              <w:pStyle w:val="BodyText"/>
            </w:pPr>
            <w:r w:rsidRPr="00994717">
              <w:t>General advice is defined by ASIC in its regulatory guides relating to the conduct and training of financial service product advisers. This unit requires the application of skills and knowledge to identify wher</w:t>
            </w:r>
            <w:r w:rsidRPr="00994717">
              <w:t>e the consumer is seeking general rather than personal product advice and to follow the appropriate steps to provide this level of advice.</w:t>
            </w:r>
          </w:p>
          <w:p w:rsidR="00000000" w:rsidRPr="00994717" w:rsidP="00994717">
            <w:pPr>
              <w:pStyle w:val="BodyText"/>
            </w:pPr>
          </w:p>
          <w:p w:rsidR="00000000" w:rsidRPr="00994717" w:rsidP="00994717">
            <w:pPr>
              <w:pStyle w:val="BodyText"/>
            </w:pPr>
            <w:r w:rsidRPr="00994717">
              <w:t xml:space="preserve">There is a substantial component of generic, core and specialist general insurance knowledge that must be developed </w:t>
            </w:r>
            <w:r w:rsidRPr="00994717">
              <w:t>by the adviser as part of this unit in order to meet the ASIC training standards for Tier 1 general advice.</w:t>
            </w:r>
          </w:p>
        </w:tc>
      </w:tr>
    </w:tbl>
    <w:p w:rsidR="00000000" w:rsidRPr="00994717" w:rsidP="00994717">
      <w:pPr>
        <w:pStyle w:val="BodyText"/>
      </w:pPr>
    </w:p>
    <w:p w:rsidR="00000000" w:rsidRPr="00994717" w:rsidP="00994717">
      <w:pPr>
        <w:pStyle w:val="AllowPageBreak"/>
      </w:pPr>
    </w:p>
    <w:p w:rsidR="00000000" w:rsidRPr="00994717" w:rsidP="00994717">
      <w:pPr>
        <w:pStyle w:val="Heading1"/>
      </w:pPr>
      <w:bookmarkStart w:id="3" w:name="O_77465"/>
      <w:bookmarkEnd w:id="3"/>
      <w:r w:rsidRPr="00994717">
        <w:t>Application of the Unit</w:t>
      </w:r>
    </w:p>
    <w:tbl>
      <w:tblPr>
        <w:tblW w:w="0" w:type="auto"/>
        <w:tblLayout w:type="fixed"/>
        <w:tblCellMar>
          <w:left w:w="62" w:type="dxa"/>
          <w:right w:w="62" w:type="dxa"/>
        </w:tblCellMar>
        <w:tblLook w:val="0000"/>
      </w:tblPr>
      <w:tblGrid>
        <w:gridCol w:w="2721"/>
        <w:gridCol w:w="5801"/>
      </w:tblGrid>
      <w:tr w:rsidTr="00D929DF">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BodyText"/>
            </w:pPr>
            <w:r w:rsidRPr="00994717">
              <w:t>This unit is specifically designed to assist advisers dealing with retail clients but it may have wider application to wholesale clients.</w:t>
            </w:r>
          </w:p>
          <w:p w:rsidR="00000000" w:rsidRPr="00994717" w:rsidP="00994717">
            <w:pPr>
              <w:pStyle w:val="BodyText"/>
            </w:pPr>
          </w:p>
          <w:p w:rsidR="00000000" w:rsidRPr="00994717" w:rsidP="00994717">
            <w:pPr>
              <w:pStyle w:val="BodyText"/>
            </w:pPr>
            <w:r w:rsidRPr="00994717">
              <w:t>The unit may be applied within organisations of various sizes and across a range of customer bases.</w:t>
            </w:r>
          </w:p>
        </w:tc>
      </w:tr>
    </w:tbl>
    <w:p w:rsidR="00000000" w:rsidRPr="00994717" w:rsidP="00994717">
      <w:pPr>
        <w:pStyle w:val="BodyText"/>
      </w:pPr>
    </w:p>
    <w:p w:rsidR="00000000" w:rsidRPr="00994717" w:rsidP="00994717">
      <w:pPr>
        <w:pStyle w:val="AllowPageBreak"/>
      </w:pPr>
    </w:p>
    <w:p w:rsidR="00000000" w:rsidRPr="00994717" w:rsidP="00994717">
      <w:pPr>
        <w:pStyle w:val="Heading1"/>
      </w:pPr>
      <w:bookmarkStart w:id="4" w:name="O_77466"/>
      <w:bookmarkEnd w:id="4"/>
      <w:r w:rsidRPr="00994717">
        <w:t>Licensing/Regulatory Information</w:t>
      </w:r>
    </w:p>
    <w:p w:rsidR="00000000" w:rsidRPr="00994717" w:rsidP="00994717">
      <w:pPr>
        <w:pStyle w:val="BodyText"/>
      </w:pPr>
      <w:r w:rsidRPr="00994717">
        <w:t>Not applicable.</w:t>
      </w:r>
    </w:p>
    <w:p w:rsidR="00000000" w:rsidRPr="00994717" w:rsidP="00994717">
      <w:pPr>
        <w:pStyle w:val="AllowPageBreak"/>
      </w:pPr>
    </w:p>
    <w:p w:rsidR="00000000" w:rsidRPr="00994717" w:rsidP="00994717">
      <w:pPr>
        <w:pStyle w:val="Heading1"/>
      </w:pPr>
      <w:bookmarkStart w:id="5" w:name="O_77467"/>
      <w:bookmarkEnd w:id="5"/>
      <w:r w:rsidRPr="00994717">
        <w:t>Pre-Requisites</w:t>
      </w:r>
    </w:p>
    <w:tbl>
      <w:tblPr>
        <w:tblW w:w="0" w:type="auto"/>
        <w:tblLayout w:type="fixed"/>
        <w:tblCellMar>
          <w:left w:w="62" w:type="dxa"/>
          <w:right w:w="62" w:type="dxa"/>
        </w:tblCellMar>
        <w:tblLook w:val="0000"/>
      </w:tblPr>
      <w:tblGrid>
        <w:gridCol w:w="2745"/>
        <w:gridCol w:w="1301"/>
        <w:gridCol w:w="4476"/>
      </w:tblGrid>
      <w:tr w:rsidTr="00D929D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p>
        </w:tc>
      </w:tr>
      <w:tr w:rsidTr="00D929D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BodyText"/>
            </w:pPr>
          </w:p>
        </w:tc>
      </w:tr>
    </w:tbl>
    <w:p w:rsidR="00000000" w:rsidRPr="00994717" w:rsidP="00994717">
      <w:pPr>
        <w:pStyle w:val="BodyText"/>
      </w:pPr>
    </w:p>
    <w:p w:rsidR="00000000" w:rsidRPr="00994717" w:rsidP="00994717">
      <w:pPr>
        <w:pStyle w:val="AllowPageBreak"/>
      </w:pPr>
    </w:p>
    <w:p w:rsidR="00000000" w:rsidRPr="00994717" w:rsidP="00994717">
      <w:pPr>
        <w:pStyle w:val="Heading1"/>
      </w:pPr>
      <w:bookmarkStart w:id="6" w:name="O_77468"/>
      <w:bookmarkEnd w:id="6"/>
      <w:r w:rsidRPr="00994717">
        <w:t>Employability Skills Information</w:t>
      </w:r>
    </w:p>
    <w:tbl>
      <w:tblPr>
        <w:tblW w:w="0" w:type="auto"/>
        <w:tblLayout w:type="fixed"/>
        <w:tblCellMar>
          <w:left w:w="62" w:type="dxa"/>
          <w:right w:w="62" w:type="dxa"/>
        </w:tblCellMar>
        <w:tblLook w:val="0000"/>
      </w:tblPr>
      <w:tblGrid>
        <w:gridCol w:w="2762"/>
        <w:gridCol w:w="5760"/>
      </w:tblGrid>
      <w:tr w:rsidTr="00D929D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BodyText"/>
            </w:pPr>
            <w:r w:rsidRPr="00994717">
              <w:t>This unit contains employability skills.</w:t>
            </w:r>
          </w:p>
        </w:tc>
      </w:tr>
    </w:tbl>
    <w:p w:rsidR="00000000" w:rsidRPr="00994717" w:rsidP="00994717">
      <w:pPr>
        <w:pStyle w:val="BodyText"/>
      </w:pPr>
    </w:p>
    <w:p w:rsidR="00000000" w:rsidRPr="00994717" w:rsidP="00994717">
      <w:pPr>
        <w:pStyle w:val="AllowPageBreak"/>
      </w:pPr>
    </w:p>
    <w:p w:rsidR="00000000" w:rsidRPr="00994717" w:rsidP="00994717">
      <w:pPr>
        <w:pStyle w:val="Heading1"/>
      </w:pPr>
      <w:bookmarkStart w:id="7" w:name="O_77469"/>
      <w:bookmarkEnd w:id="7"/>
      <w:r w:rsidRPr="00994717">
        <w:t>Elements and Performance Criteria Pre-Content</w:t>
      </w:r>
    </w:p>
    <w:tbl>
      <w:tblPr>
        <w:tblW w:w="0" w:type="auto"/>
        <w:tblLayout w:type="fixed"/>
        <w:tblCellMar>
          <w:left w:w="62" w:type="dxa"/>
          <w:right w:w="62" w:type="dxa"/>
        </w:tblCellMar>
        <w:tblLook w:val="0000"/>
      </w:tblPr>
      <w:tblGrid>
        <w:gridCol w:w="2543"/>
        <w:gridCol w:w="5979"/>
      </w:tblGrid>
      <w:tr w:rsidTr="00D929D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BodyText"/>
            </w:pPr>
            <w:r w:rsidRPr="00994717">
              <w:t>Performance criteria describe the performance needed to demonstrate achievement of the element. Where bold italicised text is used, further info</w:t>
            </w:r>
            <w:r w:rsidRPr="00994717">
              <w:t>rmation is detailed in the required skills and knowledge section and the range statement. Assessment of performance is to be consistent with the evidence guide.</w:t>
            </w:r>
          </w:p>
        </w:tc>
      </w:tr>
    </w:tbl>
    <w:p w:rsidR="00000000" w:rsidRPr="00994717" w:rsidP="00994717">
      <w:pPr>
        <w:pStyle w:val="BodyText"/>
      </w:pPr>
    </w:p>
    <w:p w:rsidR="00000000" w:rsidRPr="00994717" w:rsidP="00994717">
      <w:pPr>
        <w:pStyle w:val="AllowPageBreak"/>
      </w:pPr>
    </w:p>
    <w:p w:rsidR="00000000" w:rsidRPr="00994717" w:rsidP="00994717">
      <w:pPr>
        <w:pStyle w:val="Heading1"/>
      </w:pPr>
      <w:bookmarkStart w:id="8" w:name="O_77470"/>
      <w:bookmarkEnd w:id="8"/>
      <w:r w:rsidRPr="00994717">
        <w:t>Elements and Performance Criteria</w:t>
      </w:r>
    </w:p>
    <w:tbl>
      <w:tblPr>
        <w:tblW w:w="0" w:type="auto"/>
        <w:tblLayout w:type="fixed"/>
        <w:tblCellMar>
          <w:left w:w="62" w:type="dxa"/>
          <w:right w:w="62" w:type="dxa"/>
        </w:tblCellMar>
        <w:tblLook w:val="0000"/>
      </w:tblPr>
      <w:tblGrid>
        <w:gridCol w:w="2543"/>
        <w:gridCol w:w="5979"/>
      </w:tblGrid>
      <w:tr w:rsidTr="00D929DF">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BodyText"/>
            </w:pPr>
            <w:r w:rsidRPr="00994717">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PERFORMANCE CRITERIA</w:t>
            </w:r>
          </w:p>
        </w:tc>
      </w:tr>
      <w:tr w:rsidTr="00D929D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List"/>
              <w:rPr>
                <w:lang w:val="en-NZ"/>
              </w:rPr>
            </w:pPr>
            <w:r w:rsidRPr="00994717">
              <w:t>1.</w:t>
            </w:r>
            <w:r w:rsidRPr="00994717">
              <w:tab/>
            </w:r>
            <w:r w:rsidRPr="00994717">
              <w:t xml:space="preserve">Deal with initial client enquiry for general insurance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List2"/>
            </w:pPr>
            <w:r w:rsidRPr="00994717">
              <w:t>1.1.</w:t>
            </w:r>
            <w:r w:rsidRPr="00994717">
              <w:tab/>
            </w:r>
            <w:r w:rsidRPr="00994717">
              <w:rPr>
                <w:rStyle w:val="BoldandItalics"/>
              </w:rPr>
              <w:t>Consumer enquiries</w:t>
            </w:r>
            <w:r w:rsidRPr="00994717">
              <w:t xml:space="preserve"> are attended to in a timely and courteous manner</w:t>
            </w:r>
          </w:p>
          <w:p w:rsidR="00000000" w:rsidRPr="00994717" w:rsidP="00994717">
            <w:pPr>
              <w:pStyle w:val="List2"/>
            </w:pPr>
            <w:r w:rsidRPr="00994717">
              <w:t>1.2.</w:t>
            </w:r>
            <w:r w:rsidRPr="00994717">
              <w:tab/>
              <w:t xml:space="preserve">Active listening skills are demonstrated in dealing with consumer enquiries and help and assistance is provided to ensure </w:t>
            </w:r>
            <w:r w:rsidRPr="00994717">
              <w:t xml:space="preserve">the full and accurate completion </w:t>
            </w:r>
            <w:r w:rsidRPr="00994717">
              <w:rPr>
                <w:rStyle w:val="Emphasis"/>
              </w:rPr>
              <w:t>of</w:t>
            </w:r>
            <w:r w:rsidRPr="00994717">
              <w:t xml:space="preserve"> </w:t>
            </w:r>
            <w:r w:rsidRPr="00994717">
              <w:rPr>
                <w:rStyle w:val="BoldandItalics"/>
              </w:rPr>
              <w:t>initial documentation</w:t>
            </w:r>
            <w:r w:rsidRPr="00994717">
              <w:t xml:space="preserve"> where required</w:t>
            </w:r>
          </w:p>
          <w:p w:rsidR="00000000" w:rsidRPr="00994717" w:rsidP="00994717">
            <w:pPr>
              <w:pStyle w:val="List2"/>
            </w:pPr>
            <w:r w:rsidRPr="00994717">
              <w:t>1.3.</w:t>
            </w:r>
            <w:r w:rsidRPr="00994717">
              <w:tab/>
              <w:t>Clear and unambiguous communication is undertaken with the consumer to determine and clarify the product of interest to them</w:t>
            </w:r>
          </w:p>
          <w:p w:rsidR="00000000" w:rsidRPr="00994717" w:rsidP="00994717">
            <w:pPr>
              <w:pStyle w:val="List2"/>
            </w:pPr>
            <w:r w:rsidRPr="00994717">
              <w:t>1.4.</w:t>
            </w:r>
            <w:r w:rsidRPr="00994717">
              <w:tab/>
              <w:t>The range of products of interest to the consume</w:t>
            </w:r>
            <w:r w:rsidRPr="00994717">
              <w:t xml:space="preserve">r are analysed to determine their categorisation as areas of general advice in line with </w:t>
            </w:r>
            <w:r w:rsidRPr="00994717">
              <w:rPr>
                <w:rStyle w:val="BoldandItalics"/>
              </w:rPr>
              <w:t>legislation and organisation policy</w:t>
            </w:r>
          </w:p>
          <w:p w:rsidR="00000000" w:rsidRPr="00994717" w:rsidP="00994717">
            <w:pPr>
              <w:pStyle w:val="List2"/>
            </w:pPr>
            <w:r w:rsidRPr="00994717">
              <w:t>1.5.</w:t>
            </w:r>
            <w:r w:rsidRPr="00994717">
              <w:tab/>
              <w:t>Consumers are informed that general advice will be provided to them in relation to the products of interest and that only pers</w:t>
            </w:r>
            <w:r w:rsidRPr="00994717">
              <w:t>onal information for underwriting and calculating the cost of the product will be sought</w:t>
            </w:r>
          </w:p>
          <w:p w:rsidR="00000000" w:rsidP="00994717">
            <w:pPr>
              <w:pStyle w:val="List2"/>
              <w:rPr>
                <w:lang w:val="en-NZ"/>
              </w:rPr>
            </w:pPr>
            <w:r w:rsidRPr="00994717">
              <w:t>1.6.</w:t>
            </w:r>
            <w:r w:rsidRPr="00994717">
              <w:tab/>
              <w:t>The consumer is referred to appropriate specialist personnel where required advice is deemed to fall outside the category of general advice</w:t>
            </w:r>
          </w:p>
        </w:tc>
      </w:tr>
      <w:tr w:rsidTr="00D929D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List"/>
              <w:rPr>
                <w:lang w:val="en-NZ"/>
              </w:rPr>
            </w:pPr>
            <w:r w:rsidRPr="00994717">
              <w:t>2.</w:t>
            </w:r>
            <w:r w:rsidRPr="00994717">
              <w:tab/>
              <w:t>Prepare general ad</w:t>
            </w:r>
            <w:r w:rsidRPr="00994717">
              <w:t>vice to client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List2"/>
            </w:pPr>
            <w:r w:rsidRPr="00994717">
              <w:t>2.1.</w:t>
            </w:r>
            <w:r w:rsidRPr="00994717">
              <w:tab/>
              <w:t xml:space="preserve">The correct </w:t>
            </w:r>
            <w:r w:rsidRPr="00994717">
              <w:rPr>
                <w:rStyle w:val="BoldandItalics"/>
              </w:rPr>
              <w:t>disclosure documentation</w:t>
            </w:r>
            <w:r w:rsidRPr="00994717">
              <w:t xml:space="preserve"> is provided in accordance with legislation and organisational policy</w:t>
            </w:r>
          </w:p>
          <w:p w:rsidR="00000000" w:rsidRPr="00994717" w:rsidP="00994717">
            <w:pPr>
              <w:pStyle w:val="List2"/>
            </w:pPr>
            <w:r w:rsidRPr="00994717">
              <w:t>2.2.</w:t>
            </w:r>
            <w:r w:rsidRPr="00994717">
              <w:tab/>
              <w:t xml:space="preserve">A </w:t>
            </w:r>
            <w:r w:rsidRPr="00994717">
              <w:rPr>
                <w:rStyle w:val="BoldandItalics"/>
              </w:rPr>
              <w:t>general advice warning</w:t>
            </w:r>
            <w:r w:rsidRPr="00994717">
              <w:t xml:space="preserve"> is given to the consumer in line with legislative and organisation policy</w:t>
            </w:r>
          </w:p>
          <w:p w:rsidR="00000000" w:rsidP="00994717">
            <w:pPr>
              <w:pStyle w:val="List2"/>
              <w:rPr>
                <w:lang w:val="en-NZ"/>
              </w:rPr>
            </w:pPr>
            <w:r w:rsidRPr="00994717">
              <w:t>2.3.</w:t>
            </w:r>
            <w:r w:rsidRPr="00994717">
              <w:tab/>
            </w:r>
            <w:r w:rsidRPr="00994717">
              <w:rPr>
                <w:rStyle w:val="BoldandItalics"/>
              </w:rPr>
              <w:t>Special communication</w:t>
            </w:r>
            <w:r w:rsidRPr="00994717">
              <w:rPr>
                <w:rStyle w:val="BoldandItalics"/>
              </w:rPr>
              <w:t xml:space="preserve"> needs</w:t>
            </w:r>
            <w:r w:rsidRPr="00994717">
              <w:t xml:space="preserve"> of clients or consumers are considered in delivering general advice warning</w:t>
            </w:r>
          </w:p>
        </w:tc>
      </w:tr>
      <w:tr w:rsidTr="00D929D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List"/>
              <w:rPr>
                <w:lang w:val="en-NZ"/>
              </w:rPr>
            </w:pPr>
            <w:r w:rsidRPr="00994717">
              <w:t>3.</w:t>
            </w:r>
            <w:r w:rsidRPr="00994717">
              <w:tab/>
              <w:t>Provide general advice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List2"/>
            </w:pPr>
            <w:r w:rsidRPr="00994717">
              <w:t>3.1.</w:t>
            </w:r>
            <w:r w:rsidRPr="00994717">
              <w:tab/>
              <w:t xml:space="preserve">The product advice is given to the consumer in a clear and unambiguous way avoiding jargon and in a language appropriate </w:t>
            </w:r>
            <w:r w:rsidRPr="00994717">
              <w:t xml:space="preserve">to the receiver and using </w:t>
            </w:r>
            <w:r w:rsidRPr="00994717">
              <w:rPr>
                <w:rStyle w:val="BoldandItalics"/>
              </w:rPr>
              <w:t>organisational tools</w:t>
            </w:r>
          </w:p>
          <w:p w:rsidR="00000000" w:rsidRPr="00994717" w:rsidP="00994717">
            <w:pPr>
              <w:pStyle w:val="List2"/>
            </w:pPr>
            <w:r w:rsidRPr="00994717">
              <w:t>3.2.</w:t>
            </w:r>
            <w:r w:rsidRPr="00994717">
              <w:tab/>
            </w:r>
            <w:r w:rsidRPr="00994717">
              <w:rPr>
                <w:rStyle w:val="BoldandItalics"/>
              </w:rPr>
              <w:t>Product and industry knowledge</w:t>
            </w:r>
            <w:r w:rsidRPr="00994717">
              <w:t xml:space="preserve"> appropriate for advice offered is demonstrated when providing advice to the client</w:t>
            </w:r>
          </w:p>
          <w:p w:rsidR="00000000" w:rsidRPr="00994717" w:rsidP="00994717">
            <w:pPr>
              <w:pStyle w:val="List2"/>
            </w:pPr>
            <w:r w:rsidRPr="00994717">
              <w:t>3.3.</w:t>
            </w:r>
            <w:r w:rsidRPr="00994717">
              <w:tab/>
              <w:t>Product advice is explained and discussed with the client in language that avoids giv</w:t>
            </w:r>
            <w:r w:rsidRPr="00994717">
              <w:t>ing the impression the adviser has considered the consumer's personal circumstances in providing the advice</w:t>
            </w:r>
          </w:p>
          <w:p w:rsidR="00000000" w:rsidRPr="00994717" w:rsidP="00994717">
            <w:pPr>
              <w:pStyle w:val="List2"/>
            </w:pPr>
            <w:r w:rsidRPr="00994717">
              <w:t>3.4.</w:t>
            </w:r>
            <w:r w:rsidRPr="00994717">
              <w:tab/>
              <w:t>Client is requested to consider the appropriateness of the advice in the light of their own circumstances</w:t>
            </w:r>
          </w:p>
          <w:p w:rsidR="00000000" w:rsidRPr="00994717" w:rsidP="00994717">
            <w:pPr>
              <w:pStyle w:val="List2"/>
            </w:pPr>
            <w:r w:rsidRPr="00994717">
              <w:t>3.5.</w:t>
            </w:r>
            <w:r w:rsidRPr="00994717">
              <w:tab/>
              <w:t>Client is advised to read the pr</w:t>
            </w:r>
            <w:r w:rsidRPr="00994717">
              <w:t>oduct disclosure statement before making a decision</w:t>
            </w:r>
          </w:p>
        </w:tc>
      </w:tr>
    </w:tbl>
    <w:p w:rsidR="00000000" w:rsidRPr="00994717" w:rsidP="00994717">
      <w:pPr>
        <w:pStyle w:val="BodyText"/>
      </w:pPr>
    </w:p>
    <w:p w:rsidR="00000000" w:rsidRPr="00994717" w:rsidP="00994717">
      <w:pPr>
        <w:pStyle w:val="AllowPageBreak"/>
      </w:pPr>
    </w:p>
    <w:p w:rsidR="00000000" w:rsidRPr="00994717" w:rsidP="00994717">
      <w:pPr>
        <w:pStyle w:val="Heading1"/>
      </w:pPr>
      <w:bookmarkStart w:id="9" w:name="O_77471"/>
      <w:bookmarkEnd w:id="9"/>
      <w:r w:rsidRPr="00994717">
        <w:t>Required Skills and Knowledge</w:t>
      </w:r>
    </w:p>
    <w:tbl>
      <w:tblPr>
        <w:tblW w:w="0" w:type="auto"/>
        <w:tblLayout w:type="fixed"/>
        <w:tblCellMar>
          <w:left w:w="62" w:type="dxa"/>
          <w:right w:w="62" w:type="dxa"/>
        </w:tblCellMar>
        <w:tblLook w:val="0000"/>
      </w:tblPr>
      <w:tblGrid>
        <w:gridCol w:w="8522"/>
      </w:tblGrid>
      <w:tr w:rsidTr="00D929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REQUIRED SKILLS AND KNOWLEDGE</w:t>
            </w:r>
          </w:p>
        </w:tc>
      </w:tr>
      <w:tr w:rsidTr="00D929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t>This section describes the skills and knowledge required for this unit.</w:t>
            </w:r>
          </w:p>
        </w:tc>
      </w:tr>
      <w:tr w:rsidTr="00D929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Required skills</w:t>
            </w:r>
          </w:p>
        </w:tc>
      </w:tr>
      <w:tr w:rsidTr="00D929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ListBullet"/>
            </w:pPr>
            <w:r w:rsidRPr="00994717">
              <w:t>communication skills to:</w:t>
            </w:r>
          </w:p>
          <w:p w:rsidR="00000000" w:rsidRPr="00994717" w:rsidP="00994717">
            <w:pPr>
              <w:pStyle w:val="ListBullet2"/>
            </w:pPr>
            <w:r w:rsidRPr="00994717">
              <w:t>determine and confirm information, using questioning and active listening as required</w:t>
            </w:r>
          </w:p>
          <w:p w:rsidR="00000000" w:rsidRPr="00994717" w:rsidP="00994717">
            <w:pPr>
              <w:pStyle w:val="ListBullet2"/>
            </w:pPr>
            <w:r w:rsidRPr="00994717">
              <w:t>gather information and explain products in language that avoids unnecessary industry specific jargon</w:t>
            </w:r>
          </w:p>
          <w:p w:rsidR="00000000" w:rsidRPr="00994717" w:rsidP="00994717">
            <w:pPr>
              <w:pStyle w:val="ListBullet2"/>
            </w:pPr>
            <w:r w:rsidRPr="00994717">
              <w:t>liaise with others, share information, listen and understand</w:t>
            </w:r>
          </w:p>
          <w:p w:rsidR="00000000" w:rsidRPr="00994717" w:rsidP="00994717">
            <w:pPr>
              <w:pStyle w:val="ListBullet2"/>
            </w:pPr>
            <w:r w:rsidRPr="00994717">
              <w:t>use lang</w:t>
            </w:r>
            <w:r w:rsidRPr="00994717">
              <w:t>uage and concepts appropriate to cultural differences</w:t>
            </w:r>
          </w:p>
          <w:p w:rsidR="00000000" w:rsidRPr="00994717" w:rsidP="00994717">
            <w:pPr>
              <w:pStyle w:val="ListBullet"/>
            </w:pPr>
            <w:r w:rsidRPr="00994717">
              <w:t>numeracy and IT skills to:</w:t>
            </w:r>
          </w:p>
          <w:p w:rsidR="00000000" w:rsidRPr="00994717" w:rsidP="00994717">
            <w:pPr>
              <w:pStyle w:val="ListBullet2"/>
            </w:pPr>
            <w:r w:rsidRPr="00994717">
              <w:t>perform calculations related to achieving required outcomes</w:t>
            </w:r>
          </w:p>
          <w:p w:rsidR="00000000" w:rsidRPr="00994717" w:rsidP="00994717">
            <w:pPr>
              <w:pStyle w:val="ListBullet2"/>
            </w:pPr>
            <w:r w:rsidRPr="00994717">
              <w:t>obtain product information</w:t>
            </w:r>
          </w:p>
          <w:p w:rsidR="00000000" w:rsidRPr="00994717" w:rsidP="00994717">
            <w:pPr>
              <w:pStyle w:val="ListBullet2"/>
            </w:pPr>
            <w:r w:rsidRPr="00994717">
              <w:t>use IT calculators to determine insurance premiums</w:t>
            </w:r>
          </w:p>
          <w:p w:rsidR="00000000" w:rsidRPr="00994717" w:rsidP="00994717">
            <w:pPr>
              <w:pStyle w:val="ListBullet2"/>
            </w:pPr>
            <w:r w:rsidRPr="00994717">
              <w:t>use computer applications (word pro</w:t>
            </w:r>
            <w:r w:rsidRPr="00994717">
              <w:t>cessing, spreadsheet, database, specific purpose computer systems) to assist in achieving required outcomes</w:t>
            </w:r>
          </w:p>
          <w:p w:rsidR="00000000" w:rsidRPr="00994717" w:rsidP="00994717">
            <w:pPr>
              <w:pStyle w:val="ListBullet2"/>
            </w:pPr>
            <w:r w:rsidRPr="00994717">
              <w:t>access and update records electronically</w:t>
            </w:r>
          </w:p>
          <w:p w:rsidR="00000000" w:rsidRPr="00994717" w:rsidP="00994717">
            <w:pPr>
              <w:pStyle w:val="ListBullet2"/>
            </w:pPr>
            <w:r w:rsidRPr="00994717">
              <w:t>access web-based information services</w:t>
            </w:r>
          </w:p>
          <w:p w:rsidR="00000000" w:rsidRPr="00994717" w:rsidP="00994717">
            <w:pPr>
              <w:pStyle w:val="ListBullet"/>
            </w:pPr>
            <w:r w:rsidRPr="00994717">
              <w:t>literacy skills to read and interpret documentation from a variety o</w:t>
            </w:r>
            <w:r w:rsidRPr="00994717">
              <w:t>f sources and record and consolidate relevant related information</w:t>
            </w:r>
          </w:p>
          <w:p w:rsidR="00000000" w:rsidRPr="00994717" w:rsidP="00994717">
            <w:pPr>
              <w:pStyle w:val="ListBullet"/>
            </w:pPr>
            <w:r w:rsidRPr="00994717">
              <w:t>research and analysis skills for accessing and interpreting relevant information</w:t>
            </w:r>
          </w:p>
          <w:p w:rsidR="00000000" w:rsidRPr="00994717" w:rsidP="00994717">
            <w:pPr>
              <w:pStyle w:val="ListBullet"/>
            </w:pPr>
            <w:r w:rsidRPr="00994717">
              <w:t>interpersonal skills</w:t>
            </w:r>
          </w:p>
          <w:p w:rsidR="00000000" w:rsidP="00994717">
            <w:pPr>
              <w:pStyle w:val="ListBullet"/>
              <w:rPr>
                <w:lang w:val="en-NZ"/>
              </w:rPr>
            </w:pPr>
            <w:r w:rsidRPr="00994717">
              <w:t>organisational skills, including the ability to plan and sequence work</w:t>
            </w:r>
          </w:p>
        </w:tc>
      </w:tr>
      <w:tr w:rsidTr="00D929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Required knowledge</w:t>
            </w:r>
          </w:p>
        </w:tc>
      </w:tr>
      <w:tr w:rsidTr="00D929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ListBullet"/>
            </w:pPr>
            <w:r w:rsidRPr="00994717">
              <w:t>genericinsurance knowledge:</w:t>
            </w:r>
          </w:p>
          <w:p w:rsidR="00000000" w:rsidRPr="00994717" w:rsidP="00994717">
            <w:pPr>
              <w:pStyle w:val="ListBullet2"/>
            </w:pPr>
            <w:r w:rsidRPr="00994717">
              <w:t>operation of insurance markets: definition of an insurance risk product, characteristics and participants of the Australian insurance market, the roles played by intermediaries</w:t>
            </w:r>
          </w:p>
          <w:p w:rsidR="00000000" w:rsidRPr="00994717" w:rsidP="00994717">
            <w:pPr>
              <w:pStyle w:val="ListBullet"/>
            </w:pPr>
            <w:r w:rsidRPr="00994717">
              <w:t>core insurance knowledge:</w:t>
            </w:r>
          </w:p>
          <w:p w:rsidR="00000000" w:rsidRPr="00994717" w:rsidP="00994717">
            <w:pPr>
              <w:pStyle w:val="ListBullet2"/>
            </w:pPr>
            <w:r w:rsidRPr="00994717">
              <w:t>characteristics and participants of the Australian insurance market</w:t>
            </w:r>
          </w:p>
          <w:p w:rsidR="00000000" w:rsidRPr="00994717" w:rsidP="00994717">
            <w:pPr>
              <w:pStyle w:val="ListBullet2"/>
            </w:pPr>
            <w:r w:rsidRPr="00994717">
              <w:t>insurance products: types of insurance general insurance and risk insuranceproducts, conditions, inclusions and exclusions, levels of coverage of risk transfer products, pricing</w:t>
            </w:r>
          </w:p>
          <w:p w:rsidR="00000000" w:rsidRPr="00994717" w:rsidP="00994717">
            <w:pPr>
              <w:pStyle w:val="ListBullet2"/>
            </w:pPr>
            <w:r w:rsidRPr="00994717">
              <w:t xml:space="preserve">taxation: </w:t>
            </w:r>
            <w:r w:rsidRPr="00994717">
              <w:t>awareness of taxation issues in relation to the products</w:t>
            </w:r>
          </w:p>
          <w:p w:rsidR="00000000" w:rsidRPr="00994717" w:rsidP="00994717">
            <w:pPr>
              <w:pStyle w:val="ListBullet2"/>
            </w:pPr>
            <w:r w:rsidRPr="00994717">
              <w:t>advisory functions:</w:t>
            </w:r>
          </w:p>
          <w:p w:rsidR="00000000" w:rsidRPr="00994717" w:rsidP="00994717">
            <w:pPr>
              <w:pStyle w:val="ListBullet3"/>
            </w:pPr>
            <w:r w:rsidRPr="00994717">
              <w:t>the role of the representative/adviser</w:t>
            </w:r>
          </w:p>
          <w:p w:rsidR="00000000" w:rsidRPr="00994717" w:rsidP="00994717">
            <w:pPr>
              <w:pStyle w:val="ListBullet3"/>
            </w:pPr>
            <w:r w:rsidRPr="00994717">
              <w:t>participants in the advisory services market</w:t>
            </w:r>
          </w:p>
          <w:p w:rsidR="00000000" w:rsidRPr="00994717" w:rsidP="00994717">
            <w:pPr>
              <w:pStyle w:val="ListBullet3"/>
            </w:pPr>
            <w:r w:rsidRPr="00994717">
              <w:t>range of services provided</w:t>
            </w:r>
          </w:p>
          <w:p w:rsidR="00000000" w:rsidRPr="00994717" w:rsidP="00994717">
            <w:pPr>
              <w:pStyle w:val="ListBullet3"/>
            </w:pPr>
            <w:r w:rsidRPr="00994717">
              <w:t>appropriateness of a risk assessment</w:t>
            </w:r>
          </w:p>
          <w:p w:rsidR="00000000" w:rsidRPr="00994717" w:rsidP="00994717">
            <w:pPr>
              <w:pStyle w:val="ListBullet2"/>
            </w:pPr>
            <w:r w:rsidRPr="00994717">
              <w:t>legal environment - disclosure and compliance:</w:t>
            </w:r>
          </w:p>
          <w:p w:rsidR="00000000" w:rsidRPr="00994717" w:rsidP="00994717">
            <w:pPr>
              <w:pStyle w:val="ListBullet3"/>
            </w:pPr>
            <w:r w:rsidRPr="00994717">
              <w:t>the role of the broker/representative/adviser</w:t>
            </w:r>
          </w:p>
          <w:p w:rsidR="00000000" w:rsidRPr="00994717" w:rsidP="00994717">
            <w:pPr>
              <w:pStyle w:val="ListBullet3"/>
            </w:pPr>
            <w:r w:rsidRPr="00994717">
              <w:t>relevant legal principles (e.g. Corporations Act, Financial Services Reform Act (FSRA), Trade Practices Act)</w:t>
            </w:r>
          </w:p>
          <w:p w:rsidR="00000000" w:rsidRPr="00994717" w:rsidP="00994717">
            <w:pPr>
              <w:pStyle w:val="ListBullet3"/>
            </w:pPr>
            <w:r w:rsidRPr="00994717">
              <w:t>the relationship between ethics and regulatory requir</w:t>
            </w:r>
            <w:r w:rsidRPr="00994717">
              <w:t>ements (e.g. good faith, utmost good faith)</w:t>
            </w:r>
          </w:p>
          <w:p w:rsidR="00000000" w:rsidRPr="00994717" w:rsidP="00994717">
            <w:pPr>
              <w:pStyle w:val="ListBullet3"/>
            </w:pPr>
            <w:r w:rsidRPr="00994717">
              <w:t>full disclosure of remuneration/fees and any other conflicts of interest which may influence the adviser's recommendation</w:t>
            </w:r>
          </w:p>
          <w:p w:rsidR="00000000" w:rsidRPr="00994717" w:rsidP="00994717">
            <w:pPr>
              <w:pStyle w:val="ListBullet3"/>
            </w:pPr>
            <w:r w:rsidRPr="00994717">
              <w:t>general insurance industry code of practice and organisational codes of conduct</w:t>
            </w:r>
          </w:p>
          <w:p w:rsidR="00000000" w:rsidRPr="00994717" w:rsidP="00994717">
            <w:pPr>
              <w:pStyle w:val="ListBullet3"/>
            </w:pPr>
            <w:r w:rsidRPr="00994717">
              <w:t>complaints</w:t>
            </w:r>
            <w:r w:rsidRPr="00994717">
              <w:t xml:space="preserve"> resolution procedures (internal and external)</w:t>
            </w:r>
          </w:p>
          <w:p w:rsidR="00000000" w:rsidRPr="00994717" w:rsidP="00994717">
            <w:pPr>
              <w:pStyle w:val="ListBullet3"/>
            </w:pPr>
            <w:r w:rsidRPr="00994717">
              <w:t>ASIC guidelines on adviser conduct and training</w:t>
            </w:r>
          </w:p>
          <w:p w:rsidR="00000000" w:rsidRPr="00994717" w:rsidP="00994717">
            <w:pPr>
              <w:pStyle w:val="ListBullet"/>
            </w:pPr>
            <w:r w:rsidRPr="00994717">
              <w:t>specialist general insurance knowledge</w:t>
            </w:r>
          </w:p>
          <w:p w:rsidR="00000000" w:rsidRPr="00994717" w:rsidP="00994717">
            <w:pPr>
              <w:pStyle w:val="ListBullet2"/>
            </w:pPr>
            <w:r w:rsidRPr="00994717">
              <w:t>types of general insurance products/policies</w:t>
            </w:r>
          </w:p>
          <w:p w:rsidR="00000000" w:rsidRPr="00994717" w:rsidP="00994717">
            <w:pPr>
              <w:pStyle w:val="ListBullet2"/>
            </w:pPr>
            <w:r w:rsidRPr="00994717">
              <w:t>standard cover (and deviations)</w:t>
            </w:r>
          </w:p>
          <w:p w:rsidR="00000000" w:rsidRPr="00994717" w:rsidP="00994717">
            <w:pPr>
              <w:pStyle w:val="ListBullet2"/>
            </w:pPr>
            <w:r w:rsidRPr="00994717">
              <w:t>policy wordings</w:t>
            </w:r>
          </w:p>
          <w:p w:rsidR="00000000" w:rsidRPr="00994717" w:rsidP="00994717">
            <w:pPr>
              <w:pStyle w:val="ListBullet2"/>
            </w:pPr>
            <w:r w:rsidRPr="00994717">
              <w:t>taxes and charges</w:t>
            </w:r>
          </w:p>
          <w:p w:rsidR="00000000" w:rsidRPr="00994717" w:rsidP="00994717">
            <w:pPr>
              <w:pStyle w:val="ListBullet2"/>
            </w:pPr>
            <w:r w:rsidRPr="00994717">
              <w:t>insurance claims</w:t>
            </w:r>
          </w:p>
          <w:p w:rsidR="00000000" w:rsidRPr="00994717" w:rsidP="00994717">
            <w:pPr>
              <w:pStyle w:val="ListBullet2"/>
            </w:pPr>
            <w:r w:rsidRPr="00994717">
              <w:t>premium rating/risk selection</w:t>
            </w:r>
          </w:p>
          <w:p w:rsidR="00000000" w:rsidRPr="00994717" w:rsidP="00994717">
            <w:pPr>
              <w:pStyle w:val="ListBullet2"/>
            </w:pPr>
            <w:r w:rsidRPr="00994717">
              <w:t>reporting</w:t>
            </w:r>
          </w:p>
          <w:p w:rsidR="00000000" w:rsidRPr="00994717" w:rsidP="00994717">
            <w:pPr>
              <w:pStyle w:val="ListBullet2"/>
            </w:pPr>
            <w:r w:rsidRPr="00994717">
              <w:t>product development</w:t>
            </w:r>
          </w:p>
          <w:p w:rsidR="00000000" w:rsidRPr="00994717" w:rsidP="00994717">
            <w:pPr>
              <w:pStyle w:val="ListBullet2"/>
            </w:pPr>
            <w:r w:rsidRPr="00994717">
              <w:t>underwriting</w:t>
            </w:r>
          </w:p>
          <w:p w:rsidR="00000000" w:rsidRPr="00994717" w:rsidP="00994717">
            <w:pPr>
              <w:pStyle w:val="ListBullet"/>
            </w:pPr>
            <w:r w:rsidRPr="00994717">
              <w:t>terms andconditions of retail general insuranceproducts used by the adviser</w:t>
            </w:r>
          </w:p>
          <w:p w:rsidR="00000000" w:rsidRPr="00994717" w:rsidP="00994717">
            <w:pPr>
              <w:pStyle w:val="ListBullet"/>
            </w:pPr>
            <w:r w:rsidRPr="00994717">
              <w:t>legislative and organisational compliance requirements in relation to advice</w:t>
            </w:r>
          </w:p>
          <w:p w:rsidR="00000000" w:rsidRPr="00994717" w:rsidP="00994717">
            <w:pPr>
              <w:pStyle w:val="ListBullet2"/>
            </w:pPr>
            <w:r w:rsidRPr="00994717">
              <w:t>relevant le</w:t>
            </w:r>
            <w:r w:rsidRPr="00994717">
              <w:t>gislation affecting the provision of general and personal advice eg.ASIC Regulatory Guide 175 on conduct and disclosure</w:t>
            </w:r>
          </w:p>
          <w:p w:rsidR="00000000" w:rsidRPr="00994717" w:rsidP="00994717">
            <w:pPr>
              <w:pStyle w:val="ListBullet2"/>
            </w:pPr>
            <w:r w:rsidRPr="00994717">
              <w:t>the role of different advisers within the organisation</w:t>
            </w:r>
          </w:p>
          <w:p w:rsidR="00000000" w:rsidRPr="00994717" w:rsidP="00994717">
            <w:pPr>
              <w:pStyle w:val="ListBullet2"/>
            </w:pPr>
            <w:r w:rsidRPr="00994717">
              <w:t>organisation policy and guidelines related to the provision of general advice</w:t>
            </w:r>
          </w:p>
          <w:p w:rsidR="00000000" w:rsidRPr="00994717" w:rsidP="00994717">
            <w:pPr>
              <w:pStyle w:val="ListBullet2"/>
            </w:pPr>
            <w:r w:rsidRPr="00994717">
              <w:t>details of relevant marketing and disclosure documents, including product disclosure statements and marketing brochures on the relevant products</w:t>
            </w:r>
          </w:p>
        </w:tc>
      </w:tr>
    </w:tbl>
    <w:p w:rsidR="00000000" w:rsidRPr="00994717" w:rsidP="00994717">
      <w:pPr>
        <w:pStyle w:val="BodyText"/>
      </w:pPr>
    </w:p>
    <w:p w:rsidR="00000000" w:rsidRPr="00994717" w:rsidP="00994717">
      <w:pPr>
        <w:pStyle w:val="AllowPageBreak"/>
      </w:pPr>
    </w:p>
    <w:p w:rsidR="00000000" w:rsidRPr="00994717" w:rsidP="00994717">
      <w:pPr>
        <w:pStyle w:val="Heading1"/>
      </w:pPr>
      <w:bookmarkStart w:id="10" w:name="O_77472"/>
      <w:bookmarkEnd w:id="10"/>
      <w:r w:rsidRPr="00994717">
        <w:t>Evidence Guide</w:t>
      </w:r>
    </w:p>
    <w:tbl>
      <w:tblPr>
        <w:tblW w:w="9570" w:type="dxa"/>
        <w:tblLayout w:type="fixed"/>
        <w:tblCellMar>
          <w:left w:w="62" w:type="dxa"/>
          <w:right w:w="62" w:type="dxa"/>
        </w:tblCellMar>
        <w:tblLook w:val="0000"/>
      </w:tblPr>
      <w:tblGrid>
        <w:gridCol w:w="2808"/>
        <w:gridCol w:w="6762"/>
      </w:tblGrid>
      <w:tr w:rsidTr="00D929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EVIDENCE GUIDE</w:t>
            </w:r>
          </w:p>
        </w:tc>
      </w:tr>
      <w:tr w:rsidTr="00D929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t>The Evidence Guide provides advice on assessment and must be read in conjunction with the performance criteria, required skills and knowledge, range statement and the Assessment Guidelines for the Training Package.</w:t>
            </w:r>
          </w:p>
        </w:tc>
      </w:tr>
      <w:tr w:rsidTr="00D929D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p>
        </w:tc>
      </w:tr>
      <w:tr w:rsidTr="00D929D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Critical aspec</w:t>
            </w:r>
            <w:r w:rsidRPr="00994717">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BodyText"/>
            </w:pPr>
            <w:r w:rsidRPr="00994717">
              <w:t>Evidence of the ability to:</w:t>
            </w:r>
          </w:p>
          <w:p w:rsidR="00000000" w:rsidP="00994717">
            <w:pPr>
              <w:pStyle w:val="ListBullet"/>
              <w:rPr>
                <w:lang w:val="en-NZ"/>
              </w:rPr>
            </w:pPr>
            <w:r w:rsidRPr="00994717">
              <w:t>apply procedures to deal with consumer and clients to whom general rather than personal advice is to be provided at the Tier 1 level.</w:t>
            </w:r>
          </w:p>
        </w:tc>
      </w:tr>
      <w:tr w:rsidTr="00D929D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BodyText"/>
            </w:pPr>
            <w:r w:rsidRPr="00994717">
              <w:t>Assessment must ensure:</w:t>
            </w:r>
          </w:p>
          <w:p w:rsidR="00000000" w:rsidRPr="00994717" w:rsidP="00994717">
            <w:pPr>
              <w:pStyle w:val="ListBullet"/>
            </w:pPr>
            <w:r w:rsidRPr="00994717">
              <w:t>competency is demonstrated in the context of the work environment and conditions specified in the range statement either in a relevant workplace or a closely simulated work environme</w:t>
            </w:r>
            <w:r w:rsidRPr="00994717">
              <w:t>nt</w:t>
            </w:r>
          </w:p>
          <w:p w:rsidR="00000000" w:rsidRPr="00994717" w:rsidP="00994717">
            <w:pPr>
              <w:pStyle w:val="ListBullet"/>
            </w:pPr>
            <w:r w:rsidRPr="00994717">
              <w:t>access to and the use of a range of common office equipment, technology, software and consumables</w:t>
            </w:r>
          </w:p>
          <w:p w:rsidR="00000000" w:rsidRPr="00994717" w:rsidP="00994717">
            <w:pPr>
              <w:pStyle w:val="ListBullet"/>
            </w:pPr>
            <w:r w:rsidRPr="00994717">
              <w:t>access to organisation records</w:t>
            </w:r>
          </w:p>
          <w:p w:rsidR="00000000" w:rsidP="00994717">
            <w:pPr>
              <w:pStyle w:val="ListBullet"/>
              <w:rPr>
                <w:lang w:val="en-NZ"/>
              </w:rPr>
            </w:pPr>
            <w:r w:rsidRPr="00994717">
              <w:t>access to organisational policies and procedures.</w:t>
            </w:r>
          </w:p>
        </w:tc>
      </w:tr>
      <w:tr w:rsidTr="00D929D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BodyText"/>
            </w:pPr>
            <w:r w:rsidRPr="00994717">
              <w:t>A range of assessment methods should be used to asse</w:t>
            </w:r>
            <w:r w:rsidRPr="00994717">
              <w:t>ss practical skills and knowledge. The following examples, in combination, are appropriate for this unit:</w:t>
            </w:r>
          </w:p>
          <w:p w:rsidR="00000000" w:rsidRPr="00994717" w:rsidP="00994717">
            <w:pPr>
              <w:pStyle w:val="ListBullet"/>
            </w:pPr>
            <w:r w:rsidRPr="00994717">
              <w:t>evaluating an integrated activity, which combines the elements of competency for the unit, or a cluster of related units of competency</w:t>
            </w:r>
          </w:p>
          <w:p w:rsidR="00000000" w:rsidRPr="00994717" w:rsidP="00994717">
            <w:pPr>
              <w:pStyle w:val="ListBullet"/>
            </w:pPr>
            <w:r w:rsidRPr="00994717">
              <w:t>observing proc</w:t>
            </w:r>
            <w:r w:rsidRPr="00994717">
              <w:t>esses and procedures in workplaces</w:t>
            </w:r>
          </w:p>
          <w:p w:rsidR="00000000" w:rsidRPr="00994717" w:rsidP="00994717">
            <w:pPr>
              <w:pStyle w:val="ListBullet"/>
            </w:pPr>
            <w:r w:rsidRPr="00994717">
              <w:t>verbal or written questioning on underpinning knowledge and skills</w:t>
            </w:r>
          </w:p>
          <w:p w:rsidR="00000000" w:rsidRPr="00994717" w:rsidP="00994717">
            <w:pPr>
              <w:pStyle w:val="ListBullet"/>
            </w:pPr>
            <w:r w:rsidRPr="00994717">
              <w:t>evaluating samples of work</w:t>
            </w:r>
          </w:p>
          <w:p w:rsidR="00000000" w:rsidRPr="00994717" w:rsidP="00994717">
            <w:pPr>
              <w:pStyle w:val="ListBullet"/>
            </w:pPr>
            <w:r w:rsidRPr="00994717">
              <w:t>accessing and validating third party reports</w:t>
            </w:r>
          </w:p>
          <w:p w:rsidR="00000000" w:rsidP="00994717">
            <w:pPr>
              <w:pStyle w:val="ListBullet"/>
              <w:rPr>
                <w:lang w:val="en-NZ"/>
              </w:rPr>
            </w:pPr>
            <w:r w:rsidRPr="00994717">
              <w:t>setting and reviewing workplace projects and business simulations or scenarios.</w:t>
            </w:r>
          </w:p>
        </w:tc>
      </w:tr>
      <w:tr w:rsidTr="00D929D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BodyText"/>
            </w:pPr>
          </w:p>
        </w:tc>
      </w:tr>
    </w:tbl>
    <w:p w:rsidR="00000000" w:rsidRPr="00994717" w:rsidP="00994717">
      <w:pPr>
        <w:pStyle w:val="BodyText"/>
      </w:pPr>
    </w:p>
    <w:p w:rsidR="00000000" w:rsidRPr="00994717" w:rsidP="00994717">
      <w:pPr>
        <w:pStyle w:val="AllowPageBreak"/>
      </w:pPr>
    </w:p>
    <w:p w:rsidR="00000000" w:rsidRPr="00994717" w:rsidP="00994717">
      <w:pPr>
        <w:pStyle w:val="Heading1"/>
      </w:pPr>
      <w:bookmarkStart w:id="11" w:name="O_77473"/>
      <w:bookmarkEnd w:id="11"/>
      <w:r w:rsidRPr="00994717">
        <w:t>Range Statement</w:t>
      </w:r>
    </w:p>
    <w:tbl>
      <w:tblPr>
        <w:tblW w:w="0" w:type="auto"/>
        <w:tblLayout w:type="fixed"/>
        <w:tblCellMar>
          <w:left w:w="62" w:type="dxa"/>
          <w:right w:w="62" w:type="dxa"/>
        </w:tblCellMar>
        <w:tblLook w:val="0000"/>
      </w:tblPr>
      <w:tblGrid>
        <w:gridCol w:w="2556"/>
        <w:gridCol w:w="5966"/>
      </w:tblGrid>
      <w:tr w:rsidTr="00D929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RANGE STATEMENT</w:t>
            </w:r>
          </w:p>
        </w:tc>
      </w:tr>
      <w:tr w:rsidTr="00D929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t xml:space="preserve">The range statement relates to the unit of competency as a whole. It allows for different work environments and situations that may affect </w:t>
            </w:r>
            <w:r w:rsidRPr="00994717">
              <w:t>performance. Bold italicised wording, if used in the performance criteria, is detailed below. Essential operating conditions that may be present with training and assessment (depending on the work situation, needs of the candidate, accessibility of the ite</w:t>
            </w:r>
            <w:r w:rsidRPr="00994717">
              <w:t>m, and local industry and regional contexts) may also be included.</w:t>
            </w:r>
          </w:p>
        </w:tc>
      </w:tr>
      <w:tr w:rsidTr="00D929D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BoldandItalics"/>
              </w:rPr>
              <w:t>Consumer enquiries</w:t>
            </w:r>
            <w:r w:rsidRPr="00994717">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ListBullet"/>
            </w:pPr>
            <w:r w:rsidRPr="00994717">
              <w:t>electronic communication</w:t>
            </w:r>
          </w:p>
          <w:p w:rsidR="00000000" w:rsidRPr="00994717" w:rsidP="00994717">
            <w:pPr>
              <w:pStyle w:val="ListBullet"/>
            </w:pPr>
            <w:r w:rsidRPr="00994717">
              <w:t>face-to-face enquiries</w:t>
            </w:r>
          </w:p>
          <w:p w:rsidR="00000000" w:rsidRPr="00994717" w:rsidP="00994717">
            <w:pPr>
              <w:pStyle w:val="ListBullet"/>
            </w:pPr>
            <w:r w:rsidRPr="00994717">
              <w:t>telephone enquiries</w:t>
            </w:r>
          </w:p>
          <w:p w:rsidR="00000000" w:rsidP="00994717">
            <w:pPr>
              <w:pStyle w:val="ListBullet"/>
              <w:rPr>
                <w:lang w:val="en-NZ"/>
              </w:rPr>
            </w:pPr>
            <w:r w:rsidRPr="00994717">
              <w:t>written communication.</w:t>
            </w:r>
          </w:p>
        </w:tc>
      </w:tr>
      <w:tr w:rsidTr="00D929D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BoldandItalics"/>
              </w:rPr>
              <w:t>Initial documentation</w:t>
            </w:r>
            <w:r w:rsidRPr="00994717">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ListBullet"/>
              <w:rPr>
                <w:lang w:val="en-NZ"/>
              </w:rPr>
            </w:pPr>
            <w:r w:rsidRPr="00994717">
              <w:t>computer and manual application forms.</w:t>
            </w:r>
          </w:p>
        </w:tc>
      </w:tr>
      <w:tr w:rsidTr="00D929D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BoldandItalics"/>
              </w:rPr>
              <w:t>Legislation and organisation policy</w:t>
            </w:r>
            <w:r w:rsidRPr="00994717">
              <w:t xml:space="preserve"> may include: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ListBullet"/>
            </w:pPr>
            <w:r w:rsidRPr="00994717">
              <w:t>ASIC Act and its regulatory guides</w:t>
            </w:r>
          </w:p>
          <w:p w:rsidR="00000000" w:rsidRPr="00994717" w:rsidP="00994717">
            <w:pPr>
              <w:pStyle w:val="ListBullet"/>
            </w:pPr>
            <w:r w:rsidRPr="00994717">
              <w:t>organisation guidelines, operating and policy manuals</w:t>
            </w:r>
          </w:p>
          <w:p w:rsidR="00000000" w:rsidP="00994717">
            <w:pPr>
              <w:pStyle w:val="ListBullet"/>
              <w:rPr>
                <w:lang w:val="en-NZ"/>
              </w:rPr>
            </w:pPr>
            <w:r w:rsidRPr="00994717">
              <w:t>general insurance code of conduct.</w:t>
            </w:r>
          </w:p>
        </w:tc>
      </w:tr>
      <w:tr w:rsidTr="00D929D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BoldandItalics"/>
              </w:rPr>
              <w:t>Disclosure documentation</w:t>
            </w:r>
            <w:r w:rsidRPr="00994717">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ListBullet"/>
            </w:pPr>
            <w:r w:rsidRPr="00994717">
              <w:t>f</w:t>
            </w:r>
            <w:r w:rsidRPr="00994717">
              <w:t>inancial services guide</w:t>
            </w:r>
          </w:p>
          <w:p w:rsidR="00000000" w:rsidP="00994717">
            <w:pPr>
              <w:pStyle w:val="ListBullet"/>
              <w:rPr>
                <w:lang w:val="en-NZ"/>
              </w:rPr>
            </w:pPr>
            <w:r w:rsidRPr="00994717">
              <w:t>product disclosure statement.</w:t>
            </w:r>
          </w:p>
        </w:tc>
      </w:tr>
      <w:tr w:rsidTr="00D929D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BoldandItalics"/>
              </w:rPr>
              <w:t>General advice warning</w:t>
            </w:r>
            <w:r w:rsidRPr="00994717">
              <w: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ListBullet"/>
              <w:rPr>
                <w:lang w:val="en-NZ"/>
              </w:rPr>
            </w:pPr>
            <w:r w:rsidRPr="00994717">
              <w:t>has a specific definition under the Financial Services Reform Act.</w:t>
            </w:r>
          </w:p>
        </w:tc>
      </w:tr>
      <w:tr w:rsidTr="00D929D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BoldandItalics"/>
              </w:rPr>
              <w:t>Special communication needs</w:t>
            </w:r>
            <w:r w:rsidRPr="00994717">
              <w:t xml:space="preserve">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ListBullet"/>
            </w:pPr>
            <w:r w:rsidRPr="00994717">
              <w:t>people from different cultural backgrounds</w:t>
            </w:r>
          </w:p>
          <w:p w:rsidR="00000000" w:rsidP="00994717">
            <w:pPr>
              <w:pStyle w:val="ListBullet"/>
              <w:rPr>
                <w:lang w:val="en-NZ"/>
              </w:rPr>
            </w:pPr>
            <w:r w:rsidRPr="00994717">
              <w:t>people with a disability.</w:t>
            </w:r>
          </w:p>
        </w:tc>
      </w:tr>
      <w:tr w:rsidTr="00D929D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BoldandItalics"/>
              </w:rPr>
              <w:t>Organisational tools</w:t>
            </w:r>
            <w:r w:rsidRPr="00994717">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ListBullet"/>
            </w:pPr>
            <w:r w:rsidRPr="00994717">
              <w:t>brochures</w:t>
            </w:r>
          </w:p>
          <w:p w:rsidR="00000000" w:rsidRPr="00994717" w:rsidP="00994717">
            <w:pPr>
              <w:pStyle w:val="ListBullet"/>
            </w:pPr>
            <w:r w:rsidRPr="00994717">
              <w:t>computer prompts and systems</w:t>
            </w:r>
          </w:p>
          <w:p w:rsidR="00000000" w:rsidRPr="00994717" w:rsidP="00994717">
            <w:pPr>
              <w:pStyle w:val="ListBullet"/>
            </w:pPr>
            <w:r w:rsidRPr="00994717">
              <w:t>financial services guides</w:t>
            </w:r>
          </w:p>
          <w:p w:rsidR="00000000" w:rsidP="00994717">
            <w:pPr>
              <w:pStyle w:val="ListBullet"/>
              <w:rPr>
                <w:lang w:val="en-NZ"/>
              </w:rPr>
            </w:pPr>
            <w:r w:rsidRPr="00994717">
              <w:t>telephone or face-to-face scripts.</w:t>
            </w:r>
          </w:p>
        </w:tc>
      </w:tr>
      <w:tr w:rsidTr="00D929D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BoldandItalics"/>
              </w:rPr>
              <w:t>Product and industry knowledge</w:t>
            </w:r>
            <w:r w:rsidRPr="00994717">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ListBullet"/>
            </w:pPr>
            <w:r w:rsidRPr="00994717">
              <w:t>insurance policy terms and conditions.</w:t>
            </w:r>
          </w:p>
        </w:tc>
      </w:tr>
    </w:tbl>
    <w:p w:rsidR="00D929DF" w:rsidP="00994717">
      <w:pPr>
        <w:pStyle w:val="BodyText"/>
      </w:pPr>
    </w:p>
    <w:p w:rsidR="00D929DF" w:rsidP="00994717">
      <w:pPr>
        <w:pStyle w:val="BodyText"/>
      </w:pPr>
    </w:p>
    <w:p w:rsidR="00000000" w:rsidRPr="00994717" w:rsidP="00994717">
      <w:pPr>
        <w:pStyle w:val="Heading1"/>
      </w:pPr>
      <w:bookmarkStart w:id="12" w:name="O_77474"/>
      <w:bookmarkEnd w:id="12"/>
      <w:r w:rsidRPr="00994717">
        <w:t>Unit Sector(s)</w:t>
      </w:r>
    </w:p>
    <w:tbl>
      <w:tblPr>
        <w:tblW w:w="0" w:type="auto"/>
        <w:tblLayout w:type="fixed"/>
        <w:tblCellMar>
          <w:left w:w="62" w:type="dxa"/>
          <w:right w:w="62" w:type="dxa"/>
        </w:tblCellMar>
        <w:tblLook w:val="0000"/>
      </w:tblPr>
      <w:tblGrid>
        <w:gridCol w:w="2594"/>
        <w:gridCol w:w="5928"/>
      </w:tblGrid>
      <w:tr w:rsidTr="00D929DF">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BodyText"/>
            </w:pPr>
            <w:r w:rsidRPr="00994717">
              <w:t>Insurance life/general ASIC</w:t>
            </w:r>
          </w:p>
        </w:tc>
      </w:tr>
    </w:tbl>
    <w:p w:rsidR="00000000" w:rsidRPr="00994717" w:rsidP="00994717">
      <w:pPr>
        <w:pStyle w:val="BodyText"/>
      </w:pPr>
    </w:p>
    <w:p w:rsidR="00000000" w:rsidRPr="00994717" w:rsidP="00994717">
      <w:pPr>
        <w:pStyle w:val="AllowPageBreak"/>
      </w:pPr>
    </w:p>
    <w:p w:rsidR="00000000" w:rsidRPr="00994717" w:rsidP="00994717">
      <w:pPr>
        <w:pStyle w:val="Heading1"/>
      </w:pPr>
      <w:bookmarkStart w:id="13" w:name="O_156146"/>
      <w:bookmarkEnd w:id="13"/>
      <w:r w:rsidRPr="00994717">
        <w:t>Competency field</w:t>
      </w:r>
    </w:p>
    <w:tbl>
      <w:tblPr>
        <w:tblW w:w="0" w:type="auto"/>
        <w:tblLayout w:type="fixed"/>
        <w:tblCellMar>
          <w:left w:w="62" w:type="dxa"/>
          <w:right w:w="62" w:type="dxa"/>
        </w:tblCellMar>
        <w:tblLook w:val="0000"/>
      </w:tblPr>
      <w:tblGrid>
        <w:gridCol w:w="2754"/>
        <w:gridCol w:w="5768"/>
      </w:tblGrid>
      <w:tr w:rsidTr="00D929D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BodyText"/>
            </w:pPr>
          </w:p>
        </w:tc>
      </w:tr>
    </w:tbl>
    <w:p w:rsidR="00000000" w:rsidRPr="00994717" w:rsidP="00994717">
      <w:pPr>
        <w:pStyle w:val="BodyText"/>
      </w:pPr>
    </w:p>
    <w:p w:rsidR="00000000" w:rsidRPr="00994717" w:rsidP="00994717">
      <w:pPr>
        <w:pStyle w:val="AllowPageBreak"/>
      </w:pPr>
    </w:p>
    <w:p w:rsidR="00000000" w:rsidRPr="00994717" w:rsidP="00994717">
      <w:pPr>
        <w:pStyle w:val="Heading1"/>
      </w:pPr>
      <w:bookmarkStart w:id="14" w:name="O_156145"/>
      <w:bookmarkEnd w:id="14"/>
      <w:r w:rsidRPr="00994717">
        <w:t>Co-requisite units</w:t>
      </w:r>
    </w:p>
    <w:tbl>
      <w:tblPr>
        <w:tblW w:w="0" w:type="auto"/>
        <w:tblLayout w:type="fixed"/>
        <w:tblCellMar>
          <w:left w:w="62" w:type="dxa"/>
          <w:right w:w="62" w:type="dxa"/>
        </w:tblCellMar>
        <w:tblLook w:val="0000"/>
      </w:tblPr>
      <w:tblGrid>
        <w:gridCol w:w="2629"/>
        <w:gridCol w:w="1324"/>
        <w:gridCol w:w="4569"/>
      </w:tblGrid>
      <w:tr w:rsidTr="00D929D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r w:rsidRPr="0099471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717">
            <w:pPr>
              <w:pStyle w:val="BodyText"/>
              <w:rPr>
                <w:lang w:val="en-NZ"/>
              </w:rPr>
            </w:pPr>
          </w:p>
        </w:tc>
      </w:tr>
      <w:tr w:rsidTr="00D929D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717" w:rsidP="00994717">
            <w:pPr>
              <w:pStyle w:val="BodyText"/>
            </w:pPr>
          </w:p>
        </w:tc>
      </w:tr>
    </w:tbl>
    <w:p w:rsidR="00000000" w:rsidRPr="00994717" w:rsidP="00994717">
      <w:pPr>
        <w:pStyle w:val="BodyText"/>
      </w:pPr>
    </w:p>
    <w:p w:rsidR="00000000" w:rsidRPr="00994717" w:rsidP="00994717"/>
    <w:sectPr w:rsidSect="009947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7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29DF" w:rsidP="00D929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7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DF" w:rsidP="009947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29DF" w:rsidP="009947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29DF" w:rsidP="009947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7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29DF" w:rsidP="00D929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7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DF" w:rsidP="00994717">
    <w:pPr>
      <w:pStyle w:val="Header"/>
      <w:framePr w:wrap="around"/>
    </w:pPr>
    <w:r>
      <w:fldChar w:fldCharType="begin"/>
    </w:r>
    <w:r>
      <w:instrText xml:space="preserve"> TITLE   \* MERGEFORMAT </w:instrText>
    </w:r>
    <w:r>
      <w:fldChar w:fldCharType="separate"/>
    </w:r>
    <w:r>
      <w:t>FNSASICO503A Provide Tier 1 general advice in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29DF" w:rsidP="009947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2AC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E8E9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70AD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7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4717"/>
    <w:pPr>
      <w:spacing w:before="360" w:after="60"/>
      <w:outlineLvl w:val="0"/>
    </w:pPr>
    <w:rPr>
      <w:sz w:val="32"/>
    </w:rPr>
  </w:style>
  <w:style w:type="paragraph" w:styleId="Heading2">
    <w:name w:val="heading 2"/>
    <w:basedOn w:val="HeadingBase"/>
    <w:next w:val="BodyText"/>
    <w:link w:val="Heading2Char"/>
    <w:qFormat/>
    <w:rsid w:val="00994717"/>
    <w:pPr>
      <w:keepLines/>
      <w:spacing w:before="240" w:after="120"/>
      <w:outlineLvl w:val="1"/>
    </w:pPr>
    <w:rPr>
      <w:sz w:val="28"/>
      <w:szCs w:val="40"/>
    </w:rPr>
  </w:style>
  <w:style w:type="paragraph" w:styleId="Heading3">
    <w:name w:val="heading 3"/>
    <w:basedOn w:val="HeadingBase"/>
    <w:next w:val="BodyText"/>
    <w:link w:val="Heading3Char"/>
    <w:qFormat/>
    <w:rsid w:val="00994717"/>
    <w:pPr>
      <w:spacing w:before="180" w:after="120"/>
      <w:outlineLvl w:val="2"/>
    </w:pPr>
    <w:rPr>
      <w:spacing w:val="-10"/>
      <w:kern w:val="32"/>
    </w:rPr>
  </w:style>
  <w:style w:type="paragraph" w:styleId="Heading4">
    <w:name w:val="heading 4"/>
    <w:basedOn w:val="HeadingBase"/>
    <w:next w:val="BodyText"/>
    <w:link w:val="Heading4Char"/>
    <w:qFormat/>
    <w:rsid w:val="00994717"/>
    <w:pPr>
      <w:spacing w:before="160" w:after="120"/>
      <w:outlineLvl w:val="3"/>
    </w:pPr>
    <w:rPr>
      <w:sz w:val="22"/>
    </w:rPr>
  </w:style>
  <w:style w:type="paragraph" w:styleId="Heading5">
    <w:name w:val="heading 5"/>
    <w:basedOn w:val="HeadingBase"/>
    <w:next w:val="Normal"/>
    <w:link w:val="Heading5Char"/>
    <w:qFormat/>
    <w:rsid w:val="00994717"/>
    <w:pPr>
      <w:spacing w:before="80"/>
      <w:outlineLvl w:val="4"/>
    </w:pPr>
    <w:rPr>
      <w:color w:val="918585"/>
      <w:sz w:val="20"/>
    </w:rPr>
  </w:style>
  <w:style w:type="paragraph" w:styleId="Heading6">
    <w:name w:val="heading 6"/>
    <w:basedOn w:val="HeadingBase"/>
    <w:next w:val="Normal"/>
    <w:link w:val="Heading6Char"/>
    <w:qFormat/>
    <w:rsid w:val="00994717"/>
    <w:pPr>
      <w:spacing w:before="60"/>
      <w:outlineLvl w:val="5"/>
    </w:pPr>
    <w:rPr>
      <w:color w:val="918585"/>
      <w:sz w:val="20"/>
    </w:rPr>
  </w:style>
  <w:style w:type="paragraph" w:styleId="Heading7">
    <w:name w:val="heading 7"/>
    <w:basedOn w:val="Normal"/>
    <w:next w:val="Normal"/>
    <w:link w:val="Heading7Char"/>
    <w:qFormat/>
    <w:rsid w:val="00994717"/>
    <w:pPr>
      <w:ind w:left="720"/>
      <w:outlineLvl w:val="6"/>
    </w:pPr>
    <w:rPr>
      <w:i/>
    </w:rPr>
  </w:style>
  <w:style w:type="paragraph" w:styleId="Heading8">
    <w:name w:val="heading 8"/>
    <w:basedOn w:val="Normal"/>
    <w:next w:val="Normal"/>
    <w:link w:val="Heading8Char"/>
    <w:qFormat/>
    <w:rsid w:val="00994717"/>
    <w:pPr>
      <w:ind w:left="720"/>
      <w:outlineLvl w:val="7"/>
    </w:pPr>
    <w:rPr>
      <w:i/>
    </w:rPr>
  </w:style>
  <w:style w:type="paragraph" w:styleId="Heading9">
    <w:name w:val="heading 9"/>
    <w:basedOn w:val="Normal"/>
    <w:next w:val="Normal"/>
    <w:link w:val="Heading9Char"/>
    <w:qFormat/>
    <w:rsid w:val="00994717"/>
    <w:pPr>
      <w:ind w:left="720"/>
      <w:outlineLvl w:val="8"/>
    </w:pPr>
    <w:rPr>
      <w:i/>
    </w:rPr>
  </w:style>
  <w:style w:type="character" w:default="1" w:styleId="DefaultParagraphFont">
    <w:name w:val="Default Paragraph Font"/>
    <w:uiPriority w:val="1"/>
    <w:unhideWhenUsed/>
    <w:rsid w:val="009947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717"/>
  </w:style>
  <w:style w:type="character" w:customStyle="1" w:styleId="Heading1Char">
    <w:name w:val="Heading 1 Char"/>
    <w:basedOn w:val="DefaultParagraphFont"/>
    <w:link w:val="Heading1"/>
    <w:rsid w:val="00994717"/>
    <w:rPr>
      <w:rFonts w:ascii="Times New Roman" w:eastAsia="Times New Roman" w:hAnsi="Times New Roman" w:cs="Times New Roman"/>
      <w:b/>
      <w:sz w:val="32"/>
      <w:szCs w:val="20"/>
      <w:lang w:eastAsia="en-US"/>
    </w:rPr>
  </w:style>
  <w:style w:type="paragraph" w:styleId="BodyText">
    <w:name w:val="Body Text"/>
    <w:basedOn w:val="Normal"/>
    <w:link w:val="BodyTextChar"/>
    <w:rsid w:val="009947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4717"/>
    <w:rPr>
      <w:rFonts w:ascii="Times New Roman" w:eastAsia="Times New Roman" w:hAnsi="Times New Roman" w:cs="Times New Roman"/>
      <w:sz w:val="24"/>
      <w:lang w:val="en-US" w:eastAsia="en-US"/>
    </w:rPr>
  </w:style>
  <w:style w:type="paragraph" w:styleId="Footer">
    <w:name w:val="footer"/>
    <w:basedOn w:val="Normal"/>
    <w:link w:val="FooterChar"/>
    <w:rsid w:val="009947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717"/>
    <w:rPr>
      <w:rFonts w:ascii="Times New Roman" w:eastAsia="Times New Roman" w:hAnsi="Times New Roman" w:cs="Times New Roman"/>
      <w:sz w:val="16"/>
      <w:lang w:val="en-US" w:eastAsia="en-US"/>
    </w:rPr>
  </w:style>
  <w:style w:type="paragraph" w:styleId="List">
    <w:name w:val="List"/>
    <w:basedOn w:val="BodyText"/>
    <w:next w:val="BodyText"/>
    <w:rsid w:val="00994717"/>
    <w:pPr>
      <w:tabs>
        <w:tab w:val="left" w:pos="340"/>
      </w:tabs>
      <w:spacing w:before="60" w:after="60"/>
      <w:ind w:left="340" w:hanging="340"/>
    </w:pPr>
  </w:style>
  <w:style w:type="paragraph" w:styleId="ListBullet">
    <w:name w:val="List Bullet"/>
    <w:basedOn w:val="List"/>
    <w:rsid w:val="00994717"/>
    <w:pPr>
      <w:numPr>
        <w:numId w:val="14"/>
      </w:numPr>
      <w:tabs>
        <w:tab w:val="clear" w:pos="340"/>
      </w:tabs>
      <w:spacing w:before="40" w:after="40"/>
    </w:pPr>
  </w:style>
  <w:style w:type="character" w:customStyle="1" w:styleId="SpecialBold">
    <w:name w:val="Special Bold"/>
    <w:basedOn w:val="DefaultParagraphFont"/>
    <w:rsid w:val="00994717"/>
    <w:rPr>
      <w:b/>
      <w:spacing w:val="0"/>
    </w:rPr>
  </w:style>
  <w:style w:type="paragraph" w:styleId="ListBullet2">
    <w:name w:val="List Bullet 2"/>
    <w:basedOn w:val="List2"/>
    <w:rsid w:val="00994717"/>
    <w:pPr>
      <w:numPr>
        <w:numId w:val="15"/>
      </w:numPr>
      <w:tabs>
        <w:tab w:val="clear" w:pos="680"/>
      </w:tabs>
    </w:pPr>
  </w:style>
  <w:style w:type="paragraph" w:styleId="Header">
    <w:name w:val="header"/>
    <w:basedOn w:val="Normal"/>
    <w:link w:val="HeaderChar"/>
    <w:rsid w:val="009947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71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94717"/>
    <w:rPr>
      <w:i/>
    </w:rPr>
  </w:style>
  <w:style w:type="paragraph" w:customStyle="1" w:styleId="SuperHeading">
    <w:name w:val="SuperHeading"/>
    <w:basedOn w:val="Normal"/>
    <w:rsid w:val="00994717"/>
    <w:pPr>
      <w:spacing w:before="240" w:after="120"/>
      <w:outlineLvl w:val="0"/>
    </w:pPr>
    <w:rPr>
      <w:rFonts w:ascii="Times New Roman" w:hAnsi="Times New Roman"/>
      <w:b/>
      <w:sz w:val="28"/>
    </w:rPr>
  </w:style>
  <w:style w:type="paragraph" w:customStyle="1" w:styleId="AllowPageBreak">
    <w:name w:val="AllowPageBreak"/>
    <w:rsid w:val="009947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4717"/>
    <w:pPr>
      <w:tabs>
        <w:tab w:val="left" w:pos="680"/>
      </w:tabs>
      <w:spacing w:before="60" w:after="60"/>
      <w:ind w:left="680" w:hanging="340"/>
    </w:pPr>
  </w:style>
  <w:style w:type="paragraph" w:styleId="ListBullet3">
    <w:name w:val="List Bullet 3"/>
    <w:basedOn w:val="List3"/>
    <w:rsid w:val="00994717"/>
    <w:pPr>
      <w:numPr>
        <w:numId w:val="3"/>
      </w:numPr>
      <w:tabs>
        <w:tab w:val="clear" w:pos="1021"/>
      </w:tabs>
      <w:ind w:left="1037" w:hanging="357"/>
    </w:pPr>
  </w:style>
  <w:style w:type="character" w:customStyle="1" w:styleId="BoldandItalics">
    <w:name w:val="Bold and Italics"/>
    <w:qFormat/>
    <w:rsid w:val="00994717"/>
    <w:rPr>
      <w:b/>
      <w:i/>
      <w:u w:val="none"/>
    </w:rPr>
  </w:style>
  <w:style w:type="character" w:customStyle="1" w:styleId="Heading2Char">
    <w:name w:val="Heading 2 Char"/>
    <w:basedOn w:val="DefaultParagraphFont"/>
    <w:link w:val="Heading2"/>
    <w:rsid w:val="009947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7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7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7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7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7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47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4717"/>
    <w:rPr>
      <w:rFonts w:ascii="Courier New" w:eastAsia="Times New Roman" w:hAnsi="Courier New" w:cs="Times New Roman"/>
      <w:i/>
      <w:szCs w:val="20"/>
      <w:lang w:val="en-US" w:eastAsia="en-US"/>
    </w:rPr>
  </w:style>
  <w:style w:type="paragraph" w:customStyle="1" w:styleId="HeadingBase">
    <w:name w:val="Heading Base"/>
    <w:rsid w:val="009947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717"/>
    <w:pPr>
      <w:tabs>
        <w:tab w:val="right" w:leader="dot" w:pos="9072"/>
      </w:tabs>
      <w:ind w:left="567"/>
    </w:pPr>
    <w:rPr>
      <w:szCs w:val="22"/>
    </w:rPr>
  </w:style>
  <w:style w:type="paragraph" w:customStyle="1" w:styleId="TOCBase">
    <w:name w:val="TOC Base"/>
    <w:rsid w:val="009947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717"/>
    <w:pPr>
      <w:tabs>
        <w:tab w:val="right" w:leader="dot" w:pos="9072"/>
      </w:tabs>
      <w:spacing w:before="40" w:after="40"/>
      <w:ind w:left="284"/>
    </w:pPr>
    <w:rPr>
      <w:rFonts w:ascii="Times New Roman" w:hAnsi="Times New Roman"/>
    </w:rPr>
  </w:style>
  <w:style w:type="paragraph" w:styleId="TOC1">
    <w:name w:val="toc 1"/>
    <w:basedOn w:val="TOCBase"/>
    <w:next w:val="Normal"/>
    <w:rsid w:val="009947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4717"/>
    <w:pPr>
      <w:spacing w:before="5040"/>
      <w:jc w:val="center"/>
    </w:pPr>
    <w:rPr>
      <w:sz w:val="48"/>
      <w:szCs w:val="72"/>
      <w:lang w:val="en-US"/>
    </w:rPr>
  </w:style>
  <w:style w:type="character" w:customStyle="1" w:styleId="TitleChar">
    <w:name w:val="Title Char"/>
    <w:basedOn w:val="DefaultParagraphFont"/>
    <w:link w:val="Title"/>
    <w:rsid w:val="009947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717"/>
    <w:pPr>
      <w:tabs>
        <w:tab w:val="left" w:pos="3600"/>
        <w:tab w:val="left" w:pos="3958"/>
      </w:tabs>
    </w:pPr>
  </w:style>
  <w:style w:type="paragraph" w:customStyle="1" w:styleId="Note">
    <w:name w:val="Note"/>
    <w:basedOn w:val="BodyText"/>
    <w:rsid w:val="009947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717"/>
    <w:pPr>
      <w:framePr w:wrap="auto" w:hAnchor="text" w:y="6049"/>
    </w:pPr>
    <w:rPr>
      <w:color w:val="000000"/>
      <w:sz w:val="40"/>
    </w:rPr>
  </w:style>
  <w:style w:type="paragraph" w:customStyle="1" w:styleId="TOCTitle">
    <w:name w:val="TOCTitle"/>
    <w:basedOn w:val="Heading1"/>
    <w:rsid w:val="00994717"/>
    <w:pPr>
      <w:spacing w:after="240"/>
      <w:jc w:val="center"/>
      <w:outlineLvl w:val="9"/>
    </w:pPr>
    <w:rPr>
      <w:caps/>
    </w:rPr>
  </w:style>
  <w:style w:type="paragraph" w:customStyle="1" w:styleId="Version">
    <w:name w:val="Version"/>
    <w:rsid w:val="009947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717"/>
    <w:pPr>
      <w:keepNext w:val="0"/>
      <w:tabs>
        <w:tab w:val="right" w:pos="4176"/>
      </w:tabs>
      <w:ind w:left="198" w:hanging="198"/>
    </w:pPr>
    <w:rPr>
      <w:rFonts w:ascii="Garamond" w:hAnsi="Garamond"/>
    </w:rPr>
  </w:style>
  <w:style w:type="paragraph" w:styleId="IndexHeading">
    <w:name w:val="index heading"/>
    <w:basedOn w:val="Normal"/>
    <w:next w:val="Index1"/>
    <w:semiHidden/>
    <w:rsid w:val="00994717"/>
    <w:pPr>
      <w:spacing w:before="120" w:after="120"/>
    </w:pPr>
    <w:rPr>
      <w:rFonts w:ascii="Arial" w:hAnsi="Arial"/>
      <w:b/>
      <w:color w:val="918585"/>
      <w:sz w:val="24"/>
    </w:rPr>
  </w:style>
  <w:style w:type="paragraph" w:customStyle="1" w:styleId="Chapter">
    <w:name w:val="Chapter"/>
    <w:basedOn w:val="Normal"/>
    <w:rsid w:val="00994717"/>
    <w:pPr>
      <w:spacing w:before="240"/>
    </w:pPr>
    <w:rPr>
      <w:rFonts w:ascii="Times New Roman" w:hAnsi="Times New Roman"/>
      <w:smallCaps/>
      <w:spacing w:val="80"/>
      <w:sz w:val="28"/>
    </w:rPr>
  </w:style>
  <w:style w:type="paragraph" w:customStyle="1" w:styleId="InChapter">
    <w:name w:val="InChapter"/>
    <w:basedOn w:val="Heading3"/>
    <w:rsid w:val="00994717"/>
    <w:pPr>
      <w:spacing w:after="240"/>
      <w:outlineLvl w:val="9"/>
    </w:pPr>
    <w:rPr>
      <w:noProof/>
    </w:rPr>
  </w:style>
  <w:style w:type="paragraph" w:styleId="Index2">
    <w:name w:val="index 2"/>
    <w:basedOn w:val="Normal"/>
    <w:next w:val="Normal"/>
    <w:semiHidden/>
    <w:rsid w:val="00994717"/>
    <w:pPr>
      <w:tabs>
        <w:tab w:val="right" w:pos="4176"/>
      </w:tabs>
      <w:ind w:left="568" w:hanging="284"/>
    </w:pPr>
    <w:rPr>
      <w:rFonts w:ascii="Garamond" w:hAnsi="Garamond"/>
    </w:rPr>
  </w:style>
  <w:style w:type="paragraph" w:customStyle="1" w:styleId="Byline">
    <w:name w:val="Byline"/>
    <w:rsid w:val="009947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717"/>
    <w:pPr>
      <w:tabs>
        <w:tab w:val="clear" w:pos="3600"/>
        <w:tab w:val="clear" w:pos="3958"/>
      </w:tabs>
      <w:jc w:val="right"/>
    </w:pPr>
  </w:style>
  <w:style w:type="paragraph" w:styleId="Caption">
    <w:name w:val="caption"/>
    <w:basedOn w:val="BodyText"/>
    <w:next w:val="Normal"/>
    <w:qFormat/>
    <w:rsid w:val="00994717"/>
    <w:pPr>
      <w:framePr w:w="2268" w:hSpace="181" w:vSpace="181" w:wrap="around" w:vAnchor="text" w:hAnchor="page" w:x="1135" w:y="285" w:anchorLock="1"/>
    </w:pPr>
    <w:rPr>
      <w:i/>
    </w:rPr>
  </w:style>
  <w:style w:type="paragraph" w:customStyle="1" w:styleId="MiniTOCTitle">
    <w:name w:val="MiniTOCTitle"/>
    <w:basedOn w:val="Heading4"/>
    <w:rsid w:val="00994717"/>
    <w:pPr>
      <w:spacing w:before="240"/>
      <w:outlineLvl w:val="9"/>
    </w:pPr>
    <w:rPr>
      <w:noProof/>
      <w:sz w:val="24"/>
    </w:rPr>
  </w:style>
  <w:style w:type="paragraph" w:customStyle="1" w:styleId="MiniTOCItem">
    <w:name w:val="MiniTOCItem"/>
    <w:basedOn w:val="ListBullet"/>
    <w:rsid w:val="00994717"/>
    <w:pPr>
      <w:numPr>
        <w:numId w:val="0"/>
      </w:numPr>
      <w:tabs>
        <w:tab w:val="right" w:leader="dot" w:pos="6521"/>
      </w:tabs>
      <w:spacing w:before="0" w:after="0"/>
    </w:pPr>
  </w:style>
  <w:style w:type="paragraph" w:customStyle="1" w:styleId="TOFTitle">
    <w:name w:val="TOFTitle"/>
    <w:basedOn w:val="TOCTitle"/>
    <w:rsid w:val="00994717"/>
  </w:style>
  <w:style w:type="paragraph" w:styleId="TableofFigures">
    <w:name w:val="table of figures"/>
    <w:basedOn w:val="Normal"/>
    <w:next w:val="Normal"/>
    <w:semiHidden/>
    <w:rsid w:val="00994717"/>
    <w:pPr>
      <w:tabs>
        <w:tab w:val="right" w:leader="dot" w:pos="9072"/>
      </w:tabs>
      <w:ind w:left="970" w:hanging="403"/>
    </w:pPr>
    <w:rPr>
      <w:rFonts w:ascii="Times New Roman" w:hAnsi="Times New Roman"/>
      <w:b/>
    </w:rPr>
  </w:style>
  <w:style w:type="paragraph" w:styleId="ListNumber">
    <w:name w:val="List Number"/>
    <w:basedOn w:val="List"/>
    <w:rsid w:val="00994717"/>
    <w:pPr>
      <w:numPr>
        <w:numId w:val="12"/>
      </w:numPr>
    </w:pPr>
  </w:style>
  <w:style w:type="character" w:customStyle="1" w:styleId="WingdingSymbols">
    <w:name w:val="Wingding Symbols"/>
    <w:rsid w:val="00994717"/>
    <w:rPr>
      <w:rFonts w:ascii="Wingdings" w:hAnsi="Wingdings"/>
    </w:rPr>
  </w:style>
  <w:style w:type="paragraph" w:customStyle="1" w:styleId="TableHeading">
    <w:name w:val="Table Heading"/>
    <w:basedOn w:val="HeadingBase"/>
    <w:rsid w:val="00994717"/>
    <w:pPr>
      <w:keepLines/>
      <w:pBdr>
        <w:bottom w:val="single" w:sz="6" w:space="1" w:color="918585"/>
      </w:pBdr>
      <w:spacing w:before="240"/>
    </w:pPr>
  </w:style>
  <w:style w:type="character" w:customStyle="1" w:styleId="HotSpot">
    <w:name w:val="HotSpot"/>
    <w:rsid w:val="00994717"/>
    <w:rPr>
      <w:color w:val="0033CC"/>
      <w:u w:val="none"/>
    </w:rPr>
  </w:style>
  <w:style w:type="paragraph" w:customStyle="1" w:styleId="BodyTextRight">
    <w:name w:val="Body Text Right"/>
    <w:basedOn w:val="BodyText"/>
    <w:rsid w:val="00994717"/>
    <w:pPr>
      <w:spacing w:before="0" w:after="0"/>
      <w:jc w:val="right"/>
    </w:pPr>
  </w:style>
  <w:style w:type="paragraph" w:styleId="Index3">
    <w:name w:val="index 3"/>
    <w:basedOn w:val="ListNumber2"/>
    <w:next w:val="Normal"/>
    <w:semiHidden/>
    <w:rsid w:val="00994717"/>
    <w:pPr>
      <w:numPr>
        <w:numId w:val="0"/>
      </w:numPr>
      <w:tabs>
        <w:tab w:val="right" w:leader="dot" w:pos="4176"/>
      </w:tabs>
    </w:pPr>
  </w:style>
  <w:style w:type="paragraph" w:styleId="ListNumber2">
    <w:name w:val="List Number 2"/>
    <w:basedOn w:val="List2"/>
    <w:rsid w:val="00994717"/>
    <w:pPr>
      <w:numPr>
        <w:numId w:val="11"/>
      </w:numPr>
      <w:tabs>
        <w:tab w:val="clear" w:pos="1060"/>
      </w:tabs>
    </w:pPr>
  </w:style>
  <w:style w:type="paragraph" w:customStyle="1" w:styleId="MarginNote">
    <w:name w:val="Margin Note"/>
    <w:basedOn w:val="BodyText"/>
    <w:rsid w:val="009947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7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7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4717"/>
    <w:rPr>
      <w:sz w:val="32"/>
    </w:rPr>
  </w:style>
  <w:style w:type="paragraph" w:customStyle="1" w:styleId="HeadingProcedure">
    <w:name w:val="Heading Procedure"/>
    <w:basedOn w:val="HeadingBase"/>
    <w:next w:val="Normal"/>
    <w:rsid w:val="00994717"/>
    <w:pPr>
      <w:tabs>
        <w:tab w:val="left" w:pos="0"/>
      </w:tabs>
      <w:spacing w:before="120" w:after="60"/>
    </w:pPr>
    <w:rPr>
      <w:i/>
      <w:color w:val="918585"/>
      <w:sz w:val="22"/>
    </w:rPr>
  </w:style>
  <w:style w:type="paragraph" w:customStyle="1" w:styleId="TableBodyText">
    <w:name w:val="Table Body Text"/>
    <w:basedOn w:val="BodyText"/>
    <w:rsid w:val="00994717"/>
    <w:pPr>
      <w:spacing w:before="60" w:after="60"/>
    </w:pPr>
  </w:style>
  <w:style w:type="paragraph" w:styleId="ListContinue">
    <w:name w:val="List Continue"/>
    <w:basedOn w:val="List"/>
    <w:rsid w:val="00994717"/>
    <w:pPr>
      <w:ind w:firstLine="0"/>
    </w:pPr>
  </w:style>
  <w:style w:type="paragraph" w:customStyle="1" w:styleId="ListNote">
    <w:name w:val="List Note"/>
    <w:basedOn w:val="List"/>
    <w:rsid w:val="00994717"/>
    <w:pPr>
      <w:pBdr>
        <w:top w:val="single" w:sz="6" w:space="2" w:color="918585"/>
        <w:bottom w:val="single" w:sz="6" w:space="2" w:color="918585"/>
      </w:pBdr>
      <w:tabs>
        <w:tab w:val="left" w:pos="1021"/>
      </w:tabs>
      <w:ind w:firstLine="0"/>
    </w:pPr>
  </w:style>
  <w:style w:type="paragraph" w:customStyle="1" w:styleId="Warning">
    <w:name w:val="Warning"/>
    <w:basedOn w:val="BodyText"/>
    <w:rsid w:val="00994717"/>
    <w:pPr>
      <w:shd w:val="clear" w:color="auto" w:fill="D9D9D9"/>
      <w:tabs>
        <w:tab w:val="left" w:pos="992"/>
      </w:tabs>
      <w:ind w:left="119" w:right="119"/>
    </w:pPr>
    <w:rPr>
      <w:sz w:val="20"/>
    </w:rPr>
  </w:style>
  <w:style w:type="paragraph" w:customStyle="1" w:styleId="MarginIcons">
    <w:name w:val="Margin Icons"/>
    <w:basedOn w:val="BodyText"/>
    <w:rsid w:val="009947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717"/>
    <w:rPr>
      <w:rFonts w:ascii="Courier New" w:hAnsi="Courier New"/>
    </w:rPr>
  </w:style>
  <w:style w:type="paragraph" w:customStyle="1" w:styleId="NoteBullet">
    <w:name w:val="Note Bullet"/>
    <w:basedOn w:val="Note"/>
    <w:rsid w:val="00994717"/>
    <w:pPr>
      <w:tabs>
        <w:tab w:val="clear" w:pos="680"/>
      </w:tabs>
      <w:spacing w:before="60" w:after="60"/>
    </w:pPr>
  </w:style>
  <w:style w:type="paragraph" w:customStyle="1" w:styleId="SubHeading2">
    <w:name w:val="SubHeading2"/>
    <w:basedOn w:val="HeadingBase"/>
    <w:rsid w:val="00994717"/>
    <w:pPr>
      <w:spacing w:before="240" w:after="60"/>
    </w:pPr>
    <w:rPr>
      <w:sz w:val="20"/>
    </w:rPr>
  </w:style>
  <w:style w:type="paragraph" w:customStyle="1" w:styleId="SubHeading1">
    <w:name w:val="SubHeading1"/>
    <w:basedOn w:val="HeadingBase"/>
    <w:rsid w:val="00994717"/>
    <w:pPr>
      <w:spacing w:before="240" w:after="60"/>
    </w:pPr>
    <w:rPr>
      <w:color w:val="918585"/>
      <w:sz w:val="22"/>
    </w:rPr>
  </w:style>
  <w:style w:type="paragraph" w:customStyle="1" w:styleId="SideHeading">
    <w:name w:val="Side Heading"/>
    <w:basedOn w:val="HeadingBase"/>
    <w:rsid w:val="009947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717"/>
    <w:pPr>
      <w:numPr>
        <w:numId w:val="13"/>
      </w:numPr>
    </w:pPr>
  </w:style>
  <w:style w:type="paragraph" w:styleId="PlainText">
    <w:name w:val="Plain Text"/>
    <w:basedOn w:val="Normal"/>
    <w:link w:val="PlainTextChar"/>
    <w:rsid w:val="00994717"/>
    <w:rPr>
      <w:sz w:val="20"/>
    </w:rPr>
  </w:style>
  <w:style w:type="character" w:customStyle="1" w:styleId="PlainTextChar">
    <w:name w:val="Plain Text Char"/>
    <w:basedOn w:val="DefaultParagraphFont"/>
    <w:link w:val="PlainText"/>
    <w:rsid w:val="009947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4717"/>
    <w:rPr>
      <w:b/>
      <w:smallCaps/>
    </w:rPr>
  </w:style>
  <w:style w:type="paragraph" w:customStyle="1" w:styleId="TableListNumber">
    <w:name w:val="Table List Number"/>
    <w:basedOn w:val="ListNumber"/>
    <w:rsid w:val="00994717"/>
    <w:pPr>
      <w:numPr>
        <w:numId w:val="0"/>
      </w:numPr>
    </w:pPr>
  </w:style>
  <w:style w:type="paragraph" w:styleId="TOC4">
    <w:name w:val="toc 4"/>
    <w:basedOn w:val="TOCBase"/>
    <w:next w:val="Normal"/>
    <w:semiHidden/>
    <w:rsid w:val="00994717"/>
    <w:pPr>
      <w:tabs>
        <w:tab w:val="right" w:leader="dot" w:pos="9071"/>
      </w:tabs>
      <w:ind w:left="1701"/>
    </w:pPr>
  </w:style>
  <w:style w:type="paragraph" w:customStyle="1" w:styleId="ListAlpha">
    <w:name w:val="List Alpha"/>
    <w:basedOn w:val="List"/>
    <w:rsid w:val="00994717"/>
    <w:pPr>
      <w:numPr>
        <w:numId w:val="10"/>
      </w:numPr>
    </w:pPr>
  </w:style>
  <w:style w:type="paragraph" w:customStyle="1" w:styleId="ListAlpha2">
    <w:name w:val="List Alpha 2"/>
    <w:basedOn w:val="List2"/>
    <w:rsid w:val="00994717"/>
    <w:pPr>
      <w:numPr>
        <w:numId w:val="9"/>
      </w:numPr>
    </w:pPr>
  </w:style>
  <w:style w:type="paragraph" w:styleId="List3">
    <w:name w:val="List 3"/>
    <w:basedOn w:val="BodyText"/>
    <w:rsid w:val="00994717"/>
    <w:pPr>
      <w:tabs>
        <w:tab w:val="left" w:pos="1021"/>
      </w:tabs>
      <w:spacing w:before="60" w:after="60"/>
      <w:ind w:left="1020" w:hanging="340"/>
    </w:pPr>
  </w:style>
  <w:style w:type="paragraph" w:styleId="List4">
    <w:name w:val="List 4"/>
    <w:basedOn w:val="BodyText"/>
    <w:rsid w:val="00994717"/>
    <w:pPr>
      <w:tabs>
        <w:tab w:val="left" w:pos="1361"/>
      </w:tabs>
      <w:spacing w:before="60" w:after="60"/>
      <w:ind w:left="1361" w:hanging="340"/>
    </w:pPr>
  </w:style>
  <w:style w:type="paragraph" w:styleId="List5">
    <w:name w:val="List 5"/>
    <w:basedOn w:val="BodyText"/>
    <w:rsid w:val="00994717"/>
    <w:pPr>
      <w:tabs>
        <w:tab w:val="left" w:pos="1701"/>
      </w:tabs>
      <w:spacing w:before="60" w:after="60"/>
      <w:ind w:left="1701" w:hanging="340"/>
    </w:pPr>
  </w:style>
  <w:style w:type="paragraph" w:styleId="ListBullet4">
    <w:name w:val="List Bullet 4"/>
    <w:basedOn w:val="List4"/>
    <w:rsid w:val="00994717"/>
    <w:pPr>
      <w:numPr>
        <w:numId w:val="4"/>
      </w:numPr>
    </w:pPr>
  </w:style>
  <w:style w:type="paragraph" w:styleId="ListBullet5">
    <w:name w:val="List Bullet 5"/>
    <w:basedOn w:val="List5"/>
    <w:rsid w:val="00994717"/>
    <w:pPr>
      <w:numPr>
        <w:numId w:val="5"/>
      </w:numPr>
    </w:pPr>
  </w:style>
  <w:style w:type="paragraph" w:styleId="ListContinue2">
    <w:name w:val="List Continue 2"/>
    <w:basedOn w:val="List2"/>
    <w:rsid w:val="00994717"/>
    <w:pPr>
      <w:ind w:firstLine="0"/>
    </w:pPr>
  </w:style>
  <w:style w:type="paragraph" w:styleId="ListContinue3">
    <w:name w:val="List Continue 3"/>
    <w:basedOn w:val="List3"/>
    <w:rsid w:val="00994717"/>
    <w:pPr>
      <w:ind w:left="1021" w:firstLine="0"/>
    </w:pPr>
  </w:style>
  <w:style w:type="paragraph" w:styleId="ListContinue4">
    <w:name w:val="List Continue 4"/>
    <w:basedOn w:val="List4"/>
    <w:rsid w:val="00994717"/>
    <w:pPr>
      <w:ind w:firstLine="0"/>
    </w:pPr>
  </w:style>
  <w:style w:type="paragraph" w:styleId="ListContinue5">
    <w:name w:val="List Continue 5"/>
    <w:basedOn w:val="List5"/>
    <w:rsid w:val="00994717"/>
    <w:pPr>
      <w:ind w:firstLine="0"/>
    </w:pPr>
  </w:style>
  <w:style w:type="paragraph" w:styleId="ListNumber3">
    <w:name w:val="List Number 3"/>
    <w:basedOn w:val="List3"/>
    <w:rsid w:val="00994717"/>
    <w:pPr>
      <w:numPr>
        <w:numId w:val="6"/>
      </w:numPr>
    </w:pPr>
  </w:style>
  <w:style w:type="paragraph" w:styleId="ListNumber4">
    <w:name w:val="List Number 4"/>
    <w:basedOn w:val="List4"/>
    <w:rsid w:val="00994717"/>
    <w:pPr>
      <w:numPr>
        <w:numId w:val="7"/>
      </w:numPr>
    </w:pPr>
  </w:style>
  <w:style w:type="paragraph" w:styleId="ListNumber5">
    <w:name w:val="List Number 5"/>
    <w:basedOn w:val="List5"/>
    <w:rsid w:val="00994717"/>
    <w:pPr>
      <w:numPr>
        <w:numId w:val="8"/>
      </w:numPr>
    </w:pPr>
  </w:style>
  <w:style w:type="paragraph" w:styleId="BlockText">
    <w:name w:val="Block Text"/>
    <w:basedOn w:val="Normal"/>
    <w:rsid w:val="00994717"/>
    <w:pPr>
      <w:spacing w:after="120"/>
      <w:ind w:left="1440" w:right="1440"/>
    </w:pPr>
  </w:style>
  <w:style w:type="character" w:customStyle="1" w:styleId="Subscript">
    <w:name w:val="Subscript"/>
    <w:basedOn w:val="DefaultParagraphFont"/>
    <w:rsid w:val="00994717"/>
    <w:rPr>
      <w:sz w:val="16"/>
      <w:vertAlign w:val="subscript"/>
    </w:rPr>
  </w:style>
  <w:style w:type="character" w:customStyle="1" w:styleId="Superscript">
    <w:name w:val="Superscript"/>
    <w:basedOn w:val="DefaultParagraphFont"/>
    <w:rsid w:val="00994717"/>
    <w:rPr>
      <w:sz w:val="16"/>
      <w:vertAlign w:val="superscript"/>
    </w:rPr>
  </w:style>
  <w:style w:type="character" w:customStyle="1" w:styleId="Symbols">
    <w:name w:val="Symbols"/>
    <w:basedOn w:val="DefaultParagraphFont"/>
    <w:rsid w:val="00994717"/>
    <w:rPr>
      <w:rFonts w:ascii="Symbol" w:hAnsi="Symbol"/>
    </w:rPr>
  </w:style>
  <w:style w:type="character" w:customStyle="1" w:styleId="MenuOptions">
    <w:name w:val="Menu Options"/>
    <w:basedOn w:val="DefaultParagraphFont"/>
    <w:rsid w:val="00994717"/>
    <w:rPr>
      <w:rFonts w:ascii="Arial Narrow" w:hAnsi="Arial Narrow"/>
      <w:smallCaps/>
    </w:rPr>
  </w:style>
  <w:style w:type="character" w:customStyle="1" w:styleId="Buttons">
    <w:name w:val="Buttons"/>
    <w:basedOn w:val="DefaultParagraphFont"/>
    <w:rsid w:val="00994717"/>
    <w:rPr>
      <w:b/>
    </w:rPr>
  </w:style>
  <w:style w:type="character" w:customStyle="1" w:styleId="Underlined">
    <w:name w:val="Underlined"/>
    <w:basedOn w:val="DefaultParagraphFont"/>
    <w:rsid w:val="00994717"/>
    <w:rPr>
      <w:u w:val="single"/>
    </w:rPr>
  </w:style>
  <w:style w:type="paragraph" w:customStyle="1" w:styleId="TableBodyTextRight">
    <w:name w:val="Table Body Text Right"/>
    <w:basedOn w:val="TableBodyText"/>
    <w:rsid w:val="00994717"/>
    <w:pPr>
      <w:widowControl w:val="0"/>
      <w:autoSpaceDE w:val="0"/>
      <w:autoSpaceDN w:val="0"/>
      <w:adjustRightInd w:val="0"/>
      <w:jc w:val="right"/>
    </w:pPr>
    <w:rPr>
      <w:rFonts w:cs="Arial"/>
      <w:szCs w:val="18"/>
    </w:rPr>
  </w:style>
  <w:style w:type="paragraph" w:customStyle="1" w:styleId="CopyrightText">
    <w:name w:val="Copyright Text"/>
    <w:basedOn w:val="BodyText"/>
    <w:rsid w:val="00994717"/>
    <w:rPr>
      <w:sz w:val="18"/>
    </w:rPr>
  </w:style>
  <w:style w:type="paragraph" w:customStyle="1" w:styleId="BodySmallRight">
    <w:name w:val="Body Small Right"/>
    <w:basedOn w:val="BodyTextRight"/>
    <w:rsid w:val="00994717"/>
    <w:rPr>
      <w:sz w:val="18"/>
      <w:szCs w:val="18"/>
    </w:rPr>
  </w:style>
  <w:style w:type="paragraph" w:customStyle="1" w:styleId="MarginEdition">
    <w:name w:val="Margin Edition"/>
    <w:basedOn w:val="MarginNote"/>
    <w:rsid w:val="00994717"/>
    <w:pPr>
      <w:spacing w:before="0" w:after="0"/>
    </w:pPr>
    <w:rPr>
      <w:rFonts w:ascii="Times New Roman" w:hAnsi="Times New Roman"/>
      <w:color w:val="999999"/>
    </w:rPr>
  </w:style>
  <w:style w:type="paragraph" w:customStyle="1" w:styleId="Spacer">
    <w:name w:val="Spacer"/>
    <w:basedOn w:val="Normal"/>
    <w:rsid w:val="00994717"/>
    <w:rPr>
      <w:sz w:val="2"/>
      <w:szCs w:val="2"/>
    </w:rPr>
  </w:style>
  <w:style w:type="character" w:customStyle="1" w:styleId="Small">
    <w:name w:val="Small"/>
    <w:basedOn w:val="DefaultParagraphFont"/>
    <w:rsid w:val="00994717"/>
    <w:rPr>
      <w:sz w:val="16"/>
    </w:rPr>
  </w:style>
  <w:style w:type="paragraph" w:customStyle="1" w:styleId="WideTable">
    <w:name w:val="Wide Table"/>
    <w:basedOn w:val="Normal"/>
    <w:rsid w:val="00994717"/>
    <w:pPr>
      <w:ind w:left="-1418"/>
    </w:pPr>
    <w:rPr>
      <w:sz w:val="2"/>
      <w:szCs w:val="2"/>
    </w:rPr>
  </w:style>
  <w:style w:type="character" w:styleId="PageNumber">
    <w:name w:val="page number"/>
    <w:basedOn w:val="DefaultParagraphFont"/>
    <w:rsid w:val="00994717"/>
  </w:style>
  <w:style w:type="paragraph" w:styleId="Quote">
    <w:name w:val="Quote"/>
    <w:basedOn w:val="Heading1"/>
    <w:link w:val="QuoteChar"/>
    <w:qFormat/>
    <w:rsid w:val="00994717"/>
    <w:rPr>
      <w:b w:val="0"/>
      <w:sz w:val="72"/>
      <w:szCs w:val="72"/>
      <w:lang w:val="en-NZ"/>
    </w:rPr>
  </w:style>
  <w:style w:type="character" w:customStyle="1" w:styleId="QuoteChar">
    <w:name w:val="Quote Char"/>
    <w:basedOn w:val="DefaultParagraphFont"/>
    <w:link w:val="Quote"/>
    <w:rsid w:val="009947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717"/>
    <w:pPr>
      <w:pageBreakBefore/>
    </w:pPr>
  </w:style>
  <w:style w:type="paragraph" w:customStyle="1" w:styleId="Border">
    <w:name w:val="Border"/>
    <w:basedOn w:val="Normal"/>
    <w:qFormat/>
    <w:rsid w:val="009947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717"/>
    <w:rPr>
      <w:b/>
      <w:bCs/>
      <w:i/>
      <w:iCs/>
      <w:color w:val="auto"/>
    </w:rPr>
  </w:style>
  <w:style w:type="paragraph" w:styleId="IntenseQuote">
    <w:name w:val="Intense Quote"/>
    <w:basedOn w:val="Normal"/>
    <w:next w:val="Normal"/>
    <w:link w:val="IntenseQuoteChar"/>
    <w:uiPriority w:val="30"/>
    <w:qFormat/>
    <w:rsid w:val="009947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7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4717"/>
    <w:rPr>
      <w:smallCaps/>
      <w:color w:val="auto"/>
      <w:u w:val="single"/>
    </w:rPr>
  </w:style>
  <w:style w:type="character" w:styleId="IntenseReference">
    <w:name w:val="Intense Reference"/>
    <w:basedOn w:val="DefaultParagraphFont"/>
    <w:uiPriority w:val="32"/>
    <w:qFormat/>
    <w:rsid w:val="00994717"/>
    <w:rPr>
      <w:b/>
      <w:bCs/>
      <w:smallCaps/>
      <w:color w:val="auto"/>
      <w:spacing w:val="5"/>
      <w:u w:val="single"/>
    </w:rPr>
  </w:style>
  <w:style w:type="paragraph" w:customStyle="1" w:styleId="2ColumnHeading">
    <w:name w:val="2Column Heading"/>
    <w:basedOn w:val="BodyText"/>
    <w:qFormat/>
    <w:rsid w:val="00994717"/>
    <w:pPr>
      <w:spacing w:after="60"/>
      <w:ind w:left="-2268"/>
    </w:pPr>
    <w:rPr>
      <w:b/>
    </w:rPr>
  </w:style>
  <w:style w:type="paragraph" w:customStyle="1" w:styleId="Heading1TOC">
    <w:name w:val="Heading1 TOC"/>
    <w:basedOn w:val="Normal"/>
    <w:qFormat/>
    <w:rsid w:val="00994717"/>
    <w:pPr>
      <w:spacing w:before="240" w:after="120"/>
    </w:pPr>
    <w:rPr>
      <w:rFonts w:ascii="Times New Roman" w:hAnsi="Times New Roman"/>
      <w:b/>
      <w:sz w:val="32"/>
    </w:rPr>
  </w:style>
  <w:style w:type="paragraph" w:customStyle="1" w:styleId="Heading2TOC">
    <w:name w:val="Heading2 TOC"/>
    <w:basedOn w:val="Normal"/>
    <w:qFormat/>
    <w:rsid w:val="00994717"/>
    <w:pPr>
      <w:spacing w:before="240" w:after="60"/>
    </w:pPr>
    <w:rPr>
      <w:rFonts w:ascii="Times New Roman" w:hAnsi="Times New Roman"/>
      <w:b/>
      <w:sz w:val="28"/>
    </w:rPr>
  </w:style>
  <w:style w:type="character" w:customStyle="1" w:styleId="Underline">
    <w:name w:val="Underline"/>
    <w:basedOn w:val="DefaultParagraphFont"/>
    <w:qFormat/>
    <w:rsid w:val="00994717"/>
    <w:rPr>
      <w:u w:val="single"/>
    </w:rPr>
  </w:style>
  <w:style w:type="paragraph" w:styleId="BalloonText">
    <w:name w:val="Balloon Text"/>
    <w:basedOn w:val="Normal"/>
    <w:link w:val="BalloonTextChar"/>
    <w:rsid w:val="00994717"/>
    <w:rPr>
      <w:rFonts w:ascii="Tahoma" w:hAnsi="Tahoma" w:cs="Tahoma"/>
      <w:sz w:val="16"/>
      <w:szCs w:val="16"/>
    </w:rPr>
  </w:style>
  <w:style w:type="character" w:customStyle="1" w:styleId="BalloonTextChar">
    <w:name w:val="Balloon Text Char"/>
    <w:basedOn w:val="DefaultParagraphFont"/>
    <w:link w:val="BalloonText"/>
    <w:rsid w:val="009947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47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47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1579</Words>
  <Characters>9825</Characters>
  <Application>Microsoft Office Word</Application>
  <DocSecurity>0</DocSecurity>
  <Lines>326</Lines>
  <Paragraphs>165</Paragraphs>
  <ScaleCrop>false</ScaleCrop>
  <Company>Author-it Software Corporation Ltd.</Company>
  <LinksUpToDate>false</LinksUpToDate>
  <CharactersWithSpaces>11323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FNSASICO503A Provide Tier 1 general advice in general insurance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2012-05-26T03:51:00Z</dcterms:created>
  <dcterms:modified xsi:type="dcterms:W3CDTF">2012-05-26T03:51:00Z</dcterms:modified>
</cp:coreProperties>
</file>