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BD1" w:rsidP="00620BD1">
      <w:pPr>
        <w:pStyle w:val="Title"/>
      </w:pPr>
      <w:r>
        <w:fldChar w:fldCharType="begin"/>
      </w:r>
      <w:r>
        <w:instrText xml:space="preserve"> TITLE   \* MERGEFORMAT </w:instrText>
      </w:r>
      <w:r>
        <w:fldChar w:fldCharType="separate"/>
      </w:r>
      <w:r>
        <w:t>FNSASICN503A Provide Tier 1 personal advice in general insurance</w:t>
      </w:r>
      <w:r>
        <w:fldChar w:fldCharType="end"/>
      </w:r>
    </w:p>
    <w:p w:rsidR="00620BD1" w:rsidP="00620BD1">
      <w:pPr>
        <w:pStyle w:val="Version"/>
        <w:sectPr w:rsidSect="002918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18F3" w:rsidP="002918F3">
      <w:pPr>
        <w:pStyle w:val="SuperHeading"/>
      </w:pPr>
      <w:r w:rsidRPr="002918F3">
        <w:t>FNSASICN503A Provide Tier 1 personal advice in general insurance</w:t>
      </w:r>
    </w:p>
    <w:p w:rsidR="00000000" w:rsidRPr="002918F3" w:rsidP="002918F3">
      <w:pPr>
        <w:pStyle w:val="SuperHeading"/>
      </w:pPr>
    </w:p>
    <w:p w:rsidR="00000000" w:rsidRPr="002918F3" w:rsidP="002918F3">
      <w:pPr>
        <w:pStyle w:val="Heading1"/>
      </w:pPr>
      <w:bookmarkStart w:id="1" w:name="O_77451"/>
      <w:bookmarkEnd w:id="1"/>
      <w:r w:rsidRPr="002918F3">
        <w:t>Modification History</w:t>
      </w:r>
    </w:p>
    <w:p w:rsidR="00000000" w:rsidRPr="002918F3" w:rsidP="002918F3">
      <w:pPr>
        <w:pStyle w:val="BodyText"/>
      </w:pPr>
      <w:r w:rsidRPr="002918F3">
        <w:t>Not applicable.</w:t>
      </w:r>
    </w:p>
    <w:p w:rsidR="00000000" w:rsidRPr="002918F3" w:rsidP="002918F3">
      <w:pPr>
        <w:pStyle w:val="AllowPageBreak"/>
      </w:pPr>
    </w:p>
    <w:p w:rsidR="00000000" w:rsidRPr="002918F3" w:rsidP="002918F3">
      <w:pPr>
        <w:pStyle w:val="Heading1"/>
      </w:pPr>
      <w:bookmarkStart w:id="2" w:name="O_77452"/>
      <w:bookmarkEnd w:id="2"/>
      <w:r w:rsidRPr="002918F3">
        <w:t>Unit Descriptor</w:t>
      </w:r>
    </w:p>
    <w:tbl>
      <w:tblPr>
        <w:tblW w:w="0" w:type="auto"/>
        <w:tblLayout w:type="fixed"/>
        <w:tblCellMar>
          <w:left w:w="62" w:type="dxa"/>
          <w:right w:w="62" w:type="dxa"/>
        </w:tblCellMar>
        <w:tblLook w:val="0000"/>
      </w:tblPr>
      <w:tblGrid>
        <w:gridCol w:w="2637"/>
        <w:gridCol w:w="5885"/>
      </w:tblGrid>
      <w:tr w:rsidTr="00620BD1">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 xml:space="preserve">This unit is applicable to individuals working within enterprises and job roles subject to </w:t>
            </w:r>
            <w:r w:rsidRPr="002918F3">
              <w:t xml:space="preserve">licensing, legislative, regulatory or certification requirements including that administered by the Australian Securities and Investments Commission (ASIC).  Conditions relating to ASIC training requirements and accreditation should be obtained from ASIC. </w:t>
            </w:r>
          </w:p>
          <w:p w:rsidR="00000000" w:rsidRPr="002918F3" w:rsidP="002918F3">
            <w:pPr>
              <w:pStyle w:val="BodyText"/>
            </w:pPr>
          </w:p>
          <w:p w:rsidR="00000000" w:rsidRPr="002918F3" w:rsidP="002918F3">
            <w:pPr>
              <w:pStyle w:val="BodyText"/>
            </w:pPr>
            <w:r w:rsidRPr="002918F3">
              <w:t>Tier 1 general insurance products are defined by ASIC as:</w:t>
            </w:r>
          </w:p>
          <w:p w:rsidR="00000000" w:rsidRPr="002918F3" w:rsidP="002918F3">
            <w:pPr>
              <w:pStyle w:val="ListBullet"/>
            </w:pPr>
            <w:r w:rsidRPr="002918F3">
              <w:t>personal sickness and accident insurance; and/or</w:t>
            </w:r>
          </w:p>
          <w:p w:rsidR="00000000" w:rsidRPr="002918F3" w:rsidP="002918F3">
            <w:pPr>
              <w:pStyle w:val="ListBullet"/>
            </w:pPr>
            <w:r w:rsidRPr="002918F3">
              <w:t>general insurance products the licensee deems non-standard or complex</w:t>
            </w:r>
          </w:p>
          <w:p w:rsidR="00000000" w:rsidRPr="002918F3" w:rsidP="002918F3">
            <w:pPr>
              <w:pStyle w:val="BodyText"/>
            </w:pPr>
          </w:p>
          <w:p w:rsidR="00000000" w:rsidRPr="002918F3" w:rsidP="002918F3">
            <w:pPr>
              <w:pStyle w:val="BodyText"/>
            </w:pPr>
            <w:r w:rsidRPr="002918F3">
              <w:t>Personal sickness and accident insurance may be complex and the choices a client makes may have an increased potential to impact significantly the client's financial situation. Similarly, some general insurance products offered to clients are not straightf</w:t>
            </w:r>
            <w:r w:rsidRPr="002918F3">
              <w:t>orward or standard.</w:t>
            </w:r>
          </w:p>
          <w:p w:rsidR="00000000" w:rsidRPr="002918F3" w:rsidP="002918F3">
            <w:pPr>
              <w:pStyle w:val="BodyText"/>
            </w:pPr>
          </w:p>
          <w:p w:rsidR="00000000" w:rsidRPr="002918F3" w:rsidP="002918F3">
            <w:pPr>
              <w:pStyle w:val="BodyText"/>
            </w:pPr>
            <w:r w:rsidRPr="002918F3">
              <w:t>In both cases, consumers place a greater reliance on an adviser's competence for advice on these products and adviser training at the Tier 1 level is required.</w:t>
            </w:r>
          </w:p>
          <w:p w:rsidR="00000000" w:rsidRPr="002918F3" w:rsidP="002918F3">
            <w:pPr>
              <w:pStyle w:val="BodyText"/>
            </w:pPr>
          </w:p>
          <w:p w:rsidR="00000000" w:rsidRPr="002918F3" w:rsidP="002918F3">
            <w:pPr>
              <w:pStyle w:val="BodyText"/>
            </w:pPr>
            <w:r w:rsidRPr="002918F3">
              <w:t>Personal advice is defined by ASIC in its regulatory guide relating to the</w:t>
            </w:r>
            <w:r w:rsidRPr="002918F3">
              <w:t xml:space="preserve"> conduct and training of financial service product advisers. This unit requires the application of skills and knowledge to identify where the consumer is seeking advice based on their personal needs rather than general product advice and to follow the appr</w:t>
            </w:r>
            <w:r w:rsidRPr="002918F3">
              <w:t>opriate steps to provide this level of advice. It also requires clarification of the broker's role in providing this service.</w:t>
            </w:r>
          </w:p>
          <w:p w:rsidR="00000000" w:rsidRPr="002918F3" w:rsidP="002918F3">
            <w:pPr>
              <w:pStyle w:val="BodyText"/>
            </w:pPr>
          </w:p>
          <w:p w:rsidR="00000000" w:rsidRPr="002918F3" w:rsidP="002918F3">
            <w:pPr>
              <w:pStyle w:val="BodyText"/>
            </w:pPr>
            <w:r w:rsidRPr="002918F3">
              <w:t>Apart from the advisory skills, there is a substantial generic, insurance core and specialist general insurance product knowledge</w:t>
            </w:r>
            <w:r w:rsidRPr="002918F3">
              <w:t xml:space="preserve"> component that must be developed by the adviser as part of the requirements to meet ASIC training standards for Tier 1 personal advice.</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3" w:name="O_77453"/>
      <w:bookmarkEnd w:id="3"/>
      <w:r w:rsidRPr="002918F3">
        <w:t>Application of the Unit</w:t>
      </w:r>
    </w:p>
    <w:tbl>
      <w:tblPr>
        <w:tblW w:w="0" w:type="auto"/>
        <w:tblLayout w:type="fixed"/>
        <w:tblCellMar>
          <w:left w:w="62" w:type="dxa"/>
          <w:right w:w="62" w:type="dxa"/>
        </w:tblCellMar>
        <w:tblLook w:val="0000"/>
      </w:tblPr>
      <w:tblGrid>
        <w:gridCol w:w="2721"/>
        <w:gridCol w:w="5801"/>
      </w:tblGrid>
      <w:tr w:rsidTr="00620BD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This unit is specifically designed to assist advisers dealing with retail clients but it may have wider application to wholesale clients.</w:t>
            </w:r>
          </w:p>
          <w:p w:rsidR="00000000" w:rsidRPr="002918F3" w:rsidP="002918F3">
            <w:pPr>
              <w:pStyle w:val="BodyText"/>
            </w:pPr>
          </w:p>
          <w:p w:rsidR="00000000" w:rsidRPr="002918F3" w:rsidP="002918F3">
            <w:pPr>
              <w:pStyle w:val="BodyText"/>
            </w:pPr>
            <w:r w:rsidRPr="002918F3">
              <w:t>The unit may be applied within organisations of various sizes and across a range of customer bases</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4" w:name="O_77454"/>
      <w:bookmarkEnd w:id="4"/>
      <w:r w:rsidRPr="002918F3">
        <w:t>L</w:t>
      </w:r>
      <w:r w:rsidRPr="002918F3">
        <w:t>icensing/Regulatory Information</w:t>
      </w:r>
    </w:p>
    <w:p w:rsidR="00000000" w:rsidRPr="002918F3" w:rsidP="002918F3">
      <w:pPr>
        <w:pStyle w:val="BodyText"/>
      </w:pPr>
      <w:r w:rsidRPr="002918F3">
        <w:t>Not applicable.</w:t>
      </w:r>
    </w:p>
    <w:p w:rsidR="00000000" w:rsidRPr="002918F3" w:rsidP="002918F3">
      <w:pPr>
        <w:pStyle w:val="AllowPageBreak"/>
      </w:pPr>
    </w:p>
    <w:p w:rsidR="00000000" w:rsidRPr="002918F3" w:rsidP="002918F3">
      <w:pPr>
        <w:pStyle w:val="Heading1"/>
      </w:pPr>
      <w:bookmarkStart w:id="5" w:name="O_77455"/>
      <w:bookmarkEnd w:id="5"/>
      <w:r w:rsidRPr="002918F3">
        <w:t>Pre-Requisites</w:t>
      </w:r>
    </w:p>
    <w:tbl>
      <w:tblPr>
        <w:tblW w:w="0" w:type="auto"/>
        <w:tblLayout w:type="fixed"/>
        <w:tblCellMar>
          <w:left w:w="62" w:type="dxa"/>
          <w:right w:w="62" w:type="dxa"/>
        </w:tblCellMar>
        <w:tblLook w:val="0000"/>
      </w:tblPr>
      <w:tblGrid>
        <w:gridCol w:w="2745"/>
        <w:gridCol w:w="1301"/>
        <w:gridCol w:w="4476"/>
      </w:tblGrid>
      <w:tr w:rsidTr="00620BD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p>
        </w:tc>
      </w:tr>
      <w:tr w:rsidTr="00620BD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6" w:name="O_77456"/>
      <w:bookmarkEnd w:id="6"/>
      <w:r w:rsidRPr="002918F3">
        <w:t>Employability Skills Information</w:t>
      </w:r>
    </w:p>
    <w:tbl>
      <w:tblPr>
        <w:tblW w:w="0" w:type="auto"/>
        <w:tblLayout w:type="fixed"/>
        <w:tblCellMar>
          <w:left w:w="62" w:type="dxa"/>
          <w:right w:w="62" w:type="dxa"/>
        </w:tblCellMar>
        <w:tblLook w:val="0000"/>
      </w:tblPr>
      <w:tblGrid>
        <w:gridCol w:w="2762"/>
        <w:gridCol w:w="5760"/>
      </w:tblGrid>
      <w:tr w:rsidTr="00620BD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This unit contains employability skills.</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7" w:name="O_77457"/>
      <w:bookmarkEnd w:id="7"/>
      <w:r w:rsidRPr="002918F3">
        <w:t>Elements and Performance Criteria Pre-Content</w:t>
      </w:r>
    </w:p>
    <w:tbl>
      <w:tblPr>
        <w:tblW w:w="0" w:type="auto"/>
        <w:tblLayout w:type="fixed"/>
        <w:tblCellMar>
          <w:left w:w="62" w:type="dxa"/>
          <w:right w:w="62" w:type="dxa"/>
        </w:tblCellMar>
        <w:tblLook w:val="0000"/>
      </w:tblPr>
      <w:tblGrid>
        <w:gridCol w:w="2582"/>
        <w:gridCol w:w="5940"/>
      </w:tblGrid>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Performance criteria describe the performance needed to demonstrate achievement of the element. Where bold italicised text is used, further info</w:t>
            </w:r>
            <w:r w:rsidRPr="002918F3">
              <w:t>rmation is detailed in the required skills and knowledge section and the range statement. Assessment of performance is to be consistent with the evidence guide.</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8" w:name="O_77458"/>
      <w:bookmarkEnd w:id="8"/>
      <w:r w:rsidRPr="002918F3">
        <w:t>Elements and Performance Criteria</w:t>
      </w:r>
    </w:p>
    <w:tbl>
      <w:tblPr>
        <w:tblW w:w="0" w:type="auto"/>
        <w:tblLayout w:type="fixed"/>
        <w:tblCellMar>
          <w:left w:w="62" w:type="dxa"/>
          <w:right w:w="62" w:type="dxa"/>
        </w:tblCellMar>
        <w:tblLook w:val="0000"/>
      </w:tblPr>
      <w:tblGrid>
        <w:gridCol w:w="2582"/>
        <w:gridCol w:w="5940"/>
      </w:tblGrid>
      <w:tr w:rsidTr="00620BD1">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PERFORMANCE CRITERIA</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1.</w:t>
            </w:r>
            <w:r w:rsidRPr="002918F3">
              <w:tab/>
            </w:r>
            <w:r w:rsidRPr="002918F3">
              <w:t>Establish relationship with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1.1.</w:t>
            </w:r>
            <w:r w:rsidRPr="002918F3">
              <w:tab/>
              <w:t>A range of communication and interpersonal skills are used to the knowledge level of client</w:t>
            </w:r>
          </w:p>
          <w:p w:rsidR="00000000" w:rsidRPr="002918F3" w:rsidP="002918F3">
            <w:pPr>
              <w:pStyle w:val="List2"/>
            </w:pPr>
            <w:r w:rsidRPr="002918F3">
              <w:t>1.2.</w:t>
            </w:r>
            <w:r w:rsidRPr="002918F3">
              <w:tab/>
              <w:t>Enquiries are responded to by explaining the range of general insurance products and services available and their relev</w:t>
            </w:r>
            <w:r w:rsidRPr="002918F3">
              <w:t>ant fee and charging methodology</w:t>
            </w:r>
          </w:p>
          <w:p w:rsidR="00000000" w:rsidRPr="002918F3" w:rsidP="002918F3">
            <w:pPr>
              <w:pStyle w:val="List2"/>
            </w:pPr>
            <w:r w:rsidRPr="002918F3">
              <w:t>1.3.</w:t>
            </w:r>
            <w:r w:rsidRPr="002918F3">
              <w:tab/>
              <w:t xml:space="preserve">Client is informed of the role of the </w:t>
            </w:r>
            <w:r w:rsidRPr="002918F3">
              <w:rPr>
                <w:rStyle w:val="BoldandItalics"/>
              </w:rPr>
              <w:t>adviser</w:t>
            </w:r>
            <w:r w:rsidRPr="002918F3">
              <w:t xml:space="preserve"> and the licensee/principal responsible for the adviser's conduct</w:t>
            </w:r>
          </w:p>
          <w:p w:rsidR="00000000" w:rsidP="002918F3">
            <w:pPr>
              <w:pStyle w:val="List2"/>
              <w:rPr>
                <w:lang w:val="en-NZ"/>
              </w:rPr>
            </w:pPr>
            <w:r w:rsidRPr="002918F3">
              <w:t>1.4.</w:t>
            </w:r>
            <w:r w:rsidRPr="002918F3">
              <w:tab/>
              <w:t>Client is informed of the procedures for complaints handling</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2.</w:t>
            </w:r>
            <w:r w:rsidRPr="002918F3">
              <w:tab/>
              <w:t>Identify client objectives and risk s</w:t>
            </w:r>
            <w:r w:rsidRPr="002918F3">
              <w:t>ituation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2.1.</w:t>
            </w:r>
            <w:r w:rsidRPr="002918F3">
              <w:tab/>
              <w:t xml:space="preserve">A range of communication and interpersonal skills are used to establish </w:t>
            </w:r>
            <w:r w:rsidRPr="002918F3">
              <w:rPr>
                <w:rStyle w:val="BoldandItalics"/>
              </w:rPr>
              <w:t>client objectives and goals</w:t>
            </w:r>
            <w:r w:rsidRPr="002918F3">
              <w:t xml:space="preserve"> </w:t>
            </w:r>
          </w:p>
          <w:p w:rsidR="00000000" w:rsidP="002918F3">
            <w:pPr>
              <w:pStyle w:val="List2"/>
              <w:rPr>
                <w:lang w:val="en-NZ"/>
              </w:rPr>
            </w:pPr>
            <w:r w:rsidRPr="002918F3">
              <w:t>2.2.</w:t>
            </w:r>
            <w:r w:rsidRPr="002918F3">
              <w:tab/>
              <w:t>Appropriate risk assessment processes and tools are used to collect relevant personal, financial and business details</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3.</w:t>
            </w:r>
            <w:r w:rsidRPr="002918F3">
              <w:tab/>
              <w:t>Analyse client</w:t>
            </w:r>
            <w:r w:rsidRPr="002918F3">
              <w:t xml:space="preserve"> risk information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3.1.</w:t>
            </w:r>
            <w:r w:rsidRPr="002918F3">
              <w:tab/>
              <w:t xml:space="preserve">All information from the </w:t>
            </w:r>
            <w:r w:rsidRPr="002918F3">
              <w:rPr>
                <w:rStyle w:val="BoldandItalics"/>
              </w:rPr>
              <w:t>risk assessment process</w:t>
            </w:r>
            <w:r w:rsidRPr="002918F3">
              <w:t xml:space="preserve"> is analysed</w:t>
            </w:r>
          </w:p>
          <w:p w:rsidR="00000000" w:rsidRPr="002918F3" w:rsidP="002918F3">
            <w:pPr>
              <w:pStyle w:val="List2"/>
            </w:pPr>
            <w:r w:rsidRPr="002918F3">
              <w:t>3.2.</w:t>
            </w:r>
            <w:r w:rsidRPr="002918F3">
              <w:tab/>
              <w:t>The need for specialist advice is sought if required to address issues that professional judgement indicates may require further consideration</w:t>
            </w:r>
          </w:p>
          <w:p w:rsidR="00000000" w:rsidP="002918F3">
            <w:pPr>
              <w:pStyle w:val="List2"/>
              <w:rPr>
                <w:lang w:val="en-NZ"/>
              </w:rPr>
            </w:pPr>
            <w:r w:rsidRPr="002918F3">
              <w:t>3.3.</w:t>
            </w:r>
            <w:r w:rsidRPr="002918F3">
              <w:tab/>
              <w:t>Clients are consult</w:t>
            </w:r>
            <w:r w:rsidRPr="002918F3">
              <w:t>ed throughout the analysis for further clarification where necessary</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4.</w:t>
            </w:r>
            <w:r w:rsidRPr="002918F3">
              <w:tab/>
              <w:t>Identify appropriate risk solution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4.1.</w:t>
            </w:r>
            <w:r w:rsidRPr="002918F3">
              <w:tab/>
              <w:t xml:space="preserve">Available options are identified and assessed using </w:t>
            </w:r>
            <w:r w:rsidRPr="002918F3">
              <w:rPr>
                <w:rStyle w:val="BoldandItalics"/>
              </w:rPr>
              <w:t>information</w:t>
            </w:r>
            <w:r w:rsidRPr="002918F3">
              <w:t xml:space="preserve"> from risk analysis</w:t>
            </w:r>
          </w:p>
          <w:p w:rsidR="00000000" w:rsidRPr="002918F3" w:rsidP="002918F3">
            <w:pPr>
              <w:pStyle w:val="List2"/>
            </w:pPr>
            <w:r w:rsidRPr="002918F3">
              <w:t>4.2.</w:t>
            </w:r>
            <w:r w:rsidRPr="002918F3">
              <w:tab/>
              <w:t>Relevant product research is conducted</w:t>
            </w:r>
          </w:p>
          <w:p w:rsidR="00000000" w:rsidRPr="002918F3" w:rsidP="002918F3">
            <w:pPr>
              <w:pStyle w:val="List2"/>
            </w:pPr>
            <w:r w:rsidRPr="002918F3">
              <w:t>4.3.</w:t>
            </w:r>
            <w:r w:rsidRPr="002918F3">
              <w:tab/>
            </w:r>
            <w:r w:rsidRPr="002918F3">
              <w:t>A statement of advice for presentation to the client is prepared</w:t>
            </w:r>
          </w:p>
          <w:p w:rsidR="00000000" w:rsidP="002918F3">
            <w:pPr>
              <w:pStyle w:val="List2"/>
              <w:rPr>
                <w:lang w:val="en-NZ"/>
              </w:rPr>
            </w:pPr>
            <w:r w:rsidRPr="002918F3">
              <w:t>4.4.</w:t>
            </w:r>
            <w:r w:rsidRPr="002918F3">
              <w:tab/>
              <w:t xml:space="preserve">The client is referred to an appropriate adviser for higher level or specialist advice if required </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5.</w:t>
            </w:r>
            <w:r w:rsidRPr="002918F3">
              <w:tab/>
              <w:t>Present appropriate solutions to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5.1.</w:t>
            </w:r>
            <w:r w:rsidRPr="002918F3">
              <w:tab/>
              <w:t>Features of the statement of advice a</w:t>
            </w:r>
            <w:r w:rsidRPr="002918F3">
              <w:t>re explained to the client in a clear and unambiguous way</w:t>
            </w:r>
          </w:p>
          <w:p w:rsidR="00000000" w:rsidP="002918F3">
            <w:pPr>
              <w:pStyle w:val="List2"/>
              <w:rPr>
                <w:lang w:val="en-NZ"/>
              </w:rPr>
            </w:pPr>
            <w:r w:rsidRPr="002918F3">
              <w:t>5.2.</w:t>
            </w:r>
            <w:r w:rsidRPr="002918F3">
              <w:tab/>
              <w:t>Impact of key aspects of the recommendations including possible risks are disclosed in a clear and concise manner to the client</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6.</w:t>
            </w:r>
            <w:r w:rsidRPr="002918F3">
              <w:tab/>
              <w:t>Negotiate effectively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6.1.</w:t>
            </w:r>
            <w:r w:rsidRPr="002918F3">
              <w:tab/>
            </w:r>
            <w:r w:rsidRPr="002918F3">
              <w:rPr>
                <w:rStyle w:val="BoldandItalics"/>
              </w:rPr>
              <w:t>Concerns and</w:t>
            </w:r>
            <w:r w:rsidRPr="002918F3">
              <w:t>/</w:t>
            </w:r>
            <w:r w:rsidRPr="002918F3">
              <w:rPr>
                <w:rStyle w:val="BoldandItalics"/>
              </w:rPr>
              <w:t>or issues</w:t>
            </w:r>
            <w:r w:rsidRPr="002918F3">
              <w:t xml:space="preserve"> the client </w:t>
            </w:r>
            <w:r w:rsidRPr="002918F3">
              <w:t>has regarding the proposed insurance plan/policy/transaction are discussed and clarified</w:t>
            </w:r>
          </w:p>
          <w:p w:rsidR="00000000" w:rsidP="002918F3">
            <w:pPr>
              <w:pStyle w:val="List2"/>
              <w:rPr>
                <w:lang w:val="en-NZ"/>
              </w:rPr>
            </w:pPr>
            <w:r w:rsidRPr="002918F3">
              <w:t>6.2.</w:t>
            </w:r>
            <w:r w:rsidRPr="002918F3">
              <w:tab/>
              <w:t>Confirmation is sought from client regarding their preferred insurance plan/policy/transaction</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7.</w:t>
            </w:r>
            <w:r w:rsidRPr="002918F3">
              <w:tab/>
              <w:t xml:space="preserve">Coordinate implementation of the agreed solution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7.1.</w:t>
            </w:r>
            <w:r w:rsidRPr="002918F3">
              <w:tab/>
              <w:t>Agreemen</w:t>
            </w:r>
            <w:r w:rsidRPr="002918F3">
              <w:t>t regarding the proposed insurance plan/policy/transaction is sought from the client including fees and costs</w:t>
            </w:r>
          </w:p>
          <w:p w:rsidR="00000000" w:rsidP="002918F3">
            <w:pPr>
              <w:pStyle w:val="List2"/>
              <w:rPr>
                <w:lang w:val="en-NZ"/>
              </w:rPr>
            </w:pPr>
            <w:r w:rsidRPr="002918F3">
              <w:t>7.2.</w:t>
            </w:r>
            <w:r w:rsidRPr="002918F3">
              <w:tab/>
              <w:t>Timeframes for execution and processing are clearly explained to the client</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8.</w:t>
            </w:r>
            <w:r w:rsidRPr="002918F3">
              <w:tab/>
              <w:t>Complete and maintain necessary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8.1.</w:t>
            </w:r>
            <w:r w:rsidRPr="002918F3">
              <w:tab/>
            </w:r>
            <w:r w:rsidRPr="002918F3">
              <w:t>Proposal and other documents are completed and, where appropriate, signed off by the client</w:t>
            </w:r>
          </w:p>
          <w:p w:rsidR="00000000" w:rsidRPr="002918F3" w:rsidP="002918F3">
            <w:pPr>
              <w:pStyle w:val="List2"/>
            </w:pPr>
            <w:r w:rsidRPr="002918F3">
              <w:t>8.2.</w:t>
            </w:r>
            <w:r w:rsidRPr="002918F3">
              <w:tab/>
              <w:t>Copies of appropriate documentation and the signed agreement are exchanged</w:t>
            </w:r>
          </w:p>
          <w:p w:rsidR="00000000" w:rsidP="002918F3">
            <w:pPr>
              <w:pStyle w:val="List2"/>
              <w:rPr>
                <w:lang w:val="en-NZ"/>
              </w:rPr>
            </w:pPr>
            <w:r w:rsidRPr="002918F3">
              <w:t>8.3.</w:t>
            </w:r>
            <w:r w:rsidRPr="002918F3">
              <w:tab/>
              <w:t>Client records are created or updated</w:t>
            </w:r>
          </w:p>
        </w:tc>
      </w:tr>
      <w:tr w:rsidTr="00620BD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List"/>
              <w:rPr>
                <w:lang w:val="en-NZ"/>
              </w:rPr>
            </w:pPr>
            <w:r w:rsidRPr="002918F3">
              <w:t>9.</w:t>
            </w:r>
            <w:r w:rsidRPr="002918F3">
              <w:tab/>
              <w:t>Provide ongoing service where request</w:t>
            </w:r>
            <w:r w:rsidRPr="002918F3">
              <w:t>ed by client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2"/>
            </w:pPr>
            <w:r w:rsidRPr="002918F3">
              <w:t>9.1.</w:t>
            </w:r>
            <w:r w:rsidRPr="002918F3">
              <w:tab/>
              <w:t>Type and form of ongoing service including review of insurance plan/policy/transaction is agreed with the client</w:t>
            </w:r>
          </w:p>
          <w:p w:rsidR="00000000" w:rsidRPr="002918F3" w:rsidP="002918F3">
            <w:pPr>
              <w:pStyle w:val="List2"/>
            </w:pPr>
            <w:r w:rsidRPr="002918F3">
              <w:t>9.2.</w:t>
            </w:r>
            <w:r w:rsidRPr="002918F3">
              <w:tab/>
              <w:t>Fees and costs for defined ongoing services are clearly explained and confirmation of understanding gained from the clie</w:t>
            </w:r>
            <w:r w:rsidRPr="002918F3">
              <w:t>nt</w:t>
            </w:r>
          </w:p>
          <w:p w:rsidR="00000000" w:rsidRPr="002918F3" w:rsidP="002918F3">
            <w:pPr>
              <w:pStyle w:val="List2"/>
            </w:pPr>
            <w:r w:rsidRPr="002918F3">
              <w:t>9.3.</w:t>
            </w:r>
            <w:r w:rsidRPr="002918F3">
              <w:tab/>
              <w:t>Ongoing service is provided as required</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9" w:name="O_77459"/>
      <w:bookmarkEnd w:id="9"/>
      <w:r w:rsidRPr="002918F3">
        <w:t>Required Skills and Knowledge</w:t>
      </w:r>
    </w:p>
    <w:tbl>
      <w:tblPr>
        <w:tblW w:w="0" w:type="auto"/>
        <w:tblLayout w:type="fixed"/>
        <w:tblCellMar>
          <w:left w:w="62" w:type="dxa"/>
          <w:right w:w="62" w:type="dxa"/>
        </w:tblCellMar>
        <w:tblLook w:val="0000"/>
      </w:tblPr>
      <w:tblGrid>
        <w:gridCol w:w="8522"/>
      </w:tblGrid>
      <w:tr w:rsidTr="00620B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REQUIRED SKILLS AND KNOWLEDGE</w:t>
            </w:r>
          </w:p>
        </w:tc>
      </w:tr>
      <w:tr w:rsidTr="00620B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t>This section describes the skills and knowledge required for this unit.</w:t>
            </w:r>
          </w:p>
        </w:tc>
      </w:tr>
      <w:tr w:rsidTr="00620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Required skills</w:t>
            </w:r>
          </w:p>
        </w:tc>
      </w:tr>
      <w:tr w:rsidTr="00620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communication skills to:</w:t>
            </w:r>
          </w:p>
          <w:p w:rsidR="00000000" w:rsidRPr="002918F3" w:rsidP="002918F3">
            <w:pPr>
              <w:pStyle w:val="ListBullet2"/>
            </w:pPr>
            <w:r w:rsidRPr="002918F3">
              <w:t>determine and confirm information, using questioning and active listening as required</w:t>
            </w:r>
          </w:p>
          <w:p w:rsidR="00000000" w:rsidRPr="002918F3" w:rsidP="002918F3">
            <w:pPr>
              <w:pStyle w:val="ListBullet2"/>
            </w:pPr>
            <w:r w:rsidRPr="002918F3">
              <w:t>gather information and explain products in language that avoids unnecessary industry specific jargon</w:t>
            </w:r>
          </w:p>
          <w:p w:rsidR="00000000" w:rsidRPr="002918F3" w:rsidP="002918F3">
            <w:pPr>
              <w:pStyle w:val="ListBullet2"/>
            </w:pPr>
            <w:r w:rsidRPr="002918F3">
              <w:t>literacy and presentation to prepare and present information to clien</w:t>
            </w:r>
            <w:r w:rsidRPr="002918F3">
              <w:t>ts and insurers</w:t>
            </w:r>
          </w:p>
          <w:p w:rsidR="00000000" w:rsidRPr="002918F3" w:rsidP="002918F3">
            <w:pPr>
              <w:pStyle w:val="ListBullet2"/>
            </w:pPr>
            <w:r w:rsidRPr="002918F3">
              <w:t>liaise with others, share information, listen and understand</w:t>
            </w:r>
          </w:p>
          <w:p w:rsidR="00000000" w:rsidRPr="002918F3" w:rsidP="002918F3">
            <w:pPr>
              <w:pStyle w:val="ListBullet2"/>
            </w:pPr>
            <w:r w:rsidRPr="002918F3">
              <w:t>use language and concepts appropriate to cultural differences</w:t>
            </w:r>
          </w:p>
          <w:p w:rsidR="00000000" w:rsidRPr="002918F3" w:rsidP="002918F3">
            <w:pPr>
              <w:pStyle w:val="ListBullet"/>
            </w:pPr>
            <w:r w:rsidRPr="002918F3">
              <w:t>numeracy and IT skills to:</w:t>
            </w:r>
          </w:p>
          <w:p w:rsidR="00000000" w:rsidRPr="002918F3" w:rsidP="002918F3">
            <w:pPr>
              <w:pStyle w:val="ListBullet2"/>
            </w:pPr>
            <w:r w:rsidRPr="002918F3">
              <w:t>perform calculations related to achieving required outcomes</w:t>
            </w:r>
          </w:p>
          <w:p w:rsidR="00000000" w:rsidRPr="002918F3" w:rsidP="002918F3">
            <w:pPr>
              <w:pStyle w:val="ListBullet2"/>
            </w:pPr>
            <w:r w:rsidRPr="002918F3">
              <w:t>obtain product information</w:t>
            </w:r>
          </w:p>
          <w:p w:rsidR="00000000" w:rsidRPr="002918F3" w:rsidP="002918F3">
            <w:pPr>
              <w:pStyle w:val="ListBullet2"/>
            </w:pPr>
            <w:r w:rsidRPr="002918F3">
              <w:t>u</w:t>
            </w:r>
            <w:r w:rsidRPr="002918F3">
              <w:t>se IT calculators to determine insurance premiums</w:t>
            </w:r>
          </w:p>
          <w:p w:rsidR="00000000" w:rsidRPr="002918F3" w:rsidP="002918F3">
            <w:pPr>
              <w:pStyle w:val="ListBullet2"/>
            </w:pPr>
            <w:r w:rsidRPr="002918F3">
              <w:t>use computer applications (word processing, spreadsheet, database, specific purpose computer systems) to assist in achieving required outcomes</w:t>
            </w:r>
          </w:p>
          <w:p w:rsidR="00000000" w:rsidRPr="002918F3" w:rsidP="002918F3">
            <w:pPr>
              <w:pStyle w:val="ListBullet2"/>
            </w:pPr>
            <w:r w:rsidRPr="002918F3">
              <w:t>access and update records electronically</w:t>
            </w:r>
          </w:p>
          <w:p w:rsidR="00000000" w:rsidRPr="002918F3" w:rsidP="002918F3">
            <w:pPr>
              <w:pStyle w:val="ListBullet2"/>
            </w:pPr>
            <w:r w:rsidRPr="002918F3">
              <w:t>access web-based infor</w:t>
            </w:r>
            <w:r w:rsidRPr="002918F3">
              <w:t>mation services</w:t>
            </w:r>
          </w:p>
          <w:p w:rsidR="00000000" w:rsidRPr="002918F3" w:rsidP="002918F3">
            <w:pPr>
              <w:pStyle w:val="ListBullet"/>
            </w:pPr>
            <w:r w:rsidRPr="002918F3">
              <w:t>literacy skills to read and interpret documentation from a variety of sources and record and consolidate relevant related information</w:t>
            </w:r>
          </w:p>
          <w:p w:rsidR="00000000" w:rsidRPr="002918F3" w:rsidP="002918F3">
            <w:pPr>
              <w:pStyle w:val="ListBullet"/>
            </w:pPr>
            <w:r w:rsidRPr="002918F3">
              <w:t>research and analysis skills for accessing and interpreting relevant information</w:t>
            </w:r>
          </w:p>
          <w:p w:rsidR="00000000" w:rsidRPr="002918F3" w:rsidP="002918F3">
            <w:pPr>
              <w:pStyle w:val="ListBullet"/>
            </w:pPr>
            <w:r w:rsidRPr="002918F3">
              <w:t>interpersonal skills</w:t>
            </w:r>
          </w:p>
          <w:p w:rsidR="00000000" w:rsidRPr="002918F3" w:rsidP="002918F3">
            <w:pPr>
              <w:pStyle w:val="ListBullet"/>
            </w:pPr>
            <w:r w:rsidRPr="002918F3">
              <w:t>organisational skills, including the ability to plan and sequence work</w:t>
            </w:r>
          </w:p>
          <w:p w:rsidR="00000000" w:rsidRPr="002918F3" w:rsidP="002918F3">
            <w:pPr>
              <w:pStyle w:val="ListBullet"/>
            </w:pPr>
            <w:r w:rsidRPr="002918F3">
              <w:t>data collection and analysis skills to identify client needs</w:t>
            </w:r>
          </w:p>
          <w:p w:rsidR="00000000" w:rsidRPr="002918F3" w:rsidP="002918F3">
            <w:pPr>
              <w:pStyle w:val="ListBullet"/>
            </w:pPr>
            <w:r w:rsidRPr="002918F3">
              <w:t>product research and analysis skills to formulate recommendations</w:t>
            </w:r>
          </w:p>
          <w:p w:rsidR="00000000" w:rsidP="002918F3">
            <w:pPr>
              <w:pStyle w:val="ListBullet"/>
              <w:rPr>
                <w:lang w:val="en-NZ"/>
              </w:rPr>
            </w:pPr>
            <w:r w:rsidRPr="002918F3">
              <w:t>time management and record keeping skills</w:t>
            </w:r>
          </w:p>
        </w:tc>
      </w:tr>
      <w:tr w:rsidTr="00620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Required knowle</w:t>
            </w:r>
            <w:r w:rsidRPr="002918F3">
              <w:rPr>
                <w:rStyle w:val="SpecialBold"/>
              </w:rPr>
              <w:t>dge</w:t>
            </w:r>
          </w:p>
        </w:tc>
      </w:tr>
      <w:tr w:rsidTr="00620B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core insurance knowledge:</w:t>
            </w:r>
          </w:p>
          <w:p w:rsidR="00000000" w:rsidRPr="002918F3" w:rsidP="002918F3">
            <w:pPr>
              <w:pStyle w:val="ListBullet2"/>
            </w:pPr>
            <w:r w:rsidRPr="002918F3">
              <w:t>characteristics and participants of the Australian insurance market</w:t>
            </w:r>
          </w:p>
          <w:p w:rsidR="00000000" w:rsidRPr="002918F3" w:rsidP="002918F3">
            <w:pPr>
              <w:pStyle w:val="ListBullet2"/>
            </w:pPr>
            <w:r w:rsidRPr="002918F3">
              <w:t>insurance products: types of insurance general insurance and risk insuranceproducts, conditions, inclusions and exclusions, levels of coverage of risk transfer products, pricing</w:t>
            </w:r>
          </w:p>
          <w:p w:rsidR="00000000" w:rsidRPr="002918F3" w:rsidP="002918F3">
            <w:pPr>
              <w:pStyle w:val="ListBullet2"/>
            </w:pPr>
            <w:r w:rsidRPr="002918F3">
              <w:t>taxation: awareness if taxation issues in relation to the products</w:t>
            </w:r>
          </w:p>
          <w:p w:rsidR="00000000" w:rsidRPr="002918F3" w:rsidP="002918F3">
            <w:pPr>
              <w:pStyle w:val="ListBullet2"/>
            </w:pPr>
            <w:r w:rsidRPr="002918F3">
              <w:t>advisory fu</w:t>
            </w:r>
            <w:r w:rsidRPr="002918F3">
              <w:t>nctions:</w:t>
            </w:r>
          </w:p>
          <w:p w:rsidR="00000000" w:rsidRPr="002918F3" w:rsidP="002918F3">
            <w:pPr>
              <w:pStyle w:val="ListBullet3"/>
            </w:pPr>
            <w:r w:rsidRPr="002918F3">
              <w:t>the role of the representative/adviser</w:t>
            </w:r>
          </w:p>
          <w:p w:rsidR="00000000" w:rsidRPr="002918F3" w:rsidP="002918F3">
            <w:pPr>
              <w:pStyle w:val="ListBullet3"/>
            </w:pPr>
            <w:r w:rsidRPr="002918F3">
              <w:t>participants in the advisory services market</w:t>
            </w:r>
          </w:p>
          <w:p w:rsidR="00000000" w:rsidRPr="002918F3" w:rsidP="002918F3">
            <w:pPr>
              <w:pStyle w:val="ListBullet3"/>
            </w:pPr>
            <w:r w:rsidRPr="002918F3">
              <w:t xml:space="preserve"> range of services provided</w:t>
            </w:r>
          </w:p>
          <w:p w:rsidR="00000000" w:rsidRPr="002918F3" w:rsidP="002918F3">
            <w:pPr>
              <w:pStyle w:val="ListBullet3"/>
            </w:pPr>
            <w:r w:rsidRPr="002918F3">
              <w:t>appropriateness of a risk assessment</w:t>
            </w:r>
          </w:p>
          <w:p w:rsidR="00000000" w:rsidRPr="002918F3" w:rsidP="002918F3">
            <w:pPr>
              <w:pStyle w:val="ListBullet2"/>
            </w:pPr>
            <w:r w:rsidRPr="002918F3">
              <w:t>legal environment - disclosure and compliance:</w:t>
            </w:r>
          </w:p>
          <w:p w:rsidR="00000000" w:rsidRPr="002918F3" w:rsidP="002918F3">
            <w:pPr>
              <w:pStyle w:val="ListBullet3"/>
            </w:pPr>
            <w:r w:rsidRPr="002918F3">
              <w:t>the role of the broker/representative/adviser</w:t>
            </w:r>
          </w:p>
          <w:p w:rsidR="00000000" w:rsidRPr="002918F3" w:rsidP="002918F3">
            <w:pPr>
              <w:pStyle w:val="ListBullet3"/>
            </w:pPr>
            <w:r w:rsidRPr="002918F3">
              <w:t>re</w:t>
            </w:r>
            <w:r w:rsidRPr="002918F3">
              <w:t>levant legal principles (e.g. Corporations Act, Financial Services Reform Act (FSRA), Trade Practices Act)</w:t>
            </w:r>
          </w:p>
          <w:p w:rsidR="00000000" w:rsidRPr="002918F3" w:rsidP="002918F3">
            <w:pPr>
              <w:pStyle w:val="ListBullet3"/>
            </w:pPr>
            <w:r w:rsidRPr="002918F3">
              <w:t>the relationship between ethics and regulatory requirements (eg good faith, utmost good faith</w:t>
            </w:r>
          </w:p>
          <w:p w:rsidR="00000000" w:rsidRPr="002918F3" w:rsidP="002918F3">
            <w:pPr>
              <w:pStyle w:val="ListBullet3"/>
            </w:pPr>
            <w:r w:rsidRPr="002918F3">
              <w:t xml:space="preserve"> full disclosure of remuneration/fees and any other con</w:t>
            </w:r>
            <w:r w:rsidRPr="002918F3">
              <w:t>flicts of interest which may influence the adviser's recommendation)</w:t>
            </w:r>
          </w:p>
          <w:p w:rsidR="00000000" w:rsidRPr="002918F3" w:rsidP="002918F3">
            <w:pPr>
              <w:pStyle w:val="ListBullet3"/>
            </w:pPr>
            <w:r w:rsidRPr="002918F3">
              <w:t>General Insurance Code of Practice and organisational codes of conduct</w:t>
            </w:r>
          </w:p>
          <w:p w:rsidR="00000000" w:rsidRPr="002918F3" w:rsidP="002918F3">
            <w:pPr>
              <w:pStyle w:val="ListBullet3"/>
            </w:pPr>
            <w:r w:rsidRPr="002918F3">
              <w:t>complaints resolution procedures (internal and external)</w:t>
            </w:r>
          </w:p>
          <w:p w:rsidR="00000000" w:rsidRPr="002918F3" w:rsidP="002918F3">
            <w:pPr>
              <w:pStyle w:val="ListBullet3"/>
            </w:pPr>
            <w:r w:rsidRPr="002918F3">
              <w:t>ASIC guidelines on adviser conduct and training</w:t>
            </w:r>
          </w:p>
          <w:p w:rsidR="00000000" w:rsidRPr="002918F3" w:rsidP="002918F3">
            <w:pPr>
              <w:pStyle w:val="ListBullet"/>
            </w:pPr>
            <w:r w:rsidRPr="002918F3">
              <w:t>specialist general insurance knowledge</w:t>
            </w:r>
          </w:p>
          <w:p w:rsidR="00000000" w:rsidRPr="002918F3" w:rsidP="002918F3">
            <w:pPr>
              <w:pStyle w:val="ListBullet2"/>
            </w:pPr>
            <w:r w:rsidRPr="002918F3">
              <w:t>types of general insurance products/policies</w:t>
            </w:r>
          </w:p>
          <w:p w:rsidR="00000000" w:rsidRPr="002918F3" w:rsidP="002918F3">
            <w:pPr>
              <w:pStyle w:val="ListBullet2"/>
            </w:pPr>
            <w:r w:rsidRPr="002918F3">
              <w:t>standard cover (and deviations)</w:t>
            </w:r>
          </w:p>
          <w:p w:rsidR="00000000" w:rsidRPr="002918F3" w:rsidP="002918F3">
            <w:pPr>
              <w:pStyle w:val="ListBullet2"/>
            </w:pPr>
            <w:r w:rsidRPr="002918F3">
              <w:t>policy wordings</w:t>
            </w:r>
          </w:p>
          <w:p w:rsidR="00000000" w:rsidRPr="002918F3" w:rsidP="002918F3">
            <w:pPr>
              <w:pStyle w:val="ListBullet2"/>
            </w:pPr>
            <w:r w:rsidRPr="002918F3">
              <w:t>taxes and charges</w:t>
            </w:r>
          </w:p>
          <w:p w:rsidR="00000000" w:rsidRPr="002918F3" w:rsidP="002918F3">
            <w:pPr>
              <w:pStyle w:val="ListBullet2"/>
            </w:pPr>
            <w:r w:rsidRPr="002918F3">
              <w:t>insurance claims</w:t>
            </w:r>
          </w:p>
          <w:p w:rsidR="00000000" w:rsidRPr="002918F3" w:rsidP="002918F3">
            <w:pPr>
              <w:pStyle w:val="ListBullet2"/>
            </w:pPr>
            <w:r w:rsidRPr="002918F3">
              <w:t>premium rating/risk selection</w:t>
            </w:r>
          </w:p>
          <w:p w:rsidR="00000000" w:rsidRPr="002918F3" w:rsidP="002918F3">
            <w:pPr>
              <w:pStyle w:val="ListBullet2"/>
            </w:pPr>
            <w:r w:rsidRPr="002918F3">
              <w:t>reporting</w:t>
            </w:r>
          </w:p>
          <w:p w:rsidR="00000000" w:rsidRPr="002918F3" w:rsidP="002918F3">
            <w:pPr>
              <w:pStyle w:val="ListBullet2"/>
            </w:pPr>
            <w:r w:rsidRPr="002918F3">
              <w:t>product development</w:t>
            </w:r>
          </w:p>
          <w:p w:rsidR="00000000" w:rsidRPr="002918F3" w:rsidP="002918F3">
            <w:pPr>
              <w:pStyle w:val="ListBullet2"/>
            </w:pPr>
            <w:r w:rsidRPr="002918F3">
              <w:t>underwriting</w:t>
            </w:r>
          </w:p>
          <w:p w:rsidR="00000000" w:rsidRPr="002918F3" w:rsidP="002918F3">
            <w:pPr>
              <w:pStyle w:val="ListBullet"/>
            </w:pPr>
            <w:r w:rsidRPr="002918F3">
              <w:t>terms andconditions of retail general insurance products used by the organisation</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10" w:name="O_77460"/>
      <w:bookmarkEnd w:id="10"/>
      <w:r w:rsidRPr="002918F3">
        <w:t>Evidence Guide</w:t>
      </w:r>
    </w:p>
    <w:tbl>
      <w:tblPr>
        <w:tblW w:w="9570" w:type="dxa"/>
        <w:tblLayout w:type="fixed"/>
        <w:tblCellMar>
          <w:left w:w="62" w:type="dxa"/>
          <w:right w:w="62" w:type="dxa"/>
        </w:tblCellMar>
        <w:tblLook w:val="0000"/>
      </w:tblPr>
      <w:tblGrid>
        <w:gridCol w:w="2808"/>
        <w:gridCol w:w="6762"/>
      </w:tblGrid>
      <w:tr w:rsidTr="00620B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EVIDENCE GUIDE</w:t>
            </w:r>
          </w:p>
        </w:tc>
      </w:tr>
      <w:tr w:rsidTr="00620B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t>The Evidence Guide provides advice on assessment and must be read in conjunction with the performance criteria, required skills and knowledge, range statement and the Assessment Guidelines for the Training Package.</w:t>
            </w:r>
          </w:p>
        </w:tc>
      </w:tr>
      <w:tr w:rsidTr="00620B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p>
        </w:tc>
      </w:tr>
      <w:tr w:rsidTr="00620B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Evidence of the ability to:</w:t>
            </w:r>
          </w:p>
          <w:p w:rsidR="00000000" w:rsidRPr="002918F3" w:rsidP="002918F3">
            <w:pPr>
              <w:pStyle w:val="ListBullet"/>
            </w:pPr>
            <w:r w:rsidRPr="002918F3">
              <w:t>apply core and specialist knowledge about the general insurance market in practical situations</w:t>
            </w:r>
          </w:p>
          <w:p w:rsidR="00000000" w:rsidRPr="002918F3" w:rsidP="002918F3">
            <w:pPr>
              <w:pStyle w:val="ListBullet"/>
            </w:pPr>
            <w:r w:rsidRPr="002918F3">
              <w:t>deal with standard general insurance po</w:t>
            </w:r>
            <w:r w:rsidRPr="002918F3">
              <w:t>licies and demonstrate application of knowledge to a variety of known customer service and technical situations</w:t>
            </w:r>
          </w:p>
          <w:p w:rsidR="00000000" w:rsidP="002918F3">
            <w:pPr>
              <w:pStyle w:val="ListBullet"/>
              <w:rPr>
                <w:lang w:val="en-NZ"/>
              </w:rPr>
            </w:pPr>
            <w:r w:rsidRPr="002918F3">
              <w:t>interpret available information about the client's risk needs and products and apply discretion and judgement in developing an appropriate solut</w:t>
            </w:r>
            <w:r w:rsidRPr="002918F3">
              <w:t>ion.</w:t>
            </w:r>
          </w:p>
        </w:tc>
      </w:tr>
      <w:tr w:rsidTr="00620B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Assessment must ensure:</w:t>
            </w:r>
          </w:p>
          <w:p w:rsidR="00000000" w:rsidRPr="002918F3" w:rsidP="002918F3">
            <w:pPr>
              <w:pStyle w:val="ListBullet"/>
            </w:pPr>
            <w:r w:rsidRPr="002918F3">
              <w:t>competency is demonstrated in the context of the work environment and conditions specified in the range statement either in a relevant workplace or a closely simulated work env</w:t>
            </w:r>
            <w:r w:rsidRPr="002918F3">
              <w:t>ironment</w:t>
            </w:r>
          </w:p>
          <w:p w:rsidR="00000000" w:rsidRPr="002918F3" w:rsidP="002918F3">
            <w:pPr>
              <w:pStyle w:val="ListBullet"/>
            </w:pPr>
            <w:r w:rsidRPr="002918F3">
              <w:t>access to and the use of a range of common office equipment, technology, software and consumables</w:t>
            </w:r>
          </w:p>
          <w:p w:rsidR="00000000" w:rsidRPr="002918F3" w:rsidP="002918F3">
            <w:pPr>
              <w:pStyle w:val="ListBullet"/>
            </w:pPr>
            <w:r w:rsidRPr="002918F3">
              <w:t>access to organisation records</w:t>
            </w:r>
          </w:p>
          <w:p w:rsidR="00000000" w:rsidP="002918F3">
            <w:pPr>
              <w:pStyle w:val="ListBullet"/>
              <w:rPr>
                <w:lang w:val="en-NZ"/>
              </w:rPr>
            </w:pPr>
            <w:r w:rsidRPr="002918F3">
              <w:t>access to organisational policies and procedures.</w:t>
            </w:r>
          </w:p>
        </w:tc>
      </w:tr>
      <w:tr w:rsidTr="00620B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A range of assessment methods should be used to assess practical skills and knowledge. The following examples, in combination, are appropriate for this unit:</w:t>
            </w:r>
          </w:p>
          <w:p w:rsidR="00000000" w:rsidRPr="002918F3" w:rsidP="002918F3">
            <w:pPr>
              <w:pStyle w:val="ListBullet"/>
            </w:pPr>
            <w:r w:rsidRPr="002918F3">
              <w:t>evaluating an integrated activity, which combines the elements of competency for the unit, or a c</w:t>
            </w:r>
            <w:r w:rsidRPr="002918F3">
              <w:t>luster of related units of competency</w:t>
            </w:r>
          </w:p>
          <w:p w:rsidR="00000000" w:rsidRPr="002918F3" w:rsidP="002918F3">
            <w:pPr>
              <w:pStyle w:val="ListBullet"/>
            </w:pPr>
            <w:r w:rsidRPr="002918F3">
              <w:t>observing processes and procedures in workplaces</w:t>
            </w:r>
          </w:p>
          <w:p w:rsidR="00000000" w:rsidRPr="002918F3" w:rsidP="002918F3">
            <w:pPr>
              <w:pStyle w:val="ListBullet"/>
            </w:pPr>
            <w:r w:rsidRPr="002918F3">
              <w:t>verbal or written questioning on underpinning knowledge and skills</w:t>
            </w:r>
          </w:p>
          <w:p w:rsidR="00000000" w:rsidRPr="002918F3" w:rsidP="002918F3">
            <w:pPr>
              <w:pStyle w:val="ListBullet"/>
            </w:pPr>
            <w:r w:rsidRPr="002918F3">
              <w:t>evaluating samples of work</w:t>
            </w:r>
          </w:p>
          <w:p w:rsidR="00000000" w:rsidRPr="002918F3" w:rsidP="002918F3">
            <w:pPr>
              <w:pStyle w:val="ListBullet"/>
            </w:pPr>
            <w:r w:rsidRPr="002918F3">
              <w:t>accessing and validating third party reports</w:t>
            </w:r>
          </w:p>
          <w:p w:rsidR="00000000" w:rsidP="002918F3">
            <w:pPr>
              <w:pStyle w:val="ListBullet"/>
              <w:rPr>
                <w:lang w:val="en-NZ"/>
              </w:rPr>
            </w:pPr>
            <w:r w:rsidRPr="002918F3">
              <w:t>setting and reviewing workplac</w:t>
            </w:r>
            <w:r w:rsidRPr="002918F3">
              <w:t>e projects and business simulations or scenarios.</w:t>
            </w:r>
          </w:p>
        </w:tc>
      </w:tr>
      <w:tr w:rsidTr="00620BD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11" w:name="O_77461"/>
      <w:bookmarkEnd w:id="11"/>
      <w:r w:rsidRPr="002918F3">
        <w:t>Range Statement</w:t>
      </w:r>
    </w:p>
    <w:tbl>
      <w:tblPr>
        <w:tblW w:w="0" w:type="auto"/>
        <w:tblLayout w:type="fixed"/>
        <w:tblCellMar>
          <w:left w:w="62" w:type="dxa"/>
          <w:right w:w="62" w:type="dxa"/>
        </w:tblCellMar>
        <w:tblLook w:val="0000"/>
      </w:tblPr>
      <w:tblGrid>
        <w:gridCol w:w="2502"/>
        <w:gridCol w:w="6020"/>
      </w:tblGrid>
      <w:tr w:rsidTr="00620B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RANGE STATEMENT</w:t>
            </w:r>
          </w:p>
        </w:tc>
      </w:tr>
      <w:tr w:rsidTr="00620B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t>The range statement relates to the unit of competency as a whole. It allows for different work environments and situations that may affect performance. Bold italicised wording, if used in the performance criteria, is detailed below. Essential operating con</w:t>
            </w:r>
            <w:r w:rsidRPr="002918F3">
              <w:t>ditions that may be present with training and assessment (depending on the work situation, needs of the candidate, accessibility of the item, and local industry and regional contexts) may also be included.</w:t>
            </w:r>
          </w:p>
        </w:tc>
      </w:tr>
      <w:tr w:rsidTr="00620BD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BoldandItalics"/>
              </w:rPr>
              <w:t>Adviser</w:t>
            </w:r>
            <w:r w:rsidRPr="002918F3">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all natural persons who pr</w:t>
            </w:r>
            <w:r w:rsidRPr="002918F3">
              <w:t>ovide financial product advice to retail clients</w:t>
            </w:r>
          </w:p>
          <w:p w:rsidR="00000000" w:rsidRPr="002918F3" w:rsidP="002918F3">
            <w:pPr>
              <w:pStyle w:val="ListBullet"/>
            </w:pPr>
            <w:r w:rsidRPr="002918F3">
              <w:t>any representative of a licensee</w:t>
            </w:r>
          </w:p>
          <w:p w:rsidR="00000000" w:rsidP="002918F3">
            <w:pPr>
              <w:pStyle w:val="ListBullet"/>
              <w:rPr>
                <w:lang w:val="en-NZ"/>
              </w:rPr>
            </w:pPr>
            <w:r w:rsidRPr="002918F3">
              <w:t>employee or owner.</w:t>
            </w:r>
          </w:p>
        </w:tc>
      </w:tr>
      <w:tr w:rsidTr="00620BD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BoldandItalics"/>
              </w:rPr>
              <w:t>Client objectives and goals</w:t>
            </w:r>
            <w:r w:rsidRPr="002918F3">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business needs</w:t>
            </w:r>
          </w:p>
          <w:p w:rsidR="00000000" w:rsidP="002918F3">
            <w:pPr>
              <w:pStyle w:val="ListBullet"/>
              <w:rPr>
                <w:lang w:val="en-NZ"/>
              </w:rPr>
            </w:pPr>
            <w:r w:rsidRPr="002918F3">
              <w:t>expectations of product coverage.</w:t>
            </w:r>
          </w:p>
        </w:tc>
      </w:tr>
      <w:tr w:rsidTr="00620BD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BoldandItalics"/>
              </w:rPr>
              <w:t>Risk assessment process</w:t>
            </w:r>
            <w:r w:rsidRPr="002918F3">
              <w:t xml:space="preserve"> might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checklists</w:t>
            </w:r>
          </w:p>
          <w:p w:rsidR="00000000" w:rsidP="002918F3">
            <w:pPr>
              <w:pStyle w:val="ListBullet"/>
              <w:rPr>
                <w:lang w:val="en-NZ"/>
              </w:rPr>
            </w:pPr>
            <w:r w:rsidRPr="002918F3">
              <w:t>surveys.</w:t>
            </w:r>
          </w:p>
        </w:tc>
      </w:tr>
      <w:tr w:rsidTr="00620BD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BoldandItalics"/>
              </w:rPr>
              <w:t>Information</w:t>
            </w:r>
            <w:r w:rsidRPr="002918F3">
              <w:t xml:space="preserve"> may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details of the customer's needs and objectives for coverage, insurer security</w:t>
            </w:r>
          </w:p>
          <w:p w:rsidR="00000000" w:rsidP="002918F3">
            <w:pPr>
              <w:pStyle w:val="ListBullet"/>
              <w:rPr>
                <w:lang w:val="en-NZ"/>
              </w:rPr>
            </w:pPr>
            <w:r w:rsidRPr="002918F3">
              <w:t>disclosures.</w:t>
            </w:r>
          </w:p>
        </w:tc>
      </w:tr>
      <w:tr w:rsidTr="00620BD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BoldandItalics"/>
              </w:rPr>
              <w:t>Concerns and</w:t>
            </w:r>
            <w:r w:rsidRPr="002918F3">
              <w:t>/</w:t>
            </w:r>
            <w:r w:rsidRPr="002918F3">
              <w:rPr>
                <w:rStyle w:val="BoldandItalics"/>
              </w:rPr>
              <w:t>or issues</w:t>
            </w:r>
            <w:r w:rsidRPr="002918F3">
              <w:t xml:space="preserve"> might include:</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ListBullet"/>
            </w:pPr>
            <w:r w:rsidRPr="002918F3">
              <w:t>beliefs about security and coverage.</w:t>
            </w:r>
          </w:p>
        </w:tc>
      </w:tr>
    </w:tbl>
    <w:p w:rsidR="00620BD1" w:rsidP="002918F3">
      <w:pPr>
        <w:pStyle w:val="BodyText"/>
      </w:pPr>
    </w:p>
    <w:p w:rsidR="00620BD1" w:rsidP="002918F3">
      <w:pPr>
        <w:pStyle w:val="BodyText"/>
      </w:pPr>
    </w:p>
    <w:p w:rsidR="00000000" w:rsidRPr="002918F3" w:rsidP="002918F3">
      <w:pPr>
        <w:pStyle w:val="Heading1"/>
      </w:pPr>
      <w:bookmarkStart w:id="12" w:name="O_77462"/>
      <w:bookmarkEnd w:id="12"/>
      <w:r w:rsidRPr="002918F3">
        <w:t>Unit Sector(s)</w:t>
      </w:r>
    </w:p>
    <w:tbl>
      <w:tblPr>
        <w:tblW w:w="0" w:type="auto"/>
        <w:tblLayout w:type="fixed"/>
        <w:tblCellMar>
          <w:left w:w="62" w:type="dxa"/>
          <w:right w:w="62" w:type="dxa"/>
        </w:tblCellMar>
        <w:tblLook w:val="0000"/>
      </w:tblPr>
      <w:tblGrid>
        <w:gridCol w:w="2594"/>
        <w:gridCol w:w="5928"/>
      </w:tblGrid>
      <w:tr w:rsidTr="00620BD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r w:rsidRPr="002918F3">
              <w:t>Insurance life/general ASIC</w:t>
            </w: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13" w:name="O_156144"/>
      <w:bookmarkEnd w:id="13"/>
      <w:r w:rsidRPr="002918F3">
        <w:t>Competency field</w:t>
      </w:r>
    </w:p>
    <w:tbl>
      <w:tblPr>
        <w:tblW w:w="0" w:type="auto"/>
        <w:tblLayout w:type="fixed"/>
        <w:tblCellMar>
          <w:left w:w="62" w:type="dxa"/>
          <w:right w:w="62" w:type="dxa"/>
        </w:tblCellMar>
        <w:tblLook w:val="0000"/>
      </w:tblPr>
      <w:tblGrid>
        <w:gridCol w:w="2754"/>
        <w:gridCol w:w="5768"/>
      </w:tblGrid>
      <w:tr w:rsidTr="00620BD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p>
        </w:tc>
      </w:tr>
    </w:tbl>
    <w:p w:rsidR="00000000" w:rsidRPr="002918F3" w:rsidP="002918F3">
      <w:pPr>
        <w:pStyle w:val="BodyText"/>
      </w:pPr>
    </w:p>
    <w:p w:rsidR="00000000" w:rsidRPr="002918F3" w:rsidP="002918F3">
      <w:pPr>
        <w:pStyle w:val="AllowPageBreak"/>
      </w:pPr>
    </w:p>
    <w:p w:rsidR="00000000" w:rsidRPr="002918F3" w:rsidP="002918F3">
      <w:pPr>
        <w:pStyle w:val="Heading1"/>
      </w:pPr>
      <w:bookmarkStart w:id="14" w:name="O_156143"/>
      <w:bookmarkEnd w:id="14"/>
      <w:r w:rsidRPr="002918F3">
        <w:t>Co-requisite units</w:t>
      </w:r>
    </w:p>
    <w:tbl>
      <w:tblPr>
        <w:tblW w:w="0" w:type="auto"/>
        <w:tblLayout w:type="fixed"/>
        <w:tblCellMar>
          <w:left w:w="62" w:type="dxa"/>
          <w:right w:w="62" w:type="dxa"/>
        </w:tblCellMar>
        <w:tblLook w:val="0000"/>
      </w:tblPr>
      <w:tblGrid>
        <w:gridCol w:w="2629"/>
        <w:gridCol w:w="1324"/>
        <w:gridCol w:w="4569"/>
      </w:tblGrid>
      <w:tr w:rsidTr="00620BD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r w:rsidRPr="002918F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8F3">
            <w:pPr>
              <w:pStyle w:val="BodyText"/>
              <w:rPr>
                <w:lang w:val="en-NZ"/>
              </w:rPr>
            </w:pPr>
          </w:p>
        </w:tc>
      </w:tr>
      <w:tr w:rsidTr="00620BD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8F3" w:rsidP="002918F3">
            <w:pPr>
              <w:pStyle w:val="BodyText"/>
            </w:pPr>
          </w:p>
        </w:tc>
      </w:tr>
    </w:tbl>
    <w:p w:rsidR="00000000" w:rsidRPr="002918F3" w:rsidP="002918F3">
      <w:pPr>
        <w:pStyle w:val="BodyText"/>
      </w:pPr>
    </w:p>
    <w:p w:rsidR="00000000" w:rsidRPr="002918F3" w:rsidP="002918F3"/>
    <w:sectPr w:rsidSect="002918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BD1" w:rsidP="00620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D1" w:rsidP="00291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0BD1" w:rsidP="002918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0BD1" w:rsidP="002918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BD1" w:rsidP="00620B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D1" w:rsidP="002918F3">
    <w:pPr>
      <w:pStyle w:val="Header"/>
      <w:framePr w:wrap="around"/>
    </w:pPr>
    <w:r>
      <w:fldChar w:fldCharType="begin"/>
    </w:r>
    <w:r>
      <w:instrText xml:space="preserve"> TITLE   \* MERGEFORMAT </w:instrText>
    </w:r>
    <w:r>
      <w:fldChar w:fldCharType="separate"/>
    </w:r>
    <w:r>
      <w:t>FNSASICN503A Provide Tier 1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0BD1" w:rsidP="002918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2F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89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65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8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8F3"/>
    <w:pPr>
      <w:spacing w:before="360" w:after="60"/>
      <w:outlineLvl w:val="0"/>
    </w:pPr>
    <w:rPr>
      <w:sz w:val="32"/>
    </w:rPr>
  </w:style>
  <w:style w:type="paragraph" w:styleId="Heading2">
    <w:name w:val="heading 2"/>
    <w:basedOn w:val="HeadingBase"/>
    <w:next w:val="BodyText"/>
    <w:link w:val="Heading2Char"/>
    <w:qFormat/>
    <w:rsid w:val="002918F3"/>
    <w:pPr>
      <w:keepLines/>
      <w:spacing w:before="240" w:after="120"/>
      <w:outlineLvl w:val="1"/>
    </w:pPr>
    <w:rPr>
      <w:sz w:val="28"/>
      <w:szCs w:val="40"/>
    </w:rPr>
  </w:style>
  <w:style w:type="paragraph" w:styleId="Heading3">
    <w:name w:val="heading 3"/>
    <w:basedOn w:val="HeadingBase"/>
    <w:next w:val="BodyText"/>
    <w:link w:val="Heading3Char"/>
    <w:qFormat/>
    <w:rsid w:val="002918F3"/>
    <w:pPr>
      <w:spacing w:before="180" w:after="120"/>
      <w:outlineLvl w:val="2"/>
    </w:pPr>
    <w:rPr>
      <w:spacing w:val="-10"/>
      <w:kern w:val="32"/>
    </w:rPr>
  </w:style>
  <w:style w:type="paragraph" w:styleId="Heading4">
    <w:name w:val="heading 4"/>
    <w:basedOn w:val="HeadingBase"/>
    <w:next w:val="BodyText"/>
    <w:link w:val="Heading4Char"/>
    <w:qFormat/>
    <w:rsid w:val="002918F3"/>
    <w:pPr>
      <w:spacing w:before="160" w:after="120"/>
      <w:outlineLvl w:val="3"/>
    </w:pPr>
    <w:rPr>
      <w:sz w:val="22"/>
    </w:rPr>
  </w:style>
  <w:style w:type="paragraph" w:styleId="Heading5">
    <w:name w:val="heading 5"/>
    <w:basedOn w:val="HeadingBase"/>
    <w:next w:val="Normal"/>
    <w:link w:val="Heading5Char"/>
    <w:qFormat/>
    <w:rsid w:val="002918F3"/>
    <w:pPr>
      <w:spacing w:before="80"/>
      <w:outlineLvl w:val="4"/>
    </w:pPr>
    <w:rPr>
      <w:color w:val="918585"/>
      <w:sz w:val="20"/>
    </w:rPr>
  </w:style>
  <w:style w:type="paragraph" w:styleId="Heading6">
    <w:name w:val="heading 6"/>
    <w:basedOn w:val="HeadingBase"/>
    <w:next w:val="Normal"/>
    <w:link w:val="Heading6Char"/>
    <w:qFormat/>
    <w:rsid w:val="002918F3"/>
    <w:pPr>
      <w:spacing w:before="60"/>
      <w:outlineLvl w:val="5"/>
    </w:pPr>
    <w:rPr>
      <w:color w:val="918585"/>
      <w:sz w:val="20"/>
    </w:rPr>
  </w:style>
  <w:style w:type="paragraph" w:styleId="Heading7">
    <w:name w:val="heading 7"/>
    <w:basedOn w:val="Normal"/>
    <w:next w:val="Normal"/>
    <w:link w:val="Heading7Char"/>
    <w:qFormat/>
    <w:rsid w:val="002918F3"/>
    <w:pPr>
      <w:ind w:left="720"/>
      <w:outlineLvl w:val="6"/>
    </w:pPr>
    <w:rPr>
      <w:i/>
    </w:rPr>
  </w:style>
  <w:style w:type="paragraph" w:styleId="Heading8">
    <w:name w:val="heading 8"/>
    <w:basedOn w:val="Normal"/>
    <w:next w:val="Normal"/>
    <w:link w:val="Heading8Char"/>
    <w:qFormat/>
    <w:rsid w:val="002918F3"/>
    <w:pPr>
      <w:ind w:left="720"/>
      <w:outlineLvl w:val="7"/>
    </w:pPr>
    <w:rPr>
      <w:i/>
    </w:rPr>
  </w:style>
  <w:style w:type="paragraph" w:styleId="Heading9">
    <w:name w:val="heading 9"/>
    <w:basedOn w:val="Normal"/>
    <w:next w:val="Normal"/>
    <w:link w:val="Heading9Char"/>
    <w:qFormat/>
    <w:rsid w:val="002918F3"/>
    <w:pPr>
      <w:ind w:left="720"/>
      <w:outlineLvl w:val="8"/>
    </w:pPr>
    <w:rPr>
      <w:i/>
    </w:rPr>
  </w:style>
  <w:style w:type="character" w:default="1" w:styleId="DefaultParagraphFont">
    <w:name w:val="Default Paragraph Font"/>
    <w:uiPriority w:val="1"/>
    <w:unhideWhenUsed/>
    <w:rsid w:val="00291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8F3"/>
  </w:style>
  <w:style w:type="character" w:customStyle="1" w:styleId="Heading1Char">
    <w:name w:val="Heading 1 Char"/>
    <w:link w:val="Heading1"/>
    <w:rsid w:val="002918F3"/>
    <w:rPr>
      <w:rFonts w:ascii="Times New Roman" w:eastAsia="Times New Roman" w:hAnsi="Times New Roman" w:cs="Times New Roman"/>
      <w:b/>
      <w:sz w:val="32"/>
      <w:szCs w:val="20"/>
      <w:lang w:eastAsia="en-US"/>
    </w:rPr>
  </w:style>
  <w:style w:type="paragraph" w:styleId="BodyText">
    <w:name w:val="Body Text"/>
    <w:basedOn w:val="Normal"/>
    <w:link w:val="BodyTextChar"/>
    <w:rsid w:val="002918F3"/>
    <w:pPr>
      <w:spacing w:before="120" w:after="120"/>
      <w:contextualSpacing/>
    </w:pPr>
    <w:rPr>
      <w:rFonts w:ascii="Times New Roman" w:hAnsi="Times New Roman"/>
      <w:sz w:val="24"/>
      <w:szCs w:val="22"/>
    </w:rPr>
  </w:style>
  <w:style w:type="character" w:customStyle="1" w:styleId="BodyTextChar">
    <w:name w:val="Body Text Char"/>
    <w:link w:val="BodyText"/>
    <w:rsid w:val="002918F3"/>
    <w:rPr>
      <w:rFonts w:ascii="Times New Roman" w:eastAsia="Times New Roman" w:hAnsi="Times New Roman" w:cs="Times New Roman"/>
      <w:sz w:val="24"/>
      <w:lang w:val="en-US" w:eastAsia="en-US"/>
    </w:rPr>
  </w:style>
  <w:style w:type="paragraph" w:styleId="Footer">
    <w:name w:val="footer"/>
    <w:basedOn w:val="Normal"/>
    <w:link w:val="FooterChar"/>
    <w:rsid w:val="00291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18F3"/>
    <w:rPr>
      <w:rFonts w:ascii="Times New Roman" w:eastAsia="Times New Roman" w:hAnsi="Times New Roman" w:cs="Times New Roman"/>
      <w:sz w:val="16"/>
      <w:lang w:val="en-US" w:eastAsia="en-US"/>
    </w:rPr>
  </w:style>
  <w:style w:type="paragraph" w:styleId="List">
    <w:name w:val="List"/>
    <w:basedOn w:val="BodyText"/>
    <w:next w:val="BodyText"/>
    <w:rsid w:val="002918F3"/>
    <w:pPr>
      <w:tabs>
        <w:tab w:val="left" w:pos="340"/>
      </w:tabs>
      <w:spacing w:before="60" w:after="60"/>
      <w:ind w:left="340" w:hanging="340"/>
    </w:pPr>
  </w:style>
  <w:style w:type="paragraph" w:styleId="ListBullet">
    <w:name w:val="List Bullet"/>
    <w:basedOn w:val="List"/>
    <w:rsid w:val="002918F3"/>
    <w:pPr>
      <w:numPr>
        <w:numId w:val="14"/>
      </w:numPr>
      <w:tabs>
        <w:tab w:val="clear" w:pos="340"/>
      </w:tabs>
      <w:spacing w:before="40" w:after="40"/>
    </w:pPr>
  </w:style>
  <w:style w:type="character" w:customStyle="1" w:styleId="SpecialBold">
    <w:name w:val="Special Bold"/>
    <w:rsid w:val="002918F3"/>
    <w:rPr>
      <w:b/>
      <w:spacing w:val="0"/>
    </w:rPr>
  </w:style>
  <w:style w:type="paragraph" w:styleId="ListBullet2">
    <w:name w:val="List Bullet 2"/>
    <w:basedOn w:val="List2"/>
    <w:rsid w:val="002918F3"/>
    <w:pPr>
      <w:numPr>
        <w:numId w:val="15"/>
      </w:numPr>
      <w:tabs>
        <w:tab w:val="clear" w:pos="680"/>
      </w:tabs>
    </w:pPr>
  </w:style>
  <w:style w:type="paragraph" w:styleId="Header">
    <w:name w:val="header"/>
    <w:basedOn w:val="Normal"/>
    <w:link w:val="HeaderChar"/>
    <w:rsid w:val="00291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18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8F3"/>
    <w:pPr>
      <w:spacing w:before="240" w:after="120"/>
      <w:outlineLvl w:val="0"/>
    </w:pPr>
    <w:rPr>
      <w:rFonts w:ascii="Times New Roman" w:hAnsi="Times New Roman"/>
      <w:b/>
      <w:sz w:val="28"/>
    </w:rPr>
  </w:style>
  <w:style w:type="paragraph" w:customStyle="1" w:styleId="AllowPageBreak">
    <w:name w:val="AllowPageBreak"/>
    <w:rsid w:val="002918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8F3"/>
    <w:pPr>
      <w:tabs>
        <w:tab w:val="left" w:pos="680"/>
      </w:tabs>
      <w:spacing w:before="60" w:after="60"/>
      <w:ind w:left="680" w:hanging="340"/>
    </w:pPr>
  </w:style>
  <w:style w:type="paragraph" w:styleId="ListBullet3">
    <w:name w:val="List Bullet 3"/>
    <w:basedOn w:val="List3"/>
    <w:rsid w:val="002918F3"/>
    <w:pPr>
      <w:numPr>
        <w:numId w:val="3"/>
      </w:numPr>
      <w:tabs>
        <w:tab w:val="clear" w:pos="1021"/>
      </w:tabs>
      <w:ind w:left="1037" w:hanging="357"/>
    </w:pPr>
  </w:style>
  <w:style w:type="character" w:customStyle="1" w:styleId="BoldandItalics">
    <w:name w:val="Bold and Italics"/>
    <w:qFormat/>
    <w:rsid w:val="002918F3"/>
    <w:rPr>
      <w:b/>
      <w:i/>
      <w:u w:val="none"/>
    </w:rPr>
  </w:style>
  <w:style w:type="character" w:customStyle="1" w:styleId="Heading2Char">
    <w:name w:val="Heading 2 Char"/>
    <w:link w:val="Heading2"/>
    <w:rsid w:val="002918F3"/>
    <w:rPr>
      <w:rFonts w:ascii="Times New Roman" w:eastAsia="Times New Roman" w:hAnsi="Times New Roman" w:cs="Times New Roman"/>
      <w:b/>
      <w:sz w:val="28"/>
      <w:szCs w:val="40"/>
      <w:lang w:eastAsia="en-US"/>
    </w:rPr>
  </w:style>
  <w:style w:type="character" w:customStyle="1" w:styleId="Heading3Char">
    <w:name w:val="Heading 3 Char"/>
    <w:link w:val="Heading3"/>
    <w:rsid w:val="002918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18F3"/>
    <w:rPr>
      <w:rFonts w:ascii="Times New Roman" w:eastAsia="Times New Roman" w:hAnsi="Times New Roman" w:cs="Times New Roman"/>
      <w:b/>
      <w:szCs w:val="20"/>
      <w:lang w:eastAsia="en-US"/>
    </w:rPr>
  </w:style>
  <w:style w:type="character" w:customStyle="1" w:styleId="Heading5Char">
    <w:name w:val="Heading 5 Char"/>
    <w:link w:val="Heading5"/>
    <w:rsid w:val="002918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1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8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8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8F3"/>
    <w:rPr>
      <w:rFonts w:ascii="Courier New" w:eastAsia="Times New Roman" w:hAnsi="Courier New" w:cs="Times New Roman"/>
      <w:i/>
      <w:szCs w:val="20"/>
      <w:lang w:val="en-US" w:eastAsia="en-US"/>
    </w:rPr>
  </w:style>
  <w:style w:type="paragraph" w:customStyle="1" w:styleId="HeadingBase">
    <w:name w:val="Heading Base"/>
    <w:rsid w:val="00291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8F3"/>
    <w:pPr>
      <w:tabs>
        <w:tab w:val="right" w:leader="dot" w:pos="9072"/>
      </w:tabs>
      <w:ind w:left="567"/>
    </w:pPr>
    <w:rPr>
      <w:szCs w:val="22"/>
    </w:rPr>
  </w:style>
  <w:style w:type="paragraph" w:customStyle="1" w:styleId="TOCBase">
    <w:name w:val="TOC Base"/>
    <w:rsid w:val="00291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8F3"/>
    <w:pPr>
      <w:tabs>
        <w:tab w:val="right" w:leader="dot" w:pos="9072"/>
      </w:tabs>
      <w:spacing w:before="40" w:after="40"/>
      <w:ind w:left="284"/>
    </w:pPr>
    <w:rPr>
      <w:rFonts w:ascii="Times New Roman" w:hAnsi="Times New Roman"/>
    </w:rPr>
  </w:style>
  <w:style w:type="paragraph" w:styleId="TOC1">
    <w:name w:val="toc 1"/>
    <w:basedOn w:val="TOCBase"/>
    <w:next w:val="Normal"/>
    <w:rsid w:val="002918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8F3"/>
    <w:pPr>
      <w:spacing w:before="5040"/>
      <w:jc w:val="center"/>
    </w:pPr>
    <w:rPr>
      <w:sz w:val="48"/>
      <w:szCs w:val="72"/>
      <w:lang w:val="en-US"/>
    </w:rPr>
  </w:style>
  <w:style w:type="character" w:customStyle="1" w:styleId="TitleChar">
    <w:name w:val="Title Char"/>
    <w:link w:val="Title"/>
    <w:rsid w:val="00291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8F3"/>
    <w:pPr>
      <w:tabs>
        <w:tab w:val="left" w:pos="3600"/>
        <w:tab w:val="left" w:pos="3958"/>
      </w:tabs>
    </w:pPr>
  </w:style>
  <w:style w:type="paragraph" w:customStyle="1" w:styleId="Note">
    <w:name w:val="Note"/>
    <w:basedOn w:val="BodyText"/>
    <w:rsid w:val="00291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8F3"/>
    <w:pPr>
      <w:framePr w:wrap="auto" w:hAnchor="text" w:y="6049"/>
    </w:pPr>
    <w:rPr>
      <w:color w:val="000000"/>
      <w:sz w:val="40"/>
    </w:rPr>
  </w:style>
  <w:style w:type="paragraph" w:customStyle="1" w:styleId="TOCTitle">
    <w:name w:val="TOCTitle"/>
    <w:basedOn w:val="Heading1"/>
    <w:rsid w:val="002918F3"/>
    <w:pPr>
      <w:spacing w:after="240"/>
      <w:jc w:val="center"/>
      <w:outlineLvl w:val="9"/>
    </w:pPr>
    <w:rPr>
      <w:caps/>
    </w:rPr>
  </w:style>
  <w:style w:type="paragraph" w:customStyle="1" w:styleId="Version">
    <w:name w:val="Version"/>
    <w:rsid w:val="00291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8F3"/>
    <w:pPr>
      <w:keepNext w:val="0"/>
      <w:tabs>
        <w:tab w:val="right" w:pos="4176"/>
      </w:tabs>
      <w:ind w:left="198" w:hanging="198"/>
    </w:pPr>
    <w:rPr>
      <w:rFonts w:ascii="Garamond" w:hAnsi="Garamond"/>
    </w:rPr>
  </w:style>
  <w:style w:type="paragraph" w:styleId="IndexHeading">
    <w:name w:val="index heading"/>
    <w:basedOn w:val="Normal"/>
    <w:next w:val="Index1"/>
    <w:semiHidden/>
    <w:rsid w:val="002918F3"/>
    <w:pPr>
      <w:spacing w:before="120" w:after="120"/>
    </w:pPr>
    <w:rPr>
      <w:rFonts w:ascii="Arial" w:hAnsi="Arial"/>
      <w:b/>
      <w:color w:val="918585"/>
      <w:sz w:val="24"/>
    </w:rPr>
  </w:style>
  <w:style w:type="paragraph" w:customStyle="1" w:styleId="Chapter">
    <w:name w:val="Chapter"/>
    <w:basedOn w:val="Normal"/>
    <w:rsid w:val="002918F3"/>
    <w:pPr>
      <w:spacing w:before="240"/>
    </w:pPr>
    <w:rPr>
      <w:rFonts w:ascii="Times New Roman" w:hAnsi="Times New Roman"/>
      <w:smallCaps/>
      <w:spacing w:val="80"/>
      <w:sz w:val="28"/>
    </w:rPr>
  </w:style>
  <w:style w:type="paragraph" w:customStyle="1" w:styleId="InChapter">
    <w:name w:val="InChapter"/>
    <w:basedOn w:val="Heading3"/>
    <w:rsid w:val="002918F3"/>
    <w:pPr>
      <w:spacing w:after="240"/>
      <w:outlineLvl w:val="9"/>
    </w:pPr>
    <w:rPr>
      <w:noProof/>
    </w:rPr>
  </w:style>
  <w:style w:type="paragraph" w:styleId="Index2">
    <w:name w:val="index 2"/>
    <w:basedOn w:val="Normal"/>
    <w:next w:val="Normal"/>
    <w:semiHidden/>
    <w:rsid w:val="002918F3"/>
    <w:pPr>
      <w:tabs>
        <w:tab w:val="right" w:pos="4176"/>
      </w:tabs>
      <w:ind w:left="568" w:hanging="284"/>
    </w:pPr>
    <w:rPr>
      <w:rFonts w:ascii="Garamond" w:hAnsi="Garamond"/>
    </w:rPr>
  </w:style>
  <w:style w:type="paragraph" w:customStyle="1" w:styleId="Byline">
    <w:name w:val="Byline"/>
    <w:rsid w:val="00291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8F3"/>
    <w:pPr>
      <w:tabs>
        <w:tab w:val="clear" w:pos="3600"/>
        <w:tab w:val="clear" w:pos="3958"/>
      </w:tabs>
      <w:jc w:val="right"/>
    </w:pPr>
  </w:style>
  <w:style w:type="character" w:styleId="Emphasis">
    <w:name w:val="Emphasis"/>
    <w:qFormat/>
    <w:rsid w:val="002918F3"/>
    <w:rPr>
      <w:i/>
    </w:rPr>
  </w:style>
  <w:style w:type="paragraph" w:styleId="Caption">
    <w:name w:val="caption"/>
    <w:basedOn w:val="BodyText"/>
    <w:next w:val="Normal"/>
    <w:qFormat/>
    <w:rsid w:val="002918F3"/>
    <w:pPr>
      <w:framePr w:w="2268" w:hSpace="181" w:vSpace="181" w:wrap="around" w:vAnchor="text" w:hAnchor="page" w:x="1135" w:y="285" w:anchorLock="1"/>
    </w:pPr>
    <w:rPr>
      <w:i/>
    </w:rPr>
  </w:style>
  <w:style w:type="paragraph" w:customStyle="1" w:styleId="MiniTOCTitle">
    <w:name w:val="MiniTOCTitle"/>
    <w:basedOn w:val="Heading4"/>
    <w:rsid w:val="002918F3"/>
    <w:pPr>
      <w:spacing w:before="240"/>
      <w:outlineLvl w:val="9"/>
    </w:pPr>
    <w:rPr>
      <w:noProof/>
      <w:sz w:val="24"/>
    </w:rPr>
  </w:style>
  <w:style w:type="paragraph" w:customStyle="1" w:styleId="MiniTOCItem">
    <w:name w:val="MiniTOCItem"/>
    <w:basedOn w:val="ListBullet"/>
    <w:rsid w:val="002918F3"/>
    <w:pPr>
      <w:numPr>
        <w:numId w:val="0"/>
      </w:numPr>
      <w:tabs>
        <w:tab w:val="right" w:leader="dot" w:pos="6521"/>
      </w:tabs>
      <w:spacing w:before="0" w:after="0"/>
    </w:pPr>
  </w:style>
  <w:style w:type="paragraph" w:customStyle="1" w:styleId="TOFTitle">
    <w:name w:val="TOFTitle"/>
    <w:basedOn w:val="TOCTitle"/>
    <w:rsid w:val="002918F3"/>
  </w:style>
  <w:style w:type="paragraph" w:styleId="TableofFigures">
    <w:name w:val="table of figures"/>
    <w:basedOn w:val="Normal"/>
    <w:next w:val="Normal"/>
    <w:semiHidden/>
    <w:rsid w:val="002918F3"/>
    <w:pPr>
      <w:tabs>
        <w:tab w:val="right" w:leader="dot" w:pos="9072"/>
      </w:tabs>
      <w:ind w:left="970" w:hanging="403"/>
    </w:pPr>
    <w:rPr>
      <w:rFonts w:ascii="Times New Roman" w:hAnsi="Times New Roman"/>
      <w:b/>
    </w:rPr>
  </w:style>
  <w:style w:type="paragraph" w:styleId="ListNumber">
    <w:name w:val="List Number"/>
    <w:basedOn w:val="List"/>
    <w:rsid w:val="002918F3"/>
    <w:pPr>
      <w:numPr>
        <w:numId w:val="12"/>
      </w:numPr>
    </w:pPr>
  </w:style>
  <w:style w:type="character" w:customStyle="1" w:styleId="WingdingSymbols">
    <w:name w:val="Wingding Symbols"/>
    <w:rsid w:val="002918F3"/>
    <w:rPr>
      <w:rFonts w:ascii="Wingdings" w:hAnsi="Wingdings"/>
    </w:rPr>
  </w:style>
  <w:style w:type="paragraph" w:customStyle="1" w:styleId="TableHeading">
    <w:name w:val="Table Heading"/>
    <w:basedOn w:val="HeadingBase"/>
    <w:rsid w:val="002918F3"/>
    <w:pPr>
      <w:keepLines/>
      <w:pBdr>
        <w:bottom w:val="single" w:sz="6" w:space="1" w:color="918585"/>
      </w:pBdr>
      <w:spacing w:before="240"/>
    </w:pPr>
  </w:style>
  <w:style w:type="character" w:customStyle="1" w:styleId="HotSpot">
    <w:name w:val="HotSpot"/>
    <w:rsid w:val="002918F3"/>
    <w:rPr>
      <w:color w:val="0033CC"/>
      <w:u w:val="none"/>
    </w:rPr>
  </w:style>
  <w:style w:type="paragraph" w:customStyle="1" w:styleId="BodyTextRight">
    <w:name w:val="Body Text Right"/>
    <w:basedOn w:val="BodyText"/>
    <w:rsid w:val="002918F3"/>
    <w:pPr>
      <w:spacing w:before="0" w:after="0"/>
      <w:jc w:val="right"/>
    </w:pPr>
  </w:style>
  <w:style w:type="paragraph" w:styleId="Index3">
    <w:name w:val="index 3"/>
    <w:basedOn w:val="ListNumber2"/>
    <w:next w:val="Normal"/>
    <w:semiHidden/>
    <w:rsid w:val="002918F3"/>
    <w:pPr>
      <w:numPr>
        <w:numId w:val="0"/>
      </w:numPr>
      <w:tabs>
        <w:tab w:val="right" w:leader="dot" w:pos="4176"/>
      </w:tabs>
    </w:pPr>
  </w:style>
  <w:style w:type="paragraph" w:styleId="ListNumber2">
    <w:name w:val="List Number 2"/>
    <w:basedOn w:val="List2"/>
    <w:rsid w:val="002918F3"/>
    <w:pPr>
      <w:numPr>
        <w:numId w:val="11"/>
      </w:numPr>
      <w:tabs>
        <w:tab w:val="clear" w:pos="1060"/>
      </w:tabs>
    </w:pPr>
  </w:style>
  <w:style w:type="paragraph" w:customStyle="1" w:styleId="MarginNote">
    <w:name w:val="Margin Note"/>
    <w:basedOn w:val="BodyText"/>
    <w:rsid w:val="00291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18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8F3"/>
    <w:rPr>
      <w:sz w:val="32"/>
    </w:rPr>
  </w:style>
  <w:style w:type="paragraph" w:customStyle="1" w:styleId="HeadingProcedure">
    <w:name w:val="Heading Procedure"/>
    <w:basedOn w:val="HeadingBase"/>
    <w:next w:val="Normal"/>
    <w:rsid w:val="002918F3"/>
    <w:pPr>
      <w:tabs>
        <w:tab w:val="left" w:pos="0"/>
      </w:tabs>
      <w:spacing w:before="120" w:after="60"/>
    </w:pPr>
    <w:rPr>
      <w:i/>
      <w:color w:val="918585"/>
      <w:sz w:val="22"/>
    </w:rPr>
  </w:style>
  <w:style w:type="paragraph" w:customStyle="1" w:styleId="TableBodyText">
    <w:name w:val="Table Body Text"/>
    <w:basedOn w:val="BodyText"/>
    <w:rsid w:val="002918F3"/>
    <w:pPr>
      <w:spacing w:before="60" w:after="60"/>
    </w:pPr>
  </w:style>
  <w:style w:type="paragraph" w:styleId="ListContinue">
    <w:name w:val="List Continue"/>
    <w:basedOn w:val="List"/>
    <w:rsid w:val="002918F3"/>
    <w:pPr>
      <w:ind w:firstLine="0"/>
    </w:pPr>
  </w:style>
  <w:style w:type="paragraph" w:customStyle="1" w:styleId="ListNote">
    <w:name w:val="List Note"/>
    <w:basedOn w:val="List"/>
    <w:rsid w:val="002918F3"/>
    <w:pPr>
      <w:pBdr>
        <w:top w:val="single" w:sz="6" w:space="2" w:color="918585"/>
        <w:bottom w:val="single" w:sz="6" w:space="2" w:color="918585"/>
      </w:pBdr>
      <w:tabs>
        <w:tab w:val="left" w:pos="1021"/>
      </w:tabs>
      <w:ind w:firstLine="0"/>
    </w:pPr>
  </w:style>
  <w:style w:type="paragraph" w:customStyle="1" w:styleId="Warning">
    <w:name w:val="Warning"/>
    <w:basedOn w:val="BodyText"/>
    <w:rsid w:val="002918F3"/>
    <w:pPr>
      <w:shd w:val="clear" w:color="auto" w:fill="D9D9D9"/>
      <w:tabs>
        <w:tab w:val="left" w:pos="992"/>
      </w:tabs>
      <w:ind w:left="119" w:right="119"/>
    </w:pPr>
    <w:rPr>
      <w:sz w:val="20"/>
    </w:rPr>
  </w:style>
  <w:style w:type="paragraph" w:customStyle="1" w:styleId="MarginIcons">
    <w:name w:val="Margin Icons"/>
    <w:basedOn w:val="BodyText"/>
    <w:rsid w:val="002918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18F3"/>
    <w:rPr>
      <w:rFonts w:ascii="Courier New" w:hAnsi="Courier New"/>
    </w:rPr>
  </w:style>
  <w:style w:type="paragraph" w:customStyle="1" w:styleId="NoteBullet">
    <w:name w:val="Note Bullet"/>
    <w:basedOn w:val="Note"/>
    <w:rsid w:val="002918F3"/>
    <w:pPr>
      <w:tabs>
        <w:tab w:val="clear" w:pos="680"/>
      </w:tabs>
      <w:spacing w:before="60" w:after="60"/>
    </w:pPr>
  </w:style>
  <w:style w:type="paragraph" w:customStyle="1" w:styleId="SubHeading2">
    <w:name w:val="SubHeading2"/>
    <w:basedOn w:val="HeadingBase"/>
    <w:rsid w:val="002918F3"/>
    <w:pPr>
      <w:spacing w:before="240" w:after="60"/>
    </w:pPr>
    <w:rPr>
      <w:sz w:val="20"/>
    </w:rPr>
  </w:style>
  <w:style w:type="paragraph" w:customStyle="1" w:styleId="SubHeading1">
    <w:name w:val="SubHeading1"/>
    <w:basedOn w:val="HeadingBase"/>
    <w:rsid w:val="002918F3"/>
    <w:pPr>
      <w:spacing w:before="240" w:after="60"/>
    </w:pPr>
    <w:rPr>
      <w:color w:val="918585"/>
      <w:sz w:val="22"/>
    </w:rPr>
  </w:style>
  <w:style w:type="paragraph" w:customStyle="1" w:styleId="SideHeading">
    <w:name w:val="Side Heading"/>
    <w:basedOn w:val="HeadingBase"/>
    <w:rsid w:val="00291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8F3"/>
    <w:pPr>
      <w:numPr>
        <w:numId w:val="13"/>
      </w:numPr>
    </w:pPr>
  </w:style>
  <w:style w:type="paragraph" w:styleId="PlainText">
    <w:name w:val="Plain Text"/>
    <w:basedOn w:val="Normal"/>
    <w:link w:val="PlainTextChar"/>
    <w:rsid w:val="002918F3"/>
    <w:rPr>
      <w:sz w:val="20"/>
    </w:rPr>
  </w:style>
  <w:style w:type="character" w:customStyle="1" w:styleId="PlainTextChar">
    <w:name w:val="Plain Text Char"/>
    <w:basedOn w:val="DefaultParagraphFont"/>
    <w:link w:val="PlainText"/>
    <w:rsid w:val="002918F3"/>
    <w:rPr>
      <w:rFonts w:ascii="Courier New" w:eastAsia="Times New Roman" w:hAnsi="Courier New" w:cs="Times New Roman"/>
      <w:sz w:val="20"/>
      <w:szCs w:val="20"/>
      <w:lang w:val="en-US" w:eastAsia="en-US"/>
    </w:rPr>
  </w:style>
  <w:style w:type="character" w:customStyle="1" w:styleId="MenuOption">
    <w:name w:val="Menu Option"/>
    <w:rsid w:val="002918F3"/>
    <w:rPr>
      <w:b/>
      <w:smallCaps/>
    </w:rPr>
  </w:style>
  <w:style w:type="paragraph" w:customStyle="1" w:styleId="TableListNumber">
    <w:name w:val="Table List Number"/>
    <w:basedOn w:val="ListNumber"/>
    <w:rsid w:val="002918F3"/>
    <w:pPr>
      <w:numPr>
        <w:numId w:val="0"/>
      </w:numPr>
    </w:pPr>
  </w:style>
  <w:style w:type="paragraph" w:styleId="TOC4">
    <w:name w:val="toc 4"/>
    <w:basedOn w:val="TOCBase"/>
    <w:next w:val="Normal"/>
    <w:semiHidden/>
    <w:rsid w:val="002918F3"/>
    <w:pPr>
      <w:tabs>
        <w:tab w:val="right" w:leader="dot" w:pos="9071"/>
      </w:tabs>
      <w:ind w:left="1701"/>
    </w:pPr>
  </w:style>
  <w:style w:type="paragraph" w:customStyle="1" w:styleId="ListAlpha">
    <w:name w:val="List Alpha"/>
    <w:basedOn w:val="List"/>
    <w:rsid w:val="002918F3"/>
    <w:pPr>
      <w:numPr>
        <w:numId w:val="10"/>
      </w:numPr>
    </w:pPr>
  </w:style>
  <w:style w:type="paragraph" w:customStyle="1" w:styleId="ListAlpha2">
    <w:name w:val="List Alpha 2"/>
    <w:basedOn w:val="List2"/>
    <w:rsid w:val="002918F3"/>
    <w:pPr>
      <w:numPr>
        <w:numId w:val="9"/>
      </w:numPr>
    </w:pPr>
  </w:style>
  <w:style w:type="paragraph" w:styleId="List3">
    <w:name w:val="List 3"/>
    <w:basedOn w:val="BodyText"/>
    <w:rsid w:val="002918F3"/>
    <w:pPr>
      <w:tabs>
        <w:tab w:val="left" w:pos="1021"/>
      </w:tabs>
      <w:spacing w:before="60" w:after="60"/>
      <w:ind w:left="1020" w:hanging="340"/>
    </w:pPr>
  </w:style>
  <w:style w:type="paragraph" w:styleId="List4">
    <w:name w:val="List 4"/>
    <w:basedOn w:val="BodyText"/>
    <w:rsid w:val="002918F3"/>
    <w:pPr>
      <w:tabs>
        <w:tab w:val="left" w:pos="1361"/>
      </w:tabs>
      <w:spacing w:before="60" w:after="60"/>
      <w:ind w:left="1361" w:hanging="340"/>
    </w:pPr>
  </w:style>
  <w:style w:type="paragraph" w:styleId="List5">
    <w:name w:val="List 5"/>
    <w:basedOn w:val="BodyText"/>
    <w:rsid w:val="002918F3"/>
    <w:pPr>
      <w:tabs>
        <w:tab w:val="left" w:pos="1701"/>
      </w:tabs>
      <w:spacing w:before="60" w:after="60"/>
      <w:ind w:left="1701" w:hanging="340"/>
    </w:pPr>
  </w:style>
  <w:style w:type="paragraph" w:styleId="ListBullet4">
    <w:name w:val="List Bullet 4"/>
    <w:basedOn w:val="List4"/>
    <w:rsid w:val="002918F3"/>
    <w:pPr>
      <w:numPr>
        <w:numId w:val="4"/>
      </w:numPr>
    </w:pPr>
  </w:style>
  <w:style w:type="paragraph" w:styleId="ListBullet5">
    <w:name w:val="List Bullet 5"/>
    <w:basedOn w:val="List5"/>
    <w:rsid w:val="002918F3"/>
    <w:pPr>
      <w:numPr>
        <w:numId w:val="5"/>
      </w:numPr>
    </w:pPr>
  </w:style>
  <w:style w:type="paragraph" w:styleId="ListContinue2">
    <w:name w:val="List Continue 2"/>
    <w:basedOn w:val="List2"/>
    <w:rsid w:val="002918F3"/>
    <w:pPr>
      <w:ind w:firstLine="0"/>
    </w:pPr>
  </w:style>
  <w:style w:type="paragraph" w:styleId="ListContinue3">
    <w:name w:val="List Continue 3"/>
    <w:basedOn w:val="List3"/>
    <w:rsid w:val="002918F3"/>
    <w:pPr>
      <w:ind w:left="1021" w:firstLine="0"/>
    </w:pPr>
  </w:style>
  <w:style w:type="paragraph" w:styleId="ListContinue4">
    <w:name w:val="List Continue 4"/>
    <w:basedOn w:val="List4"/>
    <w:rsid w:val="002918F3"/>
    <w:pPr>
      <w:ind w:firstLine="0"/>
    </w:pPr>
  </w:style>
  <w:style w:type="paragraph" w:styleId="ListContinue5">
    <w:name w:val="List Continue 5"/>
    <w:basedOn w:val="List5"/>
    <w:rsid w:val="002918F3"/>
    <w:pPr>
      <w:ind w:firstLine="0"/>
    </w:pPr>
  </w:style>
  <w:style w:type="paragraph" w:styleId="ListNumber3">
    <w:name w:val="List Number 3"/>
    <w:basedOn w:val="List3"/>
    <w:rsid w:val="002918F3"/>
    <w:pPr>
      <w:numPr>
        <w:numId w:val="6"/>
      </w:numPr>
    </w:pPr>
  </w:style>
  <w:style w:type="paragraph" w:styleId="ListNumber4">
    <w:name w:val="List Number 4"/>
    <w:basedOn w:val="List4"/>
    <w:rsid w:val="002918F3"/>
    <w:pPr>
      <w:numPr>
        <w:numId w:val="7"/>
      </w:numPr>
    </w:pPr>
  </w:style>
  <w:style w:type="paragraph" w:styleId="ListNumber5">
    <w:name w:val="List Number 5"/>
    <w:basedOn w:val="List5"/>
    <w:rsid w:val="002918F3"/>
    <w:pPr>
      <w:numPr>
        <w:numId w:val="8"/>
      </w:numPr>
    </w:pPr>
  </w:style>
  <w:style w:type="paragraph" w:styleId="BlockText">
    <w:name w:val="Block Text"/>
    <w:basedOn w:val="Normal"/>
    <w:rsid w:val="002918F3"/>
    <w:pPr>
      <w:spacing w:after="120"/>
      <w:ind w:left="1440" w:right="1440"/>
    </w:pPr>
  </w:style>
  <w:style w:type="character" w:customStyle="1" w:styleId="Subscript">
    <w:name w:val="Subscript"/>
    <w:rsid w:val="002918F3"/>
    <w:rPr>
      <w:sz w:val="16"/>
      <w:vertAlign w:val="subscript"/>
    </w:rPr>
  </w:style>
  <w:style w:type="character" w:customStyle="1" w:styleId="Superscript">
    <w:name w:val="Superscript"/>
    <w:rsid w:val="002918F3"/>
    <w:rPr>
      <w:sz w:val="16"/>
      <w:vertAlign w:val="superscript"/>
    </w:rPr>
  </w:style>
  <w:style w:type="character" w:customStyle="1" w:styleId="Symbols">
    <w:name w:val="Symbols"/>
    <w:rsid w:val="002918F3"/>
    <w:rPr>
      <w:rFonts w:ascii="Symbol" w:hAnsi="Symbol"/>
    </w:rPr>
  </w:style>
  <w:style w:type="character" w:customStyle="1" w:styleId="MenuOptions">
    <w:name w:val="Menu Options"/>
    <w:rsid w:val="002918F3"/>
    <w:rPr>
      <w:rFonts w:ascii="Arial Narrow" w:hAnsi="Arial Narrow"/>
      <w:smallCaps/>
    </w:rPr>
  </w:style>
  <w:style w:type="character" w:customStyle="1" w:styleId="Buttons">
    <w:name w:val="Buttons"/>
    <w:rsid w:val="002918F3"/>
    <w:rPr>
      <w:b/>
    </w:rPr>
  </w:style>
  <w:style w:type="character" w:customStyle="1" w:styleId="Underlined">
    <w:name w:val="Underlined"/>
    <w:rsid w:val="002918F3"/>
    <w:rPr>
      <w:u w:val="single"/>
    </w:rPr>
  </w:style>
  <w:style w:type="paragraph" w:customStyle="1" w:styleId="TableBodyTextRight">
    <w:name w:val="Table Body Text Right"/>
    <w:basedOn w:val="TableBodyText"/>
    <w:rsid w:val="002918F3"/>
    <w:pPr>
      <w:widowControl w:val="0"/>
      <w:autoSpaceDE w:val="0"/>
      <w:autoSpaceDN w:val="0"/>
      <w:adjustRightInd w:val="0"/>
      <w:jc w:val="right"/>
    </w:pPr>
    <w:rPr>
      <w:rFonts w:cs="Arial"/>
      <w:szCs w:val="18"/>
    </w:rPr>
  </w:style>
  <w:style w:type="paragraph" w:customStyle="1" w:styleId="CopyrightText">
    <w:name w:val="Copyright Text"/>
    <w:basedOn w:val="BodyText"/>
    <w:rsid w:val="002918F3"/>
    <w:rPr>
      <w:sz w:val="18"/>
    </w:rPr>
  </w:style>
  <w:style w:type="paragraph" w:customStyle="1" w:styleId="BodySmallRight">
    <w:name w:val="Body Small Right"/>
    <w:basedOn w:val="BodyTextRight"/>
    <w:rsid w:val="002918F3"/>
    <w:rPr>
      <w:sz w:val="18"/>
      <w:szCs w:val="18"/>
    </w:rPr>
  </w:style>
  <w:style w:type="paragraph" w:customStyle="1" w:styleId="MarginEdition">
    <w:name w:val="Margin Edition"/>
    <w:basedOn w:val="MarginNote"/>
    <w:rsid w:val="002918F3"/>
    <w:pPr>
      <w:spacing w:before="0" w:after="0"/>
    </w:pPr>
    <w:rPr>
      <w:rFonts w:ascii="Times New Roman" w:hAnsi="Times New Roman"/>
      <w:color w:val="999999"/>
    </w:rPr>
  </w:style>
  <w:style w:type="paragraph" w:customStyle="1" w:styleId="Spacer">
    <w:name w:val="Spacer"/>
    <w:basedOn w:val="Normal"/>
    <w:rsid w:val="002918F3"/>
    <w:rPr>
      <w:sz w:val="2"/>
      <w:szCs w:val="2"/>
    </w:rPr>
  </w:style>
  <w:style w:type="character" w:customStyle="1" w:styleId="Small">
    <w:name w:val="Small"/>
    <w:rsid w:val="002918F3"/>
    <w:rPr>
      <w:sz w:val="16"/>
    </w:rPr>
  </w:style>
  <w:style w:type="paragraph" w:customStyle="1" w:styleId="WideTable">
    <w:name w:val="Wide Table"/>
    <w:basedOn w:val="Normal"/>
    <w:rsid w:val="002918F3"/>
    <w:pPr>
      <w:ind w:left="-1418"/>
    </w:pPr>
    <w:rPr>
      <w:sz w:val="2"/>
      <w:szCs w:val="2"/>
    </w:rPr>
  </w:style>
  <w:style w:type="character" w:styleId="PageNumber">
    <w:name w:val="page number"/>
    <w:rsid w:val="002918F3"/>
  </w:style>
  <w:style w:type="paragraph" w:styleId="Quote">
    <w:name w:val="Quote"/>
    <w:basedOn w:val="Heading1"/>
    <w:link w:val="QuoteChar"/>
    <w:qFormat/>
    <w:rsid w:val="002918F3"/>
    <w:rPr>
      <w:b w:val="0"/>
      <w:sz w:val="72"/>
      <w:szCs w:val="72"/>
      <w:lang w:val="en-NZ"/>
    </w:rPr>
  </w:style>
  <w:style w:type="character" w:customStyle="1" w:styleId="QuoteChar">
    <w:name w:val="Quote Char"/>
    <w:link w:val="Quote"/>
    <w:rsid w:val="00291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8F3"/>
    <w:pPr>
      <w:pageBreakBefore/>
    </w:pPr>
  </w:style>
  <w:style w:type="paragraph" w:customStyle="1" w:styleId="Border">
    <w:name w:val="Border"/>
    <w:basedOn w:val="Normal"/>
    <w:qFormat/>
    <w:rsid w:val="002918F3"/>
    <w:pPr>
      <w:pBdr>
        <w:top w:val="single" w:sz="18" w:space="1" w:color="auto"/>
      </w:pBdr>
    </w:pPr>
    <w:rPr>
      <w:rFonts w:ascii="Times New Roman" w:hAnsi="Times New Roman"/>
      <w:color w:val="FFFFFF"/>
      <w:sz w:val="2"/>
    </w:rPr>
  </w:style>
  <w:style w:type="character" w:styleId="IntenseEmphasis">
    <w:name w:val="Intense Emphasis"/>
    <w:uiPriority w:val="21"/>
    <w:qFormat/>
    <w:rsid w:val="002918F3"/>
    <w:rPr>
      <w:b/>
      <w:bCs/>
      <w:i/>
      <w:iCs/>
      <w:color w:val="auto"/>
    </w:rPr>
  </w:style>
  <w:style w:type="paragraph" w:styleId="IntenseQuote">
    <w:name w:val="Intense Quote"/>
    <w:basedOn w:val="Normal"/>
    <w:next w:val="Normal"/>
    <w:link w:val="IntenseQuoteChar"/>
    <w:uiPriority w:val="30"/>
    <w:qFormat/>
    <w:rsid w:val="002918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18F3"/>
    <w:rPr>
      <w:rFonts w:ascii="Courier New" w:eastAsia="Times New Roman" w:hAnsi="Courier New" w:cs="Times New Roman"/>
      <w:b/>
      <w:bCs/>
      <w:i/>
      <w:iCs/>
      <w:szCs w:val="20"/>
      <w:lang w:val="en-US" w:eastAsia="en-US"/>
    </w:rPr>
  </w:style>
  <w:style w:type="character" w:styleId="SubtleReference">
    <w:name w:val="Subtle Reference"/>
    <w:uiPriority w:val="31"/>
    <w:qFormat/>
    <w:rsid w:val="002918F3"/>
    <w:rPr>
      <w:smallCaps/>
      <w:color w:val="auto"/>
      <w:u w:val="single"/>
    </w:rPr>
  </w:style>
  <w:style w:type="character" w:styleId="IntenseReference">
    <w:name w:val="Intense Reference"/>
    <w:uiPriority w:val="32"/>
    <w:qFormat/>
    <w:rsid w:val="002918F3"/>
    <w:rPr>
      <w:b/>
      <w:bCs/>
      <w:smallCaps/>
      <w:color w:val="auto"/>
      <w:spacing w:val="5"/>
      <w:u w:val="single"/>
    </w:rPr>
  </w:style>
  <w:style w:type="paragraph" w:customStyle="1" w:styleId="2ColumnHeading">
    <w:name w:val="2Column Heading"/>
    <w:basedOn w:val="BodyText"/>
    <w:qFormat/>
    <w:rsid w:val="002918F3"/>
    <w:pPr>
      <w:spacing w:after="60"/>
      <w:ind w:left="-2268"/>
    </w:pPr>
    <w:rPr>
      <w:b/>
    </w:rPr>
  </w:style>
  <w:style w:type="paragraph" w:customStyle="1" w:styleId="Heading1TOC">
    <w:name w:val="Heading1 TOC"/>
    <w:basedOn w:val="Normal"/>
    <w:qFormat/>
    <w:rsid w:val="002918F3"/>
    <w:pPr>
      <w:spacing w:before="240" w:after="120"/>
    </w:pPr>
    <w:rPr>
      <w:rFonts w:ascii="Times New Roman" w:hAnsi="Times New Roman"/>
      <w:b/>
      <w:sz w:val="32"/>
    </w:rPr>
  </w:style>
  <w:style w:type="paragraph" w:customStyle="1" w:styleId="Heading2TOC">
    <w:name w:val="Heading2 TOC"/>
    <w:basedOn w:val="Normal"/>
    <w:qFormat/>
    <w:rsid w:val="002918F3"/>
    <w:pPr>
      <w:spacing w:before="240" w:after="60"/>
    </w:pPr>
    <w:rPr>
      <w:rFonts w:ascii="Times New Roman" w:hAnsi="Times New Roman"/>
      <w:b/>
      <w:sz w:val="28"/>
    </w:rPr>
  </w:style>
  <w:style w:type="character" w:customStyle="1" w:styleId="Underline">
    <w:name w:val="Underline"/>
    <w:qFormat/>
    <w:rsid w:val="002918F3"/>
    <w:rPr>
      <w:u w:val="single"/>
    </w:rPr>
  </w:style>
  <w:style w:type="paragraph" w:styleId="BalloonText">
    <w:name w:val="Balloon Text"/>
    <w:basedOn w:val="Normal"/>
    <w:link w:val="BalloonTextChar"/>
    <w:rsid w:val="002918F3"/>
    <w:rPr>
      <w:rFonts w:ascii="Tahoma" w:hAnsi="Tahoma" w:cs="Tahoma"/>
      <w:sz w:val="16"/>
      <w:szCs w:val="16"/>
    </w:rPr>
  </w:style>
  <w:style w:type="character" w:customStyle="1" w:styleId="BalloonTextChar">
    <w:name w:val="Balloon Text Char"/>
    <w:link w:val="BalloonText"/>
    <w:rsid w:val="002918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8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18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1605</Words>
  <Characters>9967</Characters>
  <Application>Microsoft Office Word</Application>
  <DocSecurity>0</DocSecurity>
  <Lines>334</Lines>
  <Paragraphs>168</Paragraphs>
  <ScaleCrop>false</ScaleCrop>
  <Company>Author-it Software Corporation Ltd.</Company>
  <LinksUpToDate>false</LinksUpToDate>
  <CharactersWithSpaces>11483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FNSASICN503A Provide Tier 1 personal advice in general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