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FC9" w:rsidP="00031FC9">
      <w:pPr>
        <w:pStyle w:val="Title"/>
      </w:pPr>
      <w:r>
        <w:fldChar w:fldCharType="begin"/>
      </w:r>
      <w:r>
        <w:instrText xml:space="preserve"> TITLE   \* MERGEFORMAT </w:instrText>
      </w:r>
      <w:r>
        <w:fldChar w:fldCharType="separate"/>
      </w:r>
      <w:r>
        <w:t>FNSACM302A Prepare, match and process receipts</w:t>
      </w:r>
      <w:r>
        <w:fldChar w:fldCharType="end"/>
      </w:r>
    </w:p>
    <w:p w:rsidR="00031FC9" w:rsidP="00031FC9">
      <w:pPr>
        <w:pStyle w:val="Version"/>
        <w:sectPr w:rsidSect="00267E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7E39" w:rsidP="00267E39">
      <w:pPr>
        <w:pStyle w:val="SuperHeading"/>
      </w:pPr>
      <w:r w:rsidRPr="00267E39">
        <w:t>FNSACM302A Prepare, match and process receipts</w:t>
      </w:r>
    </w:p>
    <w:p w:rsidR="00000000" w:rsidRPr="00267E39" w:rsidP="00267E39">
      <w:pPr>
        <w:pStyle w:val="SuperHeading"/>
      </w:pPr>
    </w:p>
    <w:p w:rsidR="00000000" w:rsidRPr="00267E39" w:rsidP="00267E39">
      <w:pPr>
        <w:pStyle w:val="Heading1"/>
      </w:pPr>
      <w:bookmarkStart w:id="1" w:name="O_77343"/>
      <w:bookmarkEnd w:id="1"/>
      <w:r w:rsidRPr="00267E39">
        <w:t>Modification History</w:t>
      </w:r>
    </w:p>
    <w:p w:rsidR="00000000" w:rsidRPr="00267E39" w:rsidP="00267E39">
      <w:pPr>
        <w:pStyle w:val="BodyText"/>
      </w:pPr>
      <w:r w:rsidRPr="00267E39">
        <w:t>Not applicable.</w:t>
      </w:r>
    </w:p>
    <w:p w:rsidR="00000000" w:rsidRPr="00267E39" w:rsidP="00267E39">
      <w:pPr>
        <w:pStyle w:val="AllowPageBreak"/>
      </w:pPr>
    </w:p>
    <w:p w:rsidR="00000000" w:rsidRPr="00267E39" w:rsidP="00267E39">
      <w:pPr>
        <w:pStyle w:val="Heading1"/>
      </w:pPr>
      <w:bookmarkStart w:id="2" w:name="O_77344"/>
      <w:bookmarkEnd w:id="2"/>
      <w:r w:rsidRPr="00267E39">
        <w:t>Unit Descriptor</w:t>
      </w:r>
    </w:p>
    <w:tbl>
      <w:tblPr>
        <w:tblW w:w="0" w:type="auto"/>
        <w:tblLayout w:type="fixed"/>
        <w:tblCellMar>
          <w:left w:w="62" w:type="dxa"/>
          <w:right w:w="62" w:type="dxa"/>
        </w:tblCellMar>
        <w:tblLook w:val="0000"/>
      </w:tblPr>
      <w:tblGrid>
        <w:gridCol w:w="2652"/>
        <w:gridCol w:w="5870"/>
      </w:tblGrid>
      <w:tr w:rsidTr="00031FC9">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BodyText"/>
            </w:pPr>
            <w:r w:rsidRPr="00267E39">
              <w:t>This unit describes the performance outcomes, skills and knowledge required to receive, identify and recor</w:t>
            </w:r>
            <w:r w:rsidRPr="00267E39">
              <w:t>d receipts, match receipts to documentation, enter data into organisation operating or accounting systems and file all necessary documentation.</w:t>
            </w:r>
          </w:p>
          <w:p w:rsidR="00000000" w:rsidRPr="00267E39" w:rsidP="00267E39">
            <w:pPr>
              <w:pStyle w:val="BodyText"/>
            </w:pPr>
          </w:p>
          <w:p w:rsidR="00000000" w:rsidRPr="00267E39" w:rsidP="00267E39">
            <w:pPr>
              <w:pStyle w:val="BodyText"/>
            </w:pPr>
            <w:r w:rsidRPr="00267E39">
              <w:t>No licensing, legislative, regulatory or certification requirements apply to this unit at the time of endorseme</w:t>
            </w:r>
            <w:r w:rsidRPr="00267E39">
              <w:t>nt.</w:t>
            </w:r>
          </w:p>
        </w:tc>
      </w:tr>
    </w:tbl>
    <w:p w:rsidR="00000000" w:rsidRPr="00267E39" w:rsidP="00267E39">
      <w:pPr>
        <w:pStyle w:val="BodyText"/>
      </w:pPr>
    </w:p>
    <w:p w:rsidR="00000000" w:rsidRPr="00267E39" w:rsidP="00267E39">
      <w:pPr>
        <w:pStyle w:val="AllowPageBreak"/>
      </w:pPr>
    </w:p>
    <w:p w:rsidR="00000000" w:rsidRPr="00267E39" w:rsidP="00267E39">
      <w:pPr>
        <w:pStyle w:val="Heading1"/>
      </w:pPr>
      <w:bookmarkStart w:id="3" w:name="O_77345"/>
      <w:bookmarkEnd w:id="3"/>
      <w:r w:rsidRPr="00267E39">
        <w:t>Application of the Unit</w:t>
      </w:r>
    </w:p>
    <w:tbl>
      <w:tblPr>
        <w:tblW w:w="0" w:type="auto"/>
        <w:tblLayout w:type="fixed"/>
        <w:tblCellMar>
          <w:left w:w="62" w:type="dxa"/>
          <w:right w:w="62" w:type="dxa"/>
        </w:tblCellMar>
        <w:tblLook w:val="0000"/>
      </w:tblPr>
      <w:tblGrid>
        <w:gridCol w:w="2756"/>
        <w:gridCol w:w="5766"/>
      </w:tblGrid>
      <w:tr w:rsidTr="00031FC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BodyText"/>
            </w:pPr>
            <w:r w:rsidRPr="00267E39">
              <w:t>This unit applies to a range of job roles in the financial services industry.</w:t>
            </w:r>
          </w:p>
        </w:tc>
      </w:tr>
    </w:tbl>
    <w:p w:rsidR="00000000" w:rsidRPr="00267E39" w:rsidP="00267E39">
      <w:pPr>
        <w:pStyle w:val="BodyText"/>
      </w:pPr>
    </w:p>
    <w:p w:rsidR="00000000" w:rsidRPr="00267E39" w:rsidP="00267E39">
      <w:pPr>
        <w:pStyle w:val="AllowPageBreak"/>
      </w:pPr>
    </w:p>
    <w:p w:rsidR="00000000" w:rsidRPr="00267E39" w:rsidP="00267E39">
      <w:pPr>
        <w:pStyle w:val="Heading1"/>
      </w:pPr>
      <w:bookmarkStart w:id="4" w:name="O_77346"/>
      <w:bookmarkEnd w:id="4"/>
      <w:r w:rsidRPr="00267E39">
        <w:t>Licensing/Regulatory Information</w:t>
      </w:r>
    </w:p>
    <w:p w:rsidR="00000000" w:rsidRPr="00267E39" w:rsidP="00267E39">
      <w:pPr>
        <w:pStyle w:val="BodyText"/>
      </w:pPr>
      <w:r w:rsidRPr="00267E39">
        <w:t>Not applicable.</w:t>
      </w:r>
    </w:p>
    <w:p w:rsidR="00000000" w:rsidRPr="00267E39" w:rsidP="00267E39">
      <w:pPr>
        <w:pStyle w:val="AllowPageBreak"/>
      </w:pPr>
    </w:p>
    <w:p w:rsidR="00000000" w:rsidRPr="00267E39" w:rsidP="00267E39">
      <w:pPr>
        <w:pStyle w:val="Heading1"/>
      </w:pPr>
      <w:bookmarkStart w:id="5" w:name="O_77348"/>
      <w:bookmarkEnd w:id="5"/>
      <w:r w:rsidRPr="00267E39">
        <w:t>Pre-Requisites</w:t>
      </w:r>
    </w:p>
    <w:tbl>
      <w:tblPr>
        <w:tblW w:w="0" w:type="auto"/>
        <w:tblLayout w:type="fixed"/>
        <w:tblCellMar>
          <w:left w:w="62" w:type="dxa"/>
          <w:right w:w="62" w:type="dxa"/>
        </w:tblCellMar>
        <w:tblLook w:val="0000"/>
      </w:tblPr>
      <w:tblGrid>
        <w:gridCol w:w="2776"/>
        <w:gridCol w:w="5746"/>
      </w:tblGrid>
      <w:tr w:rsidTr="00031FC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p>
        </w:tc>
      </w:tr>
      <w:tr w:rsidTr="00031FC9">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BodyText"/>
            </w:pPr>
          </w:p>
        </w:tc>
      </w:tr>
    </w:tbl>
    <w:p w:rsidR="00000000" w:rsidRPr="00267E39" w:rsidP="00267E39">
      <w:pPr>
        <w:pStyle w:val="BodyText"/>
      </w:pPr>
    </w:p>
    <w:p w:rsidR="00000000" w:rsidRPr="00267E39" w:rsidP="00267E39">
      <w:pPr>
        <w:pStyle w:val="AllowPageBreak"/>
      </w:pPr>
    </w:p>
    <w:p w:rsidR="00000000" w:rsidRPr="00267E39" w:rsidP="00267E39">
      <w:pPr>
        <w:pStyle w:val="Heading1"/>
      </w:pPr>
      <w:bookmarkStart w:id="6" w:name="O_77347"/>
      <w:bookmarkEnd w:id="6"/>
      <w:r w:rsidRPr="00267E39">
        <w:t>Employability Skills Information</w:t>
      </w:r>
    </w:p>
    <w:tbl>
      <w:tblPr>
        <w:tblW w:w="0" w:type="auto"/>
        <w:tblLayout w:type="fixed"/>
        <w:tblCellMar>
          <w:left w:w="62" w:type="dxa"/>
          <w:right w:w="62" w:type="dxa"/>
        </w:tblCellMar>
        <w:tblLook w:val="0000"/>
      </w:tblPr>
      <w:tblGrid>
        <w:gridCol w:w="2802"/>
        <w:gridCol w:w="5720"/>
      </w:tblGrid>
      <w:tr w:rsidTr="00031F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BodyText"/>
            </w:pPr>
            <w:r w:rsidRPr="00267E39">
              <w:t>This unit contains employability skills.</w:t>
            </w:r>
          </w:p>
        </w:tc>
      </w:tr>
    </w:tbl>
    <w:p w:rsidR="00000000" w:rsidRPr="00267E39" w:rsidP="00267E39">
      <w:pPr>
        <w:pStyle w:val="BodyText"/>
      </w:pPr>
    </w:p>
    <w:p w:rsidR="00000000" w:rsidRPr="00267E39" w:rsidP="00267E39">
      <w:pPr>
        <w:pStyle w:val="AllowPageBreak"/>
      </w:pPr>
    </w:p>
    <w:p w:rsidR="00000000" w:rsidRPr="00267E39" w:rsidP="00267E39">
      <w:pPr>
        <w:pStyle w:val="Heading1"/>
      </w:pPr>
      <w:bookmarkStart w:id="7" w:name="O_77349"/>
      <w:bookmarkEnd w:id="7"/>
      <w:r w:rsidRPr="00267E39">
        <w:t>Elements and Performance Criteria Pre-Content</w:t>
      </w:r>
    </w:p>
    <w:tbl>
      <w:tblPr>
        <w:tblW w:w="0" w:type="auto"/>
        <w:tblLayout w:type="fixed"/>
        <w:tblCellMar>
          <w:left w:w="62" w:type="dxa"/>
          <w:right w:w="62" w:type="dxa"/>
        </w:tblCellMar>
        <w:tblLook w:val="0000"/>
      </w:tblPr>
      <w:tblGrid>
        <w:gridCol w:w="2570"/>
        <w:gridCol w:w="5952"/>
      </w:tblGrid>
      <w:tr w:rsidTr="00031FC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BodyText"/>
            </w:pPr>
            <w:r w:rsidRPr="00267E39">
              <w:t>Performance criteria describe the performance needed to demonstrate achievement of the element. Where bold italicised text is used, further information is detailed in the required skills and</w:t>
            </w:r>
            <w:r w:rsidRPr="00267E39">
              <w:t xml:space="preserve"> knowledge section and the range Statement. Assessment of performance is to be consistent with the evidence guide.</w:t>
            </w:r>
          </w:p>
        </w:tc>
      </w:tr>
    </w:tbl>
    <w:p w:rsidR="00000000" w:rsidRPr="00267E39" w:rsidP="00267E39">
      <w:pPr>
        <w:pStyle w:val="BodyText"/>
      </w:pPr>
    </w:p>
    <w:p w:rsidR="00000000" w:rsidRPr="00267E39" w:rsidP="00267E39">
      <w:pPr>
        <w:pStyle w:val="AllowPageBreak"/>
      </w:pPr>
    </w:p>
    <w:p w:rsidR="00000000" w:rsidRPr="00267E39" w:rsidP="00267E39">
      <w:pPr>
        <w:pStyle w:val="Heading1"/>
      </w:pPr>
      <w:bookmarkStart w:id="8" w:name="O_77350"/>
      <w:bookmarkEnd w:id="8"/>
      <w:r w:rsidRPr="00267E39">
        <w:t>Elements and Performance Criteria</w:t>
      </w:r>
    </w:p>
    <w:tbl>
      <w:tblPr>
        <w:tblW w:w="0" w:type="auto"/>
        <w:tblLayout w:type="fixed"/>
        <w:tblCellMar>
          <w:left w:w="62" w:type="dxa"/>
          <w:right w:w="62" w:type="dxa"/>
        </w:tblCellMar>
        <w:tblLook w:val="0000"/>
      </w:tblPr>
      <w:tblGrid>
        <w:gridCol w:w="2570"/>
        <w:gridCol w:w="5952"/>
      </w:tblGrid>
      <w:tr w:rsidTr="00031FC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BodyText"/>
            </w:pPr>
            <w:r w:rsidRPr="00267E39">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PERFORMANCE CRITERIA</w:t>
            </w:r>
          </w:p>
        </w:tc>
      </w:tr>
      <w:tr w:rsidTr="00031FC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List"/>
              <w:rPr>
                <w:lang w:val="en-NZ"/>
              </w:rPr>
            </w:pPr>
            <w:r w:rsidRPr="00267E39">
              <w:t>1.</w:t>
            </w:r>
            <w:r w:rsidRPr="00267E39">
              <w:tab/>
              <w:t>Receive, identify and record receipts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List2"/>
            </w:pPr>
            <w:r w:rsidRPr="00267E39">
              <w:t>1.1.</w:t>
            </w:r>
            <w:r w:rsidRPr="00267E39">
              <w:tab/>
            </w:r>
            <w:r w:rsidRPr="00267E39">
              <w:t xml:space="preserve">Established procedures are followed and </w:t>
            </w:r>
            <w:r w:rsidRPr="00267E39">
              <w:rPr>
                <w:rStyle w:val="BoldandItalics"/>
              </w:rPr>
              <w:t>receipts</w:t>
            </w:r>
            <w:r w:rsidRPr="00267E39">
              <w:t xml:space="preserve"> are checked for accuracy against remittance documents</w:t>
            </w:r>
          </w:p>
          <w:p w:rsidR="00000000" w:rsidRPr="00267E39" w:rsidP="00267E39">
            <w:pPr>
              <w:pStyle w:val="List2"/>
            </w:pPr>
            <w:r w:rsidRPr="00267E39">
              <w:t>1.2.</w:t>
            </w:r>
            <w:r w:rsidRPr="00267E39">
              <w:tab/>
              <w:t xml:space="preserve">All receipts are recorded with remittance types accurately identified to ensure correct allocation in accordance with </w:t>
            </w:r>
            <w:r w:rsidRPr="00267E39">
              <w:rPr>
                <w:rStyle w:val="BoldandItalics"/>
              </w:rPr>
              <w:t>organisation policy and proced</w:t>
            </w:r>
            <w:r w:rsidRPr="00267E39">
              <w:rPr>
                <w:rStyle w:val="BoldandItalics"/>
              </w:rPr>
              <w:t>ures</w:t>
            </w:r>
            <w:r w:rsidRPr="00267E39">
              <w:t xml:space="preserve"> </w:t>
            </w:r>
          </w:p>
          <w:p w:rsidR="00000000" w:rsidP="00267E39">
            <w:pPr>
              <w:pStyle w:val="List2"/>
              <w:rPr>
                <w:lang w:val="en-NZ"/>
              </w:rPr>
            </w:pPr>
            <w:r w:rsidRPr="00267E39">
              <w:t>1.3.</w:t>
            </w:r>
            <w:r w:rsidRPr="00267E39">
              <w:tab/>
              <w:t xml:space="preserve">Batching is completed in accordance with organisation systems and operating procedures and relevant departments advised of total daily receipts </w:t>
            </w:r>
          </w:p>
        </w:tc>
      </w:tr>
      <w:tr w:rsidTr="00031FC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List"/>
              <w:rPr>
                <w:lang w:val="en-NZ"/>
              </w:rPr>
            </w:pPr>
            <w:r w:rsidRPr="00267E39">
              <w:t>2.</w:t>
            </w:r>
            <w:r w:rsidRPr="00267E39">
              <w:tab/>
              <w:t>Match receipts to documentation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List2"/>
            </w:pPr>
            <w:r w:rsidRPr="00267E39">
              <w:t>2.1.</w:t>
            </w:r>
            <w:r w:rsidRPr="00267E39">
              <w:tab/>
              <w:t>Receipts are checked and matched to documentation accuratel</w:t>
            </w:r>
            <w:r w:rsidRPr="00267E39">
              <w:t>y and promptly and documentation security maintained to protect interests of all parties to transaction</w:t>
            </w:r>
          </w:p>
          <w:p w:rsidR="00000000" w:rsidP="00267E39">
            <w:pPr>
              <w:pStyle w:val="List2"/>
              <w:rPr>
                <w:lang w:val="en-NZ"/>
              </w:rPr>
            </w:pPr>
            <w:r w:rsidRPr="00267E39">
              <w:t>2.2.</w:t>
            </w:r>
            <w:r w:rsidRPr="00267E39">
              <w:tab/>
              <w:t xml:space="preserve">Unmatched receipts are noted for follow-up or referral in accordance with organisation, </w:t>
            </w:r>
            <w:r w:rsidRPr="00267E39">
              <w:rPr>
                <w:rStyle w:val="BoldandItalics"/>
              </w:rPr>
              <w:t>industry and legislative requirements</w:t>
            </w:r>
          </w:p>
        </w:tc>
      </w:tr>
      <w:tr w:rsidTr="00031FC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List"/>
              <w:rPr>
                <w:lang w:val="en-NZ"/>
              </w:rPr>
            </w:pPr>
            <w:r w:rsidRPr="00267E39">
              <w:t>3.</w:t>
            </w:r>
            <w:r w:rsidRPr="00267E39">
              <w:tab/>
              <w:t>Enter data to sys</w:t>
            </w:r>
            <w:r w:rsidRPr="00267E39">
              <w:t>tems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List2"/>
            </w:pPr>
            <w:r w:rsidRPr="00267E39">
              <w:t>3.1.</w:t>
            </w:r>
            <w:r w:rsidRPr="00267E39">
              <w:tab/>
              <w:t xml:space="preserve">All receipts are accurately allocated to appropriate chart of account areas and data entered onto </w:t>
            </w:r>
            <w:r w:rsidRPr="00267E39">
              <w:rPr>
                <w:rStyle w:val="BoldandItalics"/>
              </w:rPr>
              <w:t>receipt systems</w:t>
            </w:r>
            <w:r w:rsidRPr="00267E39">
              <w:t xml:space="preserve"> without error and within time requirements specified in relevant organisation policy and procedures</w:t>
            </w:r>
          </w:p>
          <w:p w:rsidR="00000000" w:rsidRPr="00267E39" w:rsidP="00267E39">
            <w:pPr>
              <w:pStyle w:val="List2"/>
            </w:pPr>
            <w:r w:rsidRPr="00267E39">
              <w:t>3.2.</w:t>
            </w:r>
            <w:r w:rsidRPr="00267E39">
              <w:tab/>
              <w:t>All receipts are accurately</w:t>
            </w:r>
            <w:r w:rsidRPr="00267E39">
              <w:t xml:space="preserve"> matched to system debit with any </w:t>
            </w:r>
            <w:r w:rsidRPr="00267E39">
              <w:rPr>
                <w:rStyle w:val="BoldandItalics"/>
              </w:rPr>
              <w:t>data and allocation discrepancies</w:t>
            </w:r>
            <w:r w:rsidRPr="00267E39">
              <w:t xml:space="preserve"> identified promptly to enable early follow-up</w:t>
            </w:r>
          </w:p>
          <w:p w:rsidR="00000000" w:rsidRPr="00267E39" w:rsidP="00267E39">
            <w:pPr>
              <w:pStyle w:val="List2"/>
            </w:pPr>
            <w:r w:rsidRPr="00267E39">
              <w:t>3.3.</w:t>
            </w:r>
            <w:r w:rsidRPr="00267E39">
              <w:tab/>
              <w:t>Advice on source and solution to discrepancies is sought, where necessary, to solve outstanding problems</w:t>
            </w:r>
          </w:p>
          <w:p w:rsidR="00000000" w:rsidP="00267E39">
            <w:pPr>
              <w:pStyle w:val="List2"/>
              <w:rPr>
                <w:lang w:val="en-NZ"/>
              </w:rPr>
            </w:pPr>
            <w:r w:rsidRPr="00267E39">
              <w:t>3.4.</w:t>
            </w:r>
            <w:r w:rsidRPr="00267E39">
              <w:tab/>
              <w:t>Related systems are updated</w:t>
            </w:r>
            <w:r w:rsidRPr="00267E39">
              <w:t>, reconciliations completed and discrepancies between general ledger and sub-systems resolved</w:t>
            </w:r>
          </w:p>
        </w:tc>
      </w:tr>
      <w:tr w:rsidTr="00031FC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List"/>
              <w:rPr>
                <w:lang w:val="en-NZ"/>
              </w:rPr>
            </w:pPr>
            <w:r w:rsidRPr="00267E39">
              <w:t>4.</w:t>
            </w:r>
            <w:r w:rsidRPr="00267E39">
              <w:tab/>
              <w:t>File documentation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List2"/>
            </w:pPr>
            <w:r w:rsidRPr="00267E39">
              <w:t>4.1.</w:t>
            </w:r>
            <w:r w:rsidRPr="00267E39">
              <w:tab/>
              <w:t>Documentation is filed promptly in accordance with organisation policy and procedures</w:t>
            </w:r>
          </w:p>
          <w:p w:rsidR="00000000" w:rsidRPr="00267E39" w:rsidP="00267E39">
            <w:pPr>
              <w:pStyle w:val="List2"/>
            </w:pPr>
            <w:r w:rsidRPr="00267E39">
              <w:t>4.2.</w:t>
            </w:r>
            <w:r w:rsidRPr="00267E39">
              <w:tab/>
            </w:r>
            <w:r w:rsidRPr="00267E39">
              <w:t>Location of filed documentation is accessible and easily traceable when required</w:t>
            </w:r>
          </w:p>
        </w:tc>
      </w:tr>
    </w:tbl>
    <w:p w:rsidR="00000000" w:rsidRPr="00267E39" w:rsidP="00267E39">
      <w:pPr>
        <w:pStyle w:val="BodyText"/>
      </w:pPr>
    </w:p>
    <w:p w:rsidR="00000000" w:rsidRPr="00267E39" w:rsidP="00267E39">
      <w:pPr>
        <w:pStyle w:val="AllowPageBreak"/>
      </w:pPr>
    </w:p>
    <w:p w:rsidR="00000000" w:rsidRPr="00267E39" w:rsidP="00267E39">
      <w:pPr>
        <w:pStyle w:val="Heading1"/>
      </w:pPr>
      <w:bookmarkStart w:id="9" w:name="O_77351"/>
      <w:bookmarkEnd w:id="9"/>
      <w:r w:rsidRPr="00267E39">
        <w:t>Required Skills and Knowledge</w:t>
      </w:r>
    </w:p>
    <w:tbl>
      <w:tblPr>
        <w:tblW w:w="0" w:type="auto"/>
        <w:tblLayout w:type="fixed"/>
        <w:tblCellMar>
          <w:left w:w="62" w:type="dxa"/>
          <w:right w:w="62" w:type="dxa"/>
        </w:tblCellMar>
        <w:tblLook w:val="0000"/>
      </w:tblPr>
      <w:tblGrid>
        <w:gridCol w:w="8522"/>
      </w:tblGrid>
      <w:tr w:rsidTr="00031F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Required skills</w:t>
            </w:r>
          </w:p>
        </w:tc>
      </w:tr>
      <w:tr w:rsidTr="00031F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ListBullet"/>
            </w:pPr>
            <w:r w:rsidRPr="00267E39">
              <w:t>communication skills to:</w:t>
            </w:r>
          </w:p>
          <w:p w:rsidR="00000000" w:rsidRPr="00267E39" w:rsidP="00267E39">
            <w:pPr>
              <w:pStyle w:val="ListBullet2"/>
            </w:pPr>
            <w:r w:rsidRPr="00267E39">
              <w:t>determi</w:t>
            </w:r>
            <w:r w:rsidRPr="00267E39">
              <w:t>ne and confirm work requirements and interact with customers, using questioning and active listening as required</w:t>
            </w:r>
          </w:p>
          <w:p w:rsidR="00000000" w:rsidRPr="00267E39" w:rsidP="00267E39">
            <w:pPr>
              <w:pStyle w:val="ListBullet2"/>
            </w:pPr>
            <w:r w:rsidRPr="00267E39">
              <w:t>share information, listen and understand</w:t>
            </w:r>
          </w:p>
          <w:p w:rsidR="00000000" w:rsidRPr="00267E39" w:rsidP="00267E39">
            <w:pPr>
              <w:pStyle w:val="ListBullet2"/>
            </w:pPr>
            <w:r w:rsidRPr="00267E39">
              <w:t>use language and concepts appropriate to cultural differences</w:t>
            </w:r>
          </w:p>
          <w:p w:rsidR="00000000" w:rsidRPr="00267E39" w:rsidP="00267E39">
            <w:pPr>
              <w:pStyle w:val="ListBullet"/>
            </w:pPr>
            <w:r w:rsidRPr="00267E39">
              <w:t>numeracy skills to make financial calcu</w:t>
            </w:r>
            <w:r w:rsidRPr="00267E39">
              <w:t>lations</w:t>
            </w:r>
          </w:p>
          <w:p w:rsidR="00000000" w:rsidRPr="00267E39" w:rsidP="00267E39">
            <w:pPr>
              <w:pStyle w:val="ListBullet"/>
            </w:pPr>
            <w:r w:rsidRPr="00267E39">
              <w:t>information technology skills for accessing and using accounting systems, spreadsheets, databases and internet information</w:t>
            </w:r>
          </w:p>
          <w:p w:rsidR="00000000" w:rsidRPr="00267E39" w:rsidP="00267E39">
            <w:pPr>
              <w:pStyle w:val="ListBullet"/>
            </w:pPr>
            <w:r w:rsidRPr="00267E39">
              <w:t>evaluation skills to determine payment status and any discrepancies</w:t>
            </w:r>
          </w:p>
          <w:p w:rsidR="00000000" w:rsidRPr="00267E39" w:rsidP="00267E39">
            <w:pPr>
              <w:pStyle w:val="ListBullet"/>
            </w:pPr>
            <w:r w:rsidRPr="00267E39">
              <w:t>literacy skills for data analysis and entry</w:t>
            </w:r>
          </w:p>
          <w:p w:rsidR="00000000" w:rsidP="00267E39">
            <w:pPr>
              <w:pStyle w:val="ListBullet"/>
              <w:rPr>
                <w:lang w:val="en-NZ"/>
              </w:rPr>
            </w:pPr>
            <w:r w:rsidRPr="00267E39">
              <w:t>organisationa</w:t>
            </w:r>
            <w:r w:rsidRPr="00267E39">
              <w:t>l skills, including the ability to plan and sequence work</w:t>
            </w:r>
          </w:p>
        </w:tc>
      </w:tr>
      <w:tr w:rsidTr="00031F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Required knowledge</w:t>
            </w:r>
          </w:p>
        </w:tc>
      </w:tr>
      <w:tr w:rsidTr="00031F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ListBullet"/>
            </w:pPr>
            <w:r w:rsidRPr="00267E39">
              <w:t>industry codes of practice</w:t>
            </w:r>
          </w:p>
          <w:p w:rsidR="00000000" w:rsidRPr="00267E39" w:rsidP="00267E39">
            <w:pPr>
              <w:pStyle w:val="ListBullet"/>
            </w:pPr>
            <w:r w:rsidRPr="00267E39">
              <w:t>awareness of relevant acts and regulations</w:t>
            </w:r>
          </w:p>
          <w:p w:rsidR="00000000" w:rsidRPr="00267E39" w:rsidP="00267E39">
            <w:pPr>
              <w:pStyle w:val="ListBullet"/>
            </w:pPr>
            <w:r w:rsidRPr="00267E39">
              <w:t>relevant legal systems and procedures impacting on payment systems</w:t>
            </w:r>
          </w:p>
          <w:p w:rsidR="00000000" w:rsidRPr="00267E39" w:rsidP="00267E39">
            <w:pPr>
              <w:pStyle w:val="ListBullet"/>
            </w:pPr>
            <w:r w:rsidRPr="00267E39">
              <w:t>organisation policy and procedures</w:t>
            </w:r>
          </w:p>
        </w:tc>
      </w:tr>
    </w:tbl>
    <w:p w:rsidR="00000000" w:rsidRPr="00267E39" w:rsidP="00267E39">
      <w:pPr>
        <w:pStyle w:val="BodyText"/>
      </w:pPr>
    </w:p>
    <w:p w:rsidR="00000000" w:rsidRPr="00267E39" w:rsidP="00267E39">
      <w:pPr>
        <w:pStyle w:val="AllowPageBreak"/>
      </w:pPr>
    </w:p>
    <w:p w:rsidR="00000000" w:rsidRPr="00267E39" w:rsidP="00267E39">
      <w:pPr>
        <w:pStyle w:val="Heading1"/>
      </w:pPr>
      <w:bookmarkStart w:id="10" w:name="O_77352"/>
      <w:bookmarkEnd w:id="10"/>
      <w:r w:rsidRPr="00267E39">
        <w:t>Evidence Guide</w:t>
      </w:r>
    </w:p>
    <w:tbl>
      <w:tblPr>
        <w:tblW w:w="9570" w:type="dxa"/>
        <w:tblLayout w:type="fixed"/>
        <w:tblCellMar>
          <w:left w:w="62" w:type="dxa"/>
          <w:right w:w="62" w:type="dxa"/>
        </w:tblCellMar>
        <w:tblLook w:val="0000"/>
      </w:tblPr>
      <w:tblGrid>
        <w:gridCol w:w="2808"/>
        <w:gridCol w:w="6762"/>
      </w:tblGrid>
      <w:tr w:rsidTr="00031F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EVIDENCE GUIDE</w:t>
            </w:r>
          </w:p>
        </w:tc>
      </w:tr>
      <w:tr w:rsidTr="00031F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t xml:space="preserve">The Evidence Guide provides advice on assessment and must be read in conjunction with the performance criteria, required skills and knowledge, </w:t>
            </w:r>
            <w:r w:rsidRPr="00267E39">
              <w:t>range Statement and the Assessment Guidelines for the Training Package.</w:t>
            </w:r>
          </w:p>
        </w:tc>
      </w:tr>
      <w:tr w:rsidTr="00031FC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p>
        </w:tc>
      </w:tr>
      <w:tr w:rsidTr="00031FC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BodyText"/>
            </w:pPr>
            <w:r w:rsidRPr="00267E39">
              <w:t>Evidence of the ability to:</w:t>
            </w:r>
          </w:p>
          <w:p w:rsidR="00000000" w:rsidRPr="00267E39" w:rsidP="00267E39">
            <w:pPr>
              <w:pStyle w:val="ListBullet"/>
            </w:pPr>
            <w:r w:rsidRPr="00267E39">
              <w:t>interpret and apply organisation po</w:t>
            </w:r>
            <w:r w:rsidRPr="00267E39">
              <w:t xml:space="preserve">licies and procedures for preparing, matching and processing receipts </w:t>
            </w:r>
          </w:p>
          <w:p w:rsidR="00000000" w:rsidRPr="00267E39" w:rsidP="00267E39">
            <w:pPr>
              <w:pStyle w:val="ListBullet"/>
            </w:pPr>
            <w:r w:rsidRPr="00267E39">
              <w:t xml:space="preserve">comply with legislative requirements for processing receipts </w:t>
            </w:r>
          </w:p>
          <w:p w:rsidR="00000000" w:rsidRPr="00267E39" w:rsidP="00267E39">
            <w:pPr>
              <w:pStyle w:val="ListBullet"/>
            </w:pPr>
            <w:r w:rsidRPr="00267E39">
              <w:t xml:space="preserve">accurately match receipts to relevant documentation </w:t>
            </w:r>
          </w:p>
          <w:p w:rsidR="00000000" w:rsidP="00267E39">
            <w:pPr>
              <w:pStyle w:val="ListBullet"/>
              <w:rPr>
                <w:lang w:val="en-NZ"/>
              </w:rPr>
            </w:pPr>
            <w:r w:rsidRPr="00267E39">
              <w:t>enter data into organisation systems and correctly file documentation.</w:t>
            </w:r>
          </w:p>
        </w:tc>
      </w:tr>
      <w:tr w:rsidTr="00031FC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BodyText"/>
            </w:pPr>
            <w:r w:rsidRPr="00267E39">
              <w:t>Assessment must ensure:</w:t>
            </w:r>
          </w:p>
          <w:p w:rsidR="00000000" w:rsidRPr="00267E39" w:rsidP="00267E39">
            <w:pPr>
              <w:pStyle w:val="ListBullet"/>
            </w:pPr>
            <w:r w:rsidRPr="00267E39">
              <w:t>competency is demonstrated in the context of the financial services work environment and conditions specified in the range statement either in a relevant workplace or a closely sim</w:t>
            </w:r>
            <w:r w:rsidRPr="00267E39">
              <w:t>ulated work environment</w:t>
            </w:r>
          </w:p>
          <w:p w:rsidR="00000000" w:rsidRPr="00267E39" w:rsidP="00267E39">
            <w:pPr>
              <w:pStyle w:val="ListBullet"/>
            </w:pPr>
            <w:r w:rsidRPr="00267E39">
              <w:t>access to and the use of a range of common office equipment, technology, software and consumables</w:t>
            </w:r>
          </w:p>
          <w:p w:rsidR="00000000" w:rsidP="00267E39">
            <w:pPr>
              <w:pStyle w:val="ListBullet"/>
              <w:rPr>
                <w:lang w:val="en-NZ"/>
              </w:rPr>
            </w:pPr>
            <w:r w:rsidRPr="00267E39">
              <w:t>access to an integrated financial software system and data</w:t>
            </w:r>
          </w:p>
        </w:tc>
      </w:tr>
      <w:tr w:rsidTr="00031FC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BodyText"/>
            </w:pPr>
            <w:r w:rsidRPr="00267E39">
              <w:t>A range of assessment methods should be used to asses</w:t>
            </w:r>
            <w:r w:rsidRPr="00267E39">
              <w:t>s practical skills and knowledge. The following examples, in combination, are appropriate for this unit:</w:t>
            </w:r>
          </w:p>
          <w:p w:rsidR="00000000" w:rsidRPr="00267E39" w:rsidP="00267E39">
            <w:pPr>
              <w:pStyle w:val="ListBullet"/>
            </w:pPr>
            <w:r w:rsidRPr="00267E39">
              <w:t>evaluating an integrated activity which combines the elements of competency for the unit or a cluster of related units of competency</w:t>
            </w:r>
          </w:p>
          <w:p w:rsidR="00000000" w:rsidRPr="00267E39" w:rsidP="00267E39">
            <w:pPr>
              <w:pStyle w:val="ListBullet"/>
            </w:pPr>
            <w:r w:rsidRPr="00267E39">
              <w:t>verbal or written</w:t>
            </w:r>
            <w:r w:rsidRPr="00267E39">
              <w:t xml:space="preserve"> questioning on underpinning knowledge and skills</w:t>
            </w:r>
          </w:p>
          <w:p w:rsidR="00000000" w:rsidRPr="00267E39" w:rsidP="00267E39">
            <w:pPr>
              <w:pStyle w:val="ListBullet"/>
            </w:pPr>
            <w:r w:rsidRPr="00267E39">
              <w:t>evaluating samples of work</w:t>
            </w:r>
          </w:p>
          <w:p w:rsidR="00000000" w:rsidP="00267E39">
            <w:pPr>
              <w:pStyle w:val="ListBullet"/>
              <w:rPr>
                <w:lang w:val="en-NZ"/>
              </w:rPr>
            </w:pPr>
            <w:r w:rsidRPr="00267E39">
              <w:t>accessing and validating third party reports.</w:t>
            </w:r>
          </w:p>
        </w:tc>
      </w:tr>
      <w:tr w:rsidTr="00031FC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BodyText"/>
            </w:pPr>
          </w:p>
        </w:tc>
      </w:tr>
    </w:tbl>
    <w:p w:rsidR="00000000" w:rsidRPr="00267E39" w:rsidP="00267E39">
      <w:pPr>
        <w:pStyle w:val="BodyText"/>
      </w:pPr>
    </w:p>
    <w:p w:rsidR="00000000" w:rsidRPr="00267E39" w:rsidP="00267E39">
      <w:pPr>
        <w:pStyle w:val="AllowPageBreak"/>
      </w:pPr>
    </w:p>
    <w:p w:rsidR="00000000" w:rsidRPr="00267E39" w:rsidP="00267E39">
      <w:pPr>
        <w:pStyle w:val="Heading1"/>
      </w:pPr>
      <w:bookmarkStart w:id="11" w:name="O_77353"/>
      <w:bookmarkEnd w:id="11"/>
      <w:r w:rsidRPr="00267E39">
        <w:t>Range Statement</w:t>
      </w:r>
    </w:p>
    <w:tbl>
      <w:tblPr>
        <w:tblW w:w="0" w:type="auto"/>
        <w:tblLayout w:type="fixed"/>
        <w:tblCellMar>
          <w:left w:w="62" w:type="dxa"/>
          <w:right w:w="62" w:type="dxa"/>
        </w:tblCellMar>
        <w:tblLook w:val="0000"/>
      </w:tblPr>
      <w:tblGrid>
        <w:gridCol w:w="2517"/>
        <w:gridCol w:w="6005"/>
      </w:tblGrid>
      <w:tr w:rsidTr="00031F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RANGE STATEMENT</w:t>
            </w:r>
          </w:p>
        </w:tc>
      </w:tr>
      <w:tr w:rsidTr="00031F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t>The range Statement relates to the unit of competency as a whole. It allows for different work environments and situations that may affect performance. Bold italicised wording, if used in the performance criteria, is detailed below. Essential operating con</w:t>
            </w:r>
            <w:r w:rsidRPr="00267E39">
              <w:t>ditions that may be present with training and assessment (depending on the work situation, needs of the candidate, accessibility of the item, and local industry and regional contexts) may also be included.</w:t>
            </w:r>
          </w:p>
        </w:tc>
      </w:tr>
      <w:tr w:rsidTr="00031F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BoldandItalics"/>
              </w:rPr>
              <w:t>Receipts</w:t>
            </w:r>
            <w:r w:rsidRPr="00267E39">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ListBullet"/>
            </w:pPr>
            <w:r w:rsidRPr="00267E39">
              <w:t>bankers orders</w:t>
            </w:r>
          </w:p>
          <w:p w:rsidR="00000000" w:rsidRPr="00267E39" w:rsidP="00267E39">
            <w:pPr>
              <w:pStyle w:val="ListBullet"/>
            </w:pPr>
            <w:r w:rsidRPr="00267E39">
              <w:t>cash</w:t>
            </w:r>
          </w:p>
          <w:p w:rsidR="00000000" w:rsidRPr="00267E39" w:rsidP="00267E39">
            <w:pPr>
              <w:pStyle w:val="ListBullet"/>
            </w:pPr>
            <w:r w:rsidRPr="00267E39">
              <w:t xml:space="preserve">cash </w:t>
            </w:r>
            <w:r w:rsidRPr="00267E39">
              <w:t>journal entry</w:t>
            </w:r>
          </w:p>
          <w:p w:rsidR="00000000" w:rsidRPr="00267E39" w:rsidP="00267E39">
            <w:pPr>
              <w:pStyle w:val="ListBullet"/>
            </w:pPr>
            <w:r w:rsidRPr="00267E39">
              <w:t>cheques</w:t>
            </w:r>
          </w:p>
          <w:p w:rsidR="00000000" w:rsidRPr="00267E39" w:rsidP="00267E39">
            <w:pPr>
              <w:pStyle w:val="ListBullet"/>
            </w:pPr>
            <w:r w:rsidRPr="00267E39">
              <w:t xml:space="preserve">credit cards: </w:t>
            </w:r>
          </w:p>
          <w:p w:rsidR="00000000" w:rsidRPr="00267E39" w:rsidP="00267E39">
            <w:pPr>
              <w:pStyle w:val="ListBullet2"/>
            </w:pPr>
            <w:r w:rsidRPr="00267E39">
              <w:t xml:space="preserve">direct </w:t>
            </w:r>
          </w:p>
          <w:p w:rsidR="00000000" w:rsidRPr="00267E39" w:rsidP="00267E39">
            <w:pPr>
              <w:pStyle w:val="ListBullet2"/>
            </w:pPr>
            <w:r w:rsidRPr="00267E39">
              <w:t xml:space="preserve">mail </w:t>
            </w:r>
          </w:p>
          <w:p w:rsidR="00000000" w:rsidRPr="00267E39" w:rsidP="00267E39">
            <w:pPr>
              <w:pStyle w:val="ListBullet2"/>
            </w:pPr>
            <w:r w:rsidRPr="00267E39">
              <w:t>telephone</w:t>
            </w:r>
          </w:p>
          <w:p w:rsidR="00000000" w:rsidRPr="00267E39" w:rsidP="00267E39">
            <w:pPr>
              <w:pStyle w:val="ListBullet"/>
            </w:pPr>
            <w:r w:rsidRPr="00267E39">
              <w:t>direct debits</w:t>
            </w:r>
          </w:p>
          <w:p w:rsidR="00000000" w:rsidRPr="00267E39" w:rsidP="00267E39">
            <w:pPr>
              <w:pStyle w:val="ListBullet"/>
            </w:pPr>
            <w:r w:rsidRPr="00267E39">
              <w:t>direct drawing</w:t>
            </w:r>
          </w:p>
          <w:p w:rsidR="00000000" w:rsidRPr="00267E39" w:rsidP="00267E39">
            <w:pPr>
              <w:pStyle w:val="ListBullet"/>
            </w:pPr>
            <w:r w:rsidRPr="00267E39">
              <w:t>payroll deduction</w:t>
            </w:r>
          </w:p>
          <w:p w:rsidR="00000000" w:rsidP="00267E39">
            <w:pPr>
              <w:pStyle w:val="ListBullet"/>
              <w:rPr>
                <w:lang w:val="en-NZ"/>
              </w:rPr>
            </w:pPr>
            <w:r w:rsidRPr="00267E39">
              <w:t>postal money order.</w:t>
            </w:r>
          </w:p>
        </w:tc>
      </w:tr>
      <w:tr w:rsidTr="00031F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BoldandItalics"/>
              </w:rPr>
              <w:t>Organisation policy and procedures</w:t>
            </w:r>
            <w:r w:rsidRPr="00267E39">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ListBullet"/>
            </w:pPr>
            <w:r w:rsidRPr="00267E39">
              <w:t xml:space="preserve">computer systems documentation </w:t>
            </w:r>
          </w:p>
          <w:p w:rsidR="00000000" w:rsidRPr="00267E39" w:rsidP="00267E39">
            <w:pPr>
              <w:pStyle w:val="ListBullet"/>
            </w:pPr>
            <w:r w:rsidRPr="00267E39">
              <w:t xml:space="preserve">internal control guidelines </w:t>
            </w:r>
          </w:p>
          <w:p w:rsidR="00000000" w:rsidP="00267E39">
            <w:pPr>
              <w:pStyle w:val="ListBullet"/>
              <w:rPr>
                <w:lang w:val="en-NZ"/>
              </w:rPr>
            </w:pPr>
            <w:r w:rsidRPr="00267E39">
              <w:t>operations manuals.</w:t>
            </w:r>
          </w:p>
        </w:tc>
      </w:tr>
      <w:tr w:rsidTr="00031F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BoldandItalics"/>
              </w:rPr>
              <w:t>Industry and legislative requirements</w:t>
            </w:r>
            <w:r w:rsidRPr="00267E39">
              <w:t xml:space="preserve"> may cover:</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ListBullet"/>
            </w:pPr>
            <w:r w:rsidRPr="00267E39">
              <w:t>Cash Transaction Act</w:t>
            </w:r>
          </w:p>
          <w:p w:rsidR="00000000" w:rsidRPr="00267E39" w:rsidP="00267E39">
            <w:pPr>
              <w:pStyle w:val="ListBullet"/>
            </w:pPr>
            <w:r w:rsidRPr="00267E39">
              <w:t>consumer credit legislation</w:t>
            </w:r>
          </w:p>
          <w:p w:rsidR="00000000" w:rsidRPr="00267E39" w:rsidP="00267E39">
            <w:pPr>
              <w:pStyle w:val="ListBullet"/>
            </w:pPr>
            <w:r w:rsidRPr="00267E39">
              <w:t>industry codes of practice</w:t>
            </w:r>
          </w:p>
          <w:p w:rsidR="00000000" w:rsidRPr="00267E39" w:rsidP="00267E39">
            <w:pPr>
              <w:pStyle w:val="ListBullet"/>
            </w:pPr>
            <w:r w:rsidRPr="00267E39">
              <w:t>occupational health and safety (OHS) acts and guidelines</w:t>
            </w:r>
          </w:p>
          <w:p w:rsidR="00000000" w:rsidRPr="00267E39" w:rsidP="00267E39">
            <w:pPr>
              <w:pStyle w:val="ListBullet"/>
            </w:pPr>
            <w:r w:rsidRPr="00267E39">
              <w:t>Privacy Act</w:t>
            </w:r>
          </w:p>
          <w:p w:rsidR="00000000" w:rsidRPr="00267E39" w:rsidP="00267E39">
            <w:pPr>
              <w:pStyle w:val="ListBullet"/>
            </w:pPr>
            <w:r w:rsidRPr="00267E39">
              <w:t>relevant Insurance Act</w:t>
            </w:r>
          </w:p>
          <w:p w:rsidR="00000000" w:rsidRPr="00267E39" w:rsidP="00267E39">
            <w:pPr>
              <w:pStyle w:val="ListBullet"/>
            </w:pPr>
            <w:r w:rsidRPr="00267E39">
              <w:t>Stamp Duties Act</w:t>
            </w:r>
          </w:p>
          <w:p w:rsidR="00000000" w:rsidP="00267E39">
            <w:pPr>
              <w:pStyle w:val="ListBullet"/>
              <w:rPr>
                <w:lang w:val="en-NZ"/>
              </w:rPr>
            </w:pPr>
            <w:r w:rsidRPr="00267E39">
              <w:t>Taxation Act.</w:t>
            </w:r>
          </w:p>
        </w:tc>
      </w:tr>
      <w:tr w:rsidTr="00031F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BoldandItalics"/>
              </w:rPr>
              <w:t>Receipt systems</w:t>
            </w:r>
            <w:r w:rsidRPr="00267E39">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ListBullet"/>
            </w:pPr>
            <w:r w:rsidRPr="00267E39">
              <w:t>assets</w:t>
            </w:r>
          </w:p>
          <w:p w:rsidR="00000000" w:rsidRPr="00267E39" w:rsidP="00267E39">
            <w:pPr>
              <w:pStyle w:val="ListBullet"/>
            </w:pPr>
            <w:r w:rsidRPr="00267E39">
              <w:t>cash receipts debiting</w:t>
            </w:r>
          </w:p>
          <w:p w:rsidR="00000000" w:rsidRPr="00267E39" w:rsidP="00267E39">
            <w:pPr>
              <w:pStyle w:val="ListBullet"/>
            </w:pPr>
            <w:r w:rsidRPr="00267E39">
              <w:t>commissions</w:t>
            </w:r>
          </w:p>
          <w:p w:rsidR="00000000" w:rsidRPr="00267E39" w:rsidP="00267E39">
            <w:pPr>
              <w:pStyle w:val="ListBullet"/>
            </w:pPr>
            <w:r w:rsidRPr="00267E39">
              <w:t>investment</w:t>
            </w:r>
          </w:p>
          <w:p w:rsidR="00000000" w:rsidRPr="00267E39" w:rsidP="00267E39">
            <w:pPr>
              <w:pStyle w:val="ListBullet"/>
            </w:pPr>
            <w:r w:rsidRPr="00267E39">
              <w:t>loans</w:t>
            </w:r>
          </w:p>
          <w:p w:rsidR="00000000" w:rsidP="00267E39">
            <w:pPr>
              <w:pStyle w:val="ListBullet"/>
              <w:rPr>
                <w:lang w:val="en-NZ"/>
              </w:rPr>
            </w:pPr>
            <w:r w:rsidRPr="00267E39">
              <w:t>receipting system may take account of optimising legislative requirements including Financial Institutions Duty (FID).</w:t>
            </w:r>
          </w:p>
        </w:tc>
      </w:tr>
      <w:tr w:rsidTr="00031F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BoldandItalics"/>
              </w:rPr>
              <w:t>Systems</w:t>
            </w:r>
            <w:r w:rsidRPr="00267E39">
              <w:t xml:space="preserve"> may be: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ListBullet"/>
            </w:pPr>
            <w:r w:rsidRPr="00267E39">
              <w:t>computer based</w:t>
            </w:r>
          </w:p>
          <w:p w:rsidR="00000000" w:rsidP="00267E39">
            <w:pPr>
              <w:pStyle w:val="ListBullet"/>
              <w:rPr>
                <w:lang w:val="en-NZ"/>
              </w:rPr>
            </w:pPr>
            <w:r w:rsidRPr="00267E39">
              <w:t>manual.</w:t>
            </w:r>
          </w:p>
        </w:tc>
      </w:tr>
      <w:tr w:rsidTr="00031F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BoldandItalics"/>
              </w:rPr>
              <w:t>Data and allocation discrepancies</w:t>
            </w:r>
            <w:r w:rsidRPr="00267E39">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ListBullet"/>
            </w:pPr>
            <w:r w:rsidRPr="00267E39">
              <w:t>incorrect account allocation</w:t>
            </w:r>
          </w:p>
          <w:p w:rsidR="00000000" w:rsidRPr="00267E39" w:rsidP="00267E39">
            <w:pPr>
              <w:pStyle w:val="ListBullet"/>
            </w:pPr>
            <w:r w:rsidRPr="00267E39">
              <w:t>keystroke error.</w:t>
            </w:r>
          </w:p>
        </w:tc>
      </w:tr>
    </w:tbl>
    <w:p w:rsidR="00031FC9" w:rsidP="00267E39">
      <w:pPr>
        <w:pStyle w:val="BodyText"/>
      </w:pPr>
    </w:p>
    <w:p w:rsidR="00031FC9" w:rsidP="00267E39">
      <w:pPr>
        <w:pStyle w:val="BodyText"/>
      </w:pPr>
    </w:p>
    <w:p w:rsidR="00000000" w:rsidRPr="00267E39" w:rsidP="00267E39">
      <w:pPr>
        <w:pStyle w:val="Heading1"/>
      </w:pPr>
      <w:bookmarkStart w:id="12" w:name="O_77354"/>
      <w:bookmarkEnd w:id="12"/>
      <w:r w:rsidRPr="00267E39">
        <w:t>Unit Sector(s)</w:t>
      </w:r>
    </w:p>
    <w:tbl>
      <w:tblPr>
        <w:tblW w:w="0" w:type="auto"/>
        <w:tblLayout w:type="fixed"/>
        <w:tblCellMar>
          <w:left w:w="62" w:type="dxa"/>
          <w:right w:w="62" w:type="dxa"/>
        </w:tblCellMar>
        <w:tblLook w:val="0000"/>
      </w:tblPr>
      <w:tblGrid>
        <w:gridCol w:w="2617"/>
        <w:gridCol w:w="5905"/>
      </w:tblGrid>
      <w:tr w:rsidTr="00031FC9">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BodyText"/>
            </w:pPr>
            <w:r w:rsidRPr="00267E39">
              <w:t>Account management</w:t>
            </w:r>
          </w:p>
        </w:tc>
      </w:tr>
    </w:tbl>
    <w:p w:rsidR="00000000" w:rsidRPr="00267E39" w:rsidP="00267E39">
      <w:pPr>
        <w:pStyle w:val="BodyText"/>
      </w:pPr>
    </w:p>
    <w:p w:rsidR="00000000" w:rsidRPr="00267E39" w:rsidP="00267E39">
      <w:pPr>
        <w:pStyle w:val="AllowPageBreak"/>
      </w:pPr>
    </w:p>
    <w:p w:rsidR="00000000" w:rsidRPr="00267E39" w:rsidP="00267E39">
      <w:pPr>
        <w:pStyle w:val="Heading1"/>
      </w:pPr>
      <w:bookmarkStart w:id="13" w:name="O_156128"/>
      <w:bookmarkEnd w:id="13"/>
      <w:r w:rsidRPr="00267E39">
        <w:t>Competency field</w:t>
      </w:r>
    </w:p>
    <w:tbl>
      <w:tblPr>
        <w:tblW w:w="0" w:type="auto"/>
        <w:tblLayout w:type="fixed"/>
        <w:tblCellMar>
          <w:left w:w="62" w:type="dxa"/>
          <w:right w:w="62" w:type="dxa"/>
        </w:tblCellMar>
        <w:tblLook w:val="0000"/>
      </w:tblPr>
      <w:tblGrid>
        <w:gridCol w:w="2784"/>
        <w:gridCol w:w="5738"/>
      </w:tblGrid>
      <w:tr w:rsidTr="00031F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39">
            <w:pPr>
              <w:pStyle w:val="BodyText"/>
              <w:rPr>
                <w:lang w:val="en-NZ"/>
              </w:rPr>
            </w:pPr>
            <w:r w:rsidRPr="00267E3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39" w:rsidP="00267E39">
            <w:pPr>
              <w:pStyle w:val="BodyText"/>
            </w:pPr>
          </w:p>
        </w:tc>
      </w:tr>
    </w:tbl>
    <w:p w:rsidR="00000000" w:rsidRPr="00267E39" w:rsidP="00267E39">
      <w:pPr>
        <w:pStyle w:val="BodyText"/>
      </w:pPr>
    </w:p>
    <w:p w:rsidR="00000000" w:rsidRPr="00267E39" w:rsidP="00267E39"/>
    <w:sectPr w:rsidSect="00267E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FC9" w:rsidP="00031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C9" w:rsidP="00267E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1FC9" w:rsidP="00267E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1FC9" w:rsidP="00267E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FC9" w:rsidP="00031F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C9" w:rsidP="00267E39">
    <w:pPr>
      <w:pStyle w:val="Header"/>
      <w:framePr w:wrap="around"/>
    </w:pPr>
    <w:r>
      <w:fldChar w:fldCharType="begin"/>
    </w:r>
    <w:r>
      <w:instrText xml:space="preserve"> TITLE   \* MERGEFORMAT </w:instrText>
    </w:r>
    <w:r>
      <w:fldChar w:fldCharType="separate"/>
    </w:r>
    <w:r>
      <w:t>FNSACM302A Prepare, match and process receipts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1FC9" w:rsidP="00267E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47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066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427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E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7E39"/>
    <w:pPr>
      <w:spacing w:before="360" w:after="60"/>
      <w:outlineLvl w:val="0"/>
    </w:pPr>
    <w:rPr>
      <w:sz w:val="32"/>
    </w:rPr>
  </w:style>
  <w:style w:type="paragraph" w:styleId="Heading2">
    <w:name w:val="heading 2"/>
    <w:basedOn w:val="HeadingBase"/>
    <w:next w:val="BodyText"/>
    <w:link w:val="Heading2Char"/>
    <w:qFormat/>
    <w:rsid w:val="00267E39"/>
    <w:pPr>
      <w:keepLines/>
      <w:spacing w:before="240" w:after="120"/>
      <w:outlineLvl w:val="1"/>
    </w:pPr>
    <w:rPr>
      <w:sz w:val="28"/>
      <w:szCs w:val="40"/>
    </w:rPr>
  </w:style>
  <w:style w:type="paragraph" w:styleId="Heading3">
    <w:name w:val="heading 3"/>
    <w:basedOn w:val="HeadingBase"/>
    <w:next w:val="BodyText"/>
    <w:link w:val="Heading3Char"/>
    <w:qFormat/>
    <w:rsid w:val="00267E39"/>
    <w:pPr>
      <w:spacing w:before="180" w:after="120"/>
      <w:outlineLvl w:val="2"/>
    </w:pPr>
    <w:rPr>
      <w:spacing w:val="-10"/>
      <w:kern w:val="32"/>
    </w:rPr>
  </w:style>
  <w:style w:type="paragraph" w:styleId="Heading4">
    <w:name w:val="heading 4"/>
    <w:basedOn w:val="HeadingBase"/>
    <w:next w:val="BodyText"/>
    <w:link w:val="Heading4Char"/>
    <w:qFormat/>
    <w:rsid w:val="00267E39"/>
    <w:pPr>
      <w:spacing w:before="160" w:after="120"/>
      <w:outlineLvl w:val="3"/>
    </w:pPr>
    <w:rPr>
      <w:sz w:val="22"/>
    </w:rPr>
  </w:style>
  <w:style w:type="paragraph" w:styleId="Heading5">
    <w:name w:val="heading 5"/>
    <w:basedOn w:val="HeadingBase"/>
    <w:next w:val="Normal"/>
    <w:link w:val="Heading5Char"/>
    <w:qFormat/>
    <w:rsid w:val="00267E39"/>
    <w:pPr>
      <w:spacing w:before="80"/>
      <w:outlineLvl w:val="4"/>
    </w:pPr>
    <w:rPr>
      <w:color w:val="918585"/>
      <w:sz w:val="20"/>
    </w:rPr>
  </w:style>
  <w:style w:type="paragraph" w:styleId="Heading6">
    <w:name w:val="heading 6"/>
    <w:basedOn w:val="HeadingBase"/>
    <w:next w:val="Normal"/>
    <w:link w:val="Heading6Char"/>
    <w:qFormat/>
    <w:rsid w:val="00267E39"/>
    <w:pPr>
      <w:spacing w:before="60"/>
      <w:outlineLvl w:val="5"/>
    </w:pPr>
    <w:rPr>
      <w:color w:val="918585"/>
      <w:sz w:val="20"/>
    </w:rPr>
  </w:style>
  <w:style w:type="paragraph" w:styleId="Heading7">
    <w:name w:val="heading 7"/>
    <w:basedOn w:val="Normal"/>
    <w:next w:val="Normal"/>
    <w:link w:val="Heading7Char"/>
    <w:qFormat/>
    <w:rsid w:val="00267E39"/>
    <w:pPr>
      <w:ind w:left="720"/>
      <w:outlineLvl w:val="6"/>
    </w:pPr>
    <w:rPr>
      <w:i/>
    </w:rPr>
  </w:style>
  <w:style w:type="paragraph" w:styleId="Heading8">
    <w:name w:val="heading 8"/>
    <w:basedOn w:val="Normal"/>
    <w:next w:val="Normal"/>
    <w:link w:val="Heading8Char"/>
    <w:qFormat/>
    <w:rsid w:val="00267E39"/>
    <w:pPr>
      <w:ind w:left="720"/>
      <w:outlineLvl w:val="7"/>
    </w:pPr>
    <w:rPr>
      <w:i/>
    </w:rPr>
  </w:style>
  <w:style w:type="paragraph" w:styleId="Heading9">
    <w:name w:val="heading 9"/>
    <w:basedOn w:val="Normal"/>
    <w:next w:val="Normal"/>
    <w:link w:val="Heading9Char"/>
    <w:qFormat/>
    <w:rsid w:val="00267E39"/>
    <w:pPr>
      <w:ind w:left="720"/>
      <w:outlineLvl w:val="8"/>
    </w:pPr>
    <w:rPr>
      <w:i/>
    </w:rPr>
  </w:style>
  <w:style w:type="character" w:default="1" w:styleId="DefaultParagraphFont">
    <w:name w:val="Default Paragraph Font"/>
    <w:uiPriority w:val="1"/>
    <w:unhideWhenUsed/>
    <w:rsid w:val="00267E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E39"/>
  </w:style>
  <w:style w:type="character" w:customStyle="1" w:styleId="Heading1Char">
    <w:name w:val="Heading 1 Char"/>
    <w:basedOn w:val="DefaultParagraphFont"/>
    <w:link w:val="Heading1"/>
    <w:rsid w:val="00267E39"/>
    <w:rPr>
      <w:rFonts w:ascii="Times New Roman" w:eastAsia="Times New Roman" w:hAnsi="Times New Roman" w:cs="Times New Roman"/>
      <w:b/>
      <w:sz w:val="32"/>
      <w:szCs w:val="20"/>
      <w:lang w:eastAsia="en-US"/>
    </w:rPr>
  </w:style>
  <w:style w:type="paragraph" w:styleId="BodyText">
    <w:name w:val="Body Text"/>
    <w:basedOn w:val="Normal"/>
    <w:link w:val="BodyTextChar"/>
    <w:rsid w:val="00267E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7E39"/>
    <w:rPr>
      <w:rFonts w:ascii="Times New Roman" w:eastAsia="Times New Roman" w:hAnsi="Times New Roman" w:cs="Times New Roman"/>
      <w:sz w:val="24"/>
      <w:lang w:val="en-US" w:eastAsia="en-US"/>
    </w:rPr>
  </w:style>
  <w:style w:type="paragraph" w:styleId="Footer">
    <w:name w:val="footer"/>
    <w:basedOn w:val="Normal"/>
    <w:link w:val="FooterChar"/>
    <w:rsid w:val="00267E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E39"/>
    <w:rPr>
      <w:rFonts w:ascii="Times New Roman" w:eastAsia="Times New Roman" w:hAnsi="Times New Roman" w:cs="Times New Roman"/>
      <w:sz w:val="16"/>
      <w:lang w:val="en-US" w:eastAsia="en-US"/>
    </w:rPr>
  </w:style>
  <w:style w:type="paragraph" w:styleId="List">
    <w:name w:val="List"/>
    <w:basedOn w:val="BodyText"/>
    <w:next w:val="BodyText"/>
    <w:rsid w:val="00267E39"/>
    <w:pPr>
      <w:tabs>
        <w:tab w:val="left" w:pos="340"/>
      </w:tabs>
      <w:spacing w:before="60" w:after="60"/>
      <w:ind w:left="340" w:hanging="340"/>
    </w:pPr>
  </w:style>
  <w:style w:type="paragraph" w:styleId="ListBullet">
    <w:name w:val="List Bullet"/>
    <w:basedOn w:val="List"/>
    <w:rsid w:val="00267E39"/>
    <w:pPr>
      <w:numPr>
        <w:numId w:val="13"/>
      </w:numPr>
      <w:tabs>
        <w:tab w:val="clear" w:pos="340"/>
      </w:tabs>
      <w:spacing w:before="40" w:after="40"/>
    </w:pPr>
  </w:style>
  <w:style w:type="character" w:customStyle="1" w:styleId="SpecialBold">
    <w:name w:val="Special Bold"/>
    <w:basedOn w:val="DefaultParagraphFont"/>
    <w:rsid w:val="00267E39"/>
    <w:rPr>
      <w:b/>
      <w:spacing w:val="0"/>
    </w:rPr>
  </w:style>
  <w:style w:type="paragraph" w:styleId="ListBullet2">
    <w:name w:val="List Bullet 2"/>
    <w:basedOn w:val="List2"/>
    <w:rsid w:val="00267E39"/>
    <w:pPr>
      <w:numPr>
        <w:numId w:val="14"/>
      </w:numPr>
      <w:tabs>
        <w:tab w:val="clear" w:pos="680"/>
      </w:tabs>
    </w:pPr>
  </w:style>
  <w:style w:type="paragraph" w:styleId="Header">
    <w:name w:val="header"/>
    <w:basedOn w:val="Normal"/>
    <w:link w:val="HeaderChar"/>
    <w:rsid w:val="00267E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E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7E39"/>
    <w:pPr>
      <w:spacing w:before="240" w:after="120"/>
      <w:outlineLvl w:val="0"/>
    </w:pPr>
    <w:rPr>
      <w:rFonts w:ascii="Times New Roman" w:hAnsi="Times New Roman"/>
      <w:b/>
      <w:sz w:val="28"/>
    </w:rPr>
  </w:style>
  <w:style w:type="paragraph" w:customStyle="1" w:styleId="AllowPageBreak">
    <w:name w:val="AllowPageBreak"/>
    <w:rsid w:val="00267E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7E39"/>
    <w:pPr>
      <w:tabs>
        <w:tab w:val="left" w:pos="680"/>
      </w:tabs>
      <w:spacing w:before="60" w:after="60"/>
      <w:ind w:left="680" w:hanging="340"/>
    </w:pPr>
  </w:style>
  <w:style w:type="character" w:customStyle="1" w:styleId="BoldandItalics">
    <w:name w:val="Bold and Italics"/>
    <w:qFormat/>
    <w:rsid w:val="00267E39"/>
    <w:rPr>
      <w:b/>
      <w:i/>
      <w:u w:val="none"/>
    </w:rPr>
  </w:style>
  <w:style w:type="character" w:customStyle="1" w:styleId="Heading2Char">
    <w:name w:val="Heading 2 Char"/>
    <w:basedOn w:val="DefaultParagraphFont"/>
    <w:link w:val="Heading2"/>
    <w:rsid w:val="00267E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E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E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E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E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E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7E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7E39"/>
    <w:rPr>
      <w:rFonts w:ascii="Courier New" w:eastAsia="Times New Roman" w:hAnsi="Courier New" w:cs="Times New Roman"/>
      <w:i/>
      <w:szCs w:val="20"/>
      <w:lang w:val="en-US" w:eastAsia="en-US"/>
    </w:rPr>
  </w:style>
  <w:style w:type="paragraph" w:customStyle="1" w:styleId="HeadingBase">
    <w:name w:val="Heading Base"/>
    <w:rsid w:val="00267E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E39"/>
    <w:pPr>
      <w:tabs>
        <w:tab w:val="right" w:leader="dot" w:pos="9072"/>
      </w:tabs>
      <w:ind w:left="567"/>
    </w:pPr>
    <w:rPr>
      <w:szCs w:val="22"/>
    </w:rPr>
  </w:style>
  <w:style w:type="paragraph" w:customStyle="1" w:styleId="TOCBase">
    <w:name w:val="TOC Base"/>
    <w:rsid w:val="00267E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E39"/>
    <w:pPr>
      <w:tabs>
        <w:tab w:val="right" w:leader="dot" w:pos="9072"/>
      </w:tabs>
      <w:spacing w:before="40" w:after="40"/>
      <w:ind w:left="284"/>
    </w:pPr>
    <w:rPr>
      <w:rFonts w:ascii="Times New Roman" w:hAnsi="Times New Roman"/>
    </w:rPr>
  </w:style>
  <w:style w:type="paragraph" w:styleId="TOC1">
    <w:name w:val="toc 1"/>
    <w:basedOn w:val="TOCBase"/>
    <w:next w:val="Normal"/>
    <w:rsid w:val="00267E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7E39"/>
    <w:pPr>
      <w:spacing w:before="5040"/>
      <w:jc w:val="center"/>
    </w:pPr>
    <w:rPr>
      <w:sz w:val="48"/>
      <w:szCs w:val="72"/>
      <w:lang w:val="en-US"/>
    </w:rPr>
  </w:style>
  <w:style w:type="character" w:customStyle="1" w:styleId="TitleChar">
    <w:name w:val="Title Char"/>
    <w:basedOn w:val="DefaultParagraphFont"/>
    <w:link w:val="Title"/>
    <w:rsid w:val="00267E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E39"/>
    <w:pPr>
      <w:tabs>
        <w:tab w:val="left" w:pos="3600"/>
        <w:tab w:val="left" w:pos="3958"/>
      </w:tabs>
    </w:pPr>
  </w:style>
  <w:style w:type="paragraph" w:customStyle="1" w:styleId="Note">
    <w:name w:val="Note"/>
    <w:basedOn w:val="BodyText"/>
    <w:rsid w:val="00267E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E39"/>
    <w:pPr>
      <w:framePr w:wrap="auto" w:hAnchor="text" w:y="6049"/>
    </w:pPr>
    <w:rPr>
      <w:color w:val="000000"/>
      <w:sz w:val="40"/>
    </w:rPr>
  </w:style>
  <w:style w:type="paragraph" w:customStyle="1" w:styleId="TOCTitle">
    <w:name w:val="TOCTitle"/>
    <w:basedOn w:val="Heading1"/>
    <w:rsid w:val="00267E39"/>
    <w:pPr>
      <w:spacing w:after="240"/>
      <w:jc w:val="center"/>
      <w:outlineLvl w:val="9"/>
    </w:pPr>
    <w:rPr>
      <w:caps/>
    </w:rPr>
  </w:style>
  <w:style w:type="paragraph" w:customStyle="1" w:styleId="Version">
    <w:name w:val="Version"/>
    <w:rsid w:val="00267E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7E39"/>
    <w:pPr>
      <w:keepNext w:val="0"/>
      <w:tabs>
        <w:tab w:val="right" w:pos="4176"/>
      </w:tabs>
      <w:ind w:left="198" w:hanging="198"/>
    </w:pPr>
    <w:rPr>
      <w:rFonts w:ascii="Garamond" w:hAnsi="Garamond"/>
    </w:rPr>
  </w:style>
  <w:style w:type="paragraph" w:styleId="IndexHeading">
    <w:name w:val="index heading"/>
    <w:basedOn w:val="Normal"/>
    <w:next w:val="Index1"/>
    <w:semiHidden/>
    <w:rsid w:val="00267E39"/>
    <w:pPr>
      <w:spacing w:before="120" w:after="120"/>
    </w:pPr>
    <w:rPr>
      <w:rFonts w:ascii="Arial" w:hAnsi="Arial"/>
      <w:b/>
      <w:color w:val="918585"/>
      <w:sz w:val="24"/>
    </w:rPr>
  </w:style>
  <w:style w:type="paragraph" w:customStyle="1" w:styleId="Chapter">
    <w:name w:val="Chapter"/>
    <w:basedOn w:val="Normal"/>
    <w:rsid w:val="00267E39"/>
    <w:pPr>
      <w:spacing w:before="240"/>
    </w:pPr>
    <w:rPr>
      <w:rFonts w:ascii="Times New Roman" w:hAnsi="Times New Roman"/>
      <w:smallCaps/>
      <w:spacing w:val="80"/>
      <w:sz w:val="28"/>
    </w:rPr>
  </w:style>
  <w:style w:type="paragraph" w:customStyle="1" w:styleId="InChapter">
    <w:name w:val="InChapter"/>
    <w:basedOn w:val="Heading3"/>
    <w:rsid w:val="00267E39"/>
    <w:pPr>
      <w:spacing w:after="240"/>
      <w:outlineLvl w:val="9"/>
    </w:pPr>
    <w:rPr>
      <w:noProof/>
    </w:rPr>
  </w:style>
  <w:style w:type="paragraph" w:styleId="Index2">
    <w:name w:val="index 2"/>
    <w:basedOn w:val="Normal"/>
    <w:next w:val="Normal"/>
    <w:semiHidden/>
    <w:rsid w:val="00267E39"/>
    <w:pPr>
      <w:tabs>
        <w:tab w:val="right" w:pos="4176"/>
      </w:tabs>
      <w:ind w:left="568" w:hanging="284"/>
    </w:pPr>
    <w:rPr>
      <w:rFonts w:ascii="Garamond" w:hAnsi="Garamond"/>
    </w:rPr>
  </w:style>
  <w:style w:type="paragraph" w:customStyle="1" w:styleId="Byline">
    <w:name w:val="Byline"/>
    <w:rsid w:val="00267E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E39"/>
    <w:pPr>
      <w:tabs>
        <w:tab w:val="clear" w:pos="3600"/>
        <w:tab w:val="clear" w:pos="3958"/>
      </w:tabs>
      <w:jc w:val="right"/>
    </w:pPr>
  </w:style>
  <w:style w:type="character" w:styleId="Emphasis">
    <w:name w:val="Emphasis"/>
    <w:basedOn w:val="DefaultParagraphFont"/>
    <w:qFormat/>
    <w:rsid w:val="00267E39"/>
    <w:rPr>
      <w:i/>
    </w:rPr>
  </w:style>
  <w:style w:type="paragraph" w:styleId="Caption">
    <w:name w:val="caption"/>
    <w:basedOn w:val="BodyText"/>
    <w:next w:val="Normal"/>
    <w:qFormat/>
    <w:rsid w:val="00267E39"/>
    <w:pPr>
      <w:framePr w:w="2268" w:hSpace="181" w:vSpace="181" w:wrap="around" w:vAnchor="text" w:hAnchor="page" w:x="1135" w:y="285" w:anchorLock="1"/>
    </w:pPr>
    <w:rPr>
      <w:i/>
    </w:rPr>
  </w:style>
  <w:style w:type="paragraph" w:customStyle="1" w:styleId="MiniTOCTitle">
    <w:name w:val="MiniTOCTitle"/>
    <w:basedOn w:val="Heading4"/>
    <w:rsid w:val="00267E39"/>
    <w:pPr>
      <w:spacing w:before="240"/>
      <w:outlineLvl w:val="9"/>
    </w:pPr>
    <w:rPr>
      <w:noProof/>
      <w:sz w:val="24"/>
    </w:rPr>
  </w:style>
  <w:style w:type="paragraph" w:customStyle="1" w:styleId="MiniTOCItem">
    <w:name w:val="MiniTOCItem"/>
    <w:basedOn w:val="ListBullet"/>
    <w:rsid w:val="00267E39"/>
    <w:pPr>
      <w:numPr>
        <w:numId w:val="0"/>
      </w:numPr>
      <w:tabs>
        <w:tab w:val="right" w:leader="dot" w:pos="6521"/>
      </w:tabs>
      <w:spacing w:before="0" w:after="0"/>
    </w:pPr>
  </w:style>
  <w:style w:type="paragraph" w:customStyle="1" w:styleId="TOFTitle">
    <w:name w:val="TOFTitle"/>
    <w:basedOn w:val="TOCTitle"/>
    <w:rsid w:val="00267E39"/>
  </w:style>
  <w:style w:type="paragraph" w:styleId="TableofFigures">
    <w:name w:val="table of figures"/>
    <w:basedOn w:val="Normal"/>
    <w:next w:val="Normal"/>
    <w:semiHidden/>
    <w:rsid w:val="00267E39"/>
    <w:pPr>
      <w:tabs>
        <w:tab w:val="right" w:leader="dot" w:pos="9072"/>
      </w:tabs>
      <w:ind w:left="970" w:hanging="403"/>
    </w:pPr>
    <w:rPr>
      <w:rFonts w:ascii="Times New Roman" w:hAnsi="Times New Roman"/>
      <w:b/>
    </w:rPr>
  </w:style>
  <w:style w:type="paragraph" w:styleId="ListNumber">
    <w:name w:val="List Number"/>
    <w:basedOn w:val="List"/>
    <w:rsid w:val="00267E39"/>
    <w:pPr>
      <w:numPr>
        <w:numId w:val="11"/>
      </w:numPr>
    </w:pPr>
  </w:style>
  <w:style w:type="character" w:customStyle="1" w:styleId="WingdingSymbols">
    <w:name w:val="Wingding Symbols"/>
    <w:rsid w:val="00267E39"/>
    <w:rPr>
      <w:rFonts w:ascii="Wingdings" w:hAnsi="Wingdings"/>
    </w:rPr>
  </w:style>
  <w:style w:type="paragraph" w:customStyle="1" w:styleId="TableHeading">
    <w:name w:val="Table Heading"/>
    <w:basedOn w:val="HeadingBase"/>
    <w:rsid w:val="00267E39"/>
    <w:pPr>
      <w:keepLines/>
      <w:pBdr>
        <w:bottom w:val="single" w:sz="6" w:space="1" w:color="918585"/>
      </w:pBdr>
      <w:spacing w:before="240"/>
    </w:pPr>
  </w:style>
  <w:style w:type="character" w:customStyle="1" w:styleId="HotSpot">
    <w:name w:val="HotSpot"/>
    <w:rsid w:val="00267E39"/>
    <w:rPr>
      <w:color w:val="0033CC"/>
      <w:u w:val="none"/>
    </w:rPr>
  </w:style>
  <w:style w:type="paragraph" w:customStyle="1" w:styleId="BodyTextRight">
    <w:name w:val="Body Text Right"/>
    <w:basedOn w:val="BodyText"/>
    <w:rsid w:val="00267E39"/>
    <w:pPr>
      <w:spacing w:before="0" w:after="0"/>
      <w:jc w:val="right"/>
    </w:pPr>
  </w:style>
  <w:style w:type="paragraph" w:styleId="Index3">
    <w:name w:val="index 3"/>
    <w:basedOn w:val="ListNumber2"/>
    <w:next w:val="Normal"/>
    <w:semiHidden/>
    <w:rsid w:val="00267E39"/>
    <w:pPr>
      <w:numPr>
        <w:numId w:val="0"/>
      </w:numPr>
      <w:tabs>
        <w:tab w:val="right" w:leader="dot" w:pos="4176"/>
      </w:tabs>
    </w:pPr>
  </w:style>
  <w:style w:type="paragraph" w:styleId="ListNumber2">
    <w:name w:val="List Number 2"/>
    <w:basedOn w:val="List2"/>
    <w:rsid w:val="00267E39"/>
    <w:pPr>
      <w:numPr>
        <w:numId w:val="10"/>
      </w:numPr>
      <w:tabs>
        <w:tab w:val="clear" w:pos="1060"/>
      </w:tabs>
    </w:pPr>
  </w:style>
  <w:style w:type="paragraph" w:customStyle="1" w:styleId="MarginNote">
    <w:name w:val="Margin Note"/>
    <w:basedOn w:val="BodyText"/>
    <w:rsid w:val="00267E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E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E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7E39"/>
    <w:rPr>
      <w:sz w:val="32"/>
    </w:rPr>
  </w:style>
  <w:style w:type="paragraph" w:customStyle="1" w:styleId="HeadingProcedure">
    <w:name w:val="Heading Procedure"/>
    <w:basedOn w:val="HeadingBase"/>
    <w:next w:val="Normal"/>
    <w:rsid w:val="00267E39"/>
    <w:pPr>
      <w:tabs>
        <w:tab w:val="left" w:pos="0"/>
      </w:tabs>
      <w:spacing w:before="120" w:after="60"/>
    </w:pPr>
    <w:rPr>
      <w:i/>
      <w:color w:val="918585"/>
      <w:sz w:val="22"/>
    </w:rPr>
  </w:style>
  <w:style w:type="paragraph" w:customStyle="1" w:styleId="TableBodyText">
    <w:name w:val="Table Body Text"/>
    <w:basedOn w:val="BodyText"/>
    <w:rsid w:val="00267E39"/>
    <w:pPr>
      <w:spacing w:before="60" w:after="60"/>
    </w:pPr>
  </w:style>
  <w:style w:type="paragraph" w:styleId="ListContinue">
    <w:name w:val="List Continue"/>
    <w:basedOn w:val="List"/>
    <w:rsid w:val="00267E39"/>
    <w:pPr>
      <w:ind w:firstLine="0"/>
    </w:pPr>
  </w:style>
  <w:style w:type="paragraph" w:customStyle="1" w:styleId="ListNote">
    <w:name w:val="List Note"/>
    <w:basedOn w:val="List"/>
    <w:rsid w:val="00267E39"/>
    <w:pPr>
      <w:pBdr>
        <w:top w:val="single" w:sz="6" w:space="2" w:color="918585"/>
        <w:bottom w:val="single" w:sz="6" w:space="2" w:color="918585"/>
      </w:pBdr>
      <w:tabs>
        <w:tab w:val="left" w:pos="1021"/>
      </w:tabs>
      <w:ind w:firstLine="0"/>
    </w:pPr>
  </w:style>
  <w:style w:type="paragraph" w:customStyle="1" w:styleId="Warning">
    <w:name w:val="Warning"/>
    <w:basedOn w:val="BodyText"/>
    <w:rsid w:val="00267E39"/>
    <w:pPr>
      <w:shd w:val="clear" w:color="auto" w:fill="D9D9D9"/>
      <w:tabs>
        <w:tab w:val="left" w:pos="992"/>
      </w:tabs>
      <w:ind w:left="119" w:right="119"/>
    </w:pPr>
    <w:rPr>
      <w:sz w:val="20"/>
    </w:rPr>
  </w:style>
  <w:style w:type="paragraph" w:customStyle="1" w:styleId="MarginIcons">
    <w:name w:val="Margin Icons"/>
    <w:basedOn w:val="BodyText"/>
    <w:rsid w:val="00267E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E39"/>
    <w:rPr>
      <w:rFonts w:ascii="Courier New" w:hAnsi="Courier New"/>
    </w:rPr>
  </w:style>
  <w:style w:type="paragraph" w:customStyle="1" w:styleId="NoteBullet">
    <w:name w:val="Note Bullet"/>
    <w:basedOn w:val="Note"/>
    <w:rsid w:val="00267E39"/>
    <w:pPr>
      <w:tabs>
        <w:tab w:val="clear" w:pos="680"/>
      </w:tabs>
      <w:spacing w:before="60" w:after="60"/>
    </w:pPr>
  </w:style>
  <w:style w:type="paragraph" w:customStyle="1" w:styleId="SubHeading2">
    <w:name w:val="SubHeading2"/>
    <w:basedOn w:val="HeadingBase"/>
    <w:rsid w:val="00267E39"/>
    <w:pPr>
      <w:spacing w:before="240" w:after="60"/>
    </w:pPr>
    <w:rPr>
      <w:sz w:val="20"/>
    </w:rPr>
  </w:style>
  <w:style w:type="paragraph" w:customStyle="1" w:styleId="SubHeading1">
    <w:name w:val="SubHeading1"/>
    <w:basedOn w:val="HeadingBase"/>
    <w:rsid w:val="00267E39"/>
    <w:pPr>
      <w:spacing w:before="240" w:after="60"/>
    </w:pPr>
    <w:rPr>
      <w:color w:val="918585"/>
      <w:sz w:val="22"/>
    </w:rPr>
  </w:style>
  <w:style w:type="paragraph" w:customStyle="1" w:styleId="SideHeading">
    <w:name w:val="Side Heading"/>
    <w:basedOn w:val="HeadingBase"/>
    <w:rsid w:val="00267E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E39"/>
    <w:pPr>
      <w:numPr>
        <w:numId w:val="12"/>
      </w:numPr>
    </w:pPr>
  </w:style>
  <w:style w:type="paragraph" w:styleId="PlainText">
    <w:name w:val="Plain Text"/>
    <w:basedOn w:val="Normal"/>
    <w:link w:val="PlainTextChar"/>
    <w:rsid w:val="00267E39"/>
    <w:rPr>
      <w:sz w:val="20"/>
    </w:rPr>
  </w:style>
  <w:style w:type="character" w:customStyle="1" w:styleId="PlainTextChar">
    <w:name w:val="Plain Text Char"/>
    <w:basedOn w:val="DefaultParagraphFont"/>
    <w:link w:val="PlainText"/>
    <w:rsid w:val="00267E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7E39"/>
    <w:rPr>
      <w:b/>
      <w:smallCaps/>
    </w:rPr>
  </w:style>
  <w:style w:type="paragraph" w:customStyle="1" w:styleId="TableListNumber">
    <w:name w:val="Table List Number"/>
    <w:basedOn w:val="ListNumber"/>
    <w:rsid w:val="00267E39"/>
    <w:pPr>
      <w:numPr>
        <w:numId w:val="0"/>
      </w:numPr>
    </w:pPr>
  </w:style>
  <w:style w:type="paragraph" w:styleId="TOC4">
    <w:name w:val="toc 4"/>
    <w:basedOn w:val="TOCBase"/>
    <w:next w:val="Normal"/>
    <w:semiHidden/>
    <w:rsid w:val="00267E39"/>
    <w:pPr>
      <w:tabs>
        <w:tab w:val="right" w:leader="dot" w:pos="9071"/>
      </w:tabs>
      <w:ind w:left="1701"/>
    </w:pPr>
  </w:style>
  <w:style w:type="paragraph" w:customStyle="1" w:styleId="ListAlpha">
    <w:name w:val="List Alpha"/>
    <w:basedOn w:val="List"/>
    <w:rsid w:val="00267E39"/>
    <w:pPr>
      <w:numPr>
        <w:numId w:val="9"/>
      </w:numPr>
    </w:pPr>
  </w:style>
  <w:style w:type="paragraph" w:customStyle="1" w:styleId="ListAlpha2">
    <w:name w:val="List Alpha 2"/>
    <w:basedOn w:val="List2"/>
    <w:rsid w:val="00267E39"/>
    <w:pPr>
      <w:numPr>
        <w:numId w:val="8"/>
      </w:numPr>
    </w:pPr>
  </w:style>
  <w:style w:type="paragraph" w:styleId="List3">
    <w:name w:val="List 3"/>
    <w:basedOn w:val="BodyText"/>
    <w:rsid w:val="00267E39"/>
    <w:pPr>
      <w:tabs>
        <w:tab w:val="left" w:pos="1021"/>
      </w:tabs>
      <w:spacing w:before="60" w:after="60"/>
      <w:ind w:left="1020" w:hanging="340"/>
    </w:pPr>
  </w:style>
  <w:style w:type="paragraph" w:styleId="List4">
    <w:name w:val="List 4"/>
    <w:basedOn w:val="BodyText"/>
    <w:rsid w:val="00267E39"/>
    <w:pPr>
      <w:tabs>
        <w:tab w:val="left" w:pos="1361"/>
      </w:tabs>
      <w:spacing w:before="60" w:after="60"/>
      <w:ind w:left="1361" w:hanging="340"/>
    </w:pPr>
  </w:style>
  <w:style w:type="paragraph" w:styleId="List5">
    <w:name w:val="List 5"/>
    <w:basedOn w:val="BodyText"/>
    <w:rsid w:val="00267E39"/>
    <w:pPr>
      <w:tabs>
        <w:tab w:val="left" w:pos="1701"/>
      </w:tabs>
      <w:spacing w:before="60" w:after="60"/>
      <w:ind w:left="1701" w:hanging="340"/>
    </w:pPr>
  </w:style>
  <w:style w:type="paragraph" w:styleId="ListBullet3">
    <w:name w:val="List Bullet 3"/>
    <w:basedOn w:val="List3"/>
    <w:rsid w:val="00267E39"/>
    <w:pPr>
      <w:numPr>
        <w:numId w:val="15"/>
      </w:numPr>
      <w:tabs>
        <w:tab w:val="clear" w:pos="1021"/>
      </w:tabs>
      <w:ind w:left="1037" w:hanging="357"/>
    </w:pPr>
  </w:style>
  <w:style w:type="paragraph" w:styleId="ListBullet4">
    <w:name w:val="List Bullet 4"/>
    <w:basedOn w:val="List4"/>
    <w:rsid w:val="00267E39"/>
    <w:pPr>
      <w:numPr>
        <w:numId w:val="3"/>
      </w:numPr>
    </w:pPr>
  </w:style>
  <w:style w:type="paragraph" w:styleId="ListBullet5">
    <w:name w:val="List Bullet 5"/>
    <w:basedOn w:val="List5"/>
    <w:rsid w:val="00267E39"/>
    <w:pPr>
      <w:numPr>
        <w:numId w:val="4"/>
      </w:numPr>
    </w:pPr>
  </w:style>
  <w:style w:type="paragraph" w:styleId="ListContinue2">
    <w:name w:val="List Continue 2"/>
    <w:basedOn w:val="List2"/>
    <w:rsid w:val="00267E39"/>
    <w:pPr>
      <w:ind w:firstLine="0"/>
    </w:pPr>
  </w:style>
  <w:style w:type="paragraph" w:styleId="ListContinue3">
    <w:name w:val="List Continue 3"/>
    <w:basedOn w:val="List3"/>
    <w:rsid w:val="00267E39"/>
    <w:pPr>
      <w:ind w:left="1021" w:firstLine="0"/>
    </w:pPr>
  </w:style>
  <w:style w:type="paragraph" w:styleId="ListContinue4">
    <w:name w:val="List Continue 4"/>
    <w:basedOn w:val="List4"/>
    <w:rsid w:val="00267E39"/>
    <w:pPr>
      <w:ind w:firstLine="0"/>
    </w:pPr>
  </w:style>
  <w:style w:type="paragraph" w:styleId="ListContinue5">
    <w:name w:val="List Continue 5"/>
    <w:basedOn w:val="List5"/>
    <w:rsid w:val="00267E39"/>
    <w:pPr>
      <w:ind w:firstLine="0"/>
    </w:pPr>
  </w:style>
  <w:style w:type="paragraph" w:styleId="ListNumber3">
    <w:name w:val="List Number 3"/>
    <w:basedOn w:val="List3"/>
    <w:rsid w:val="00267E39"/>
    <w:pPr>
      <w:numPr>
        <w:numId w:val="5"/>
      </w:numPr>
    </w:pPr>
  </w:style>
  <w:style w:type="paragraph" w:styleId="ListNumber4">
    <w:name w:val="List Number 4"/>
    <w:basedOn w:val="List4"/>
    <w:rsid w:val="00267E39"/>
    <w:pPr>
      <w:numPr>
        <w:numId w:val="6"/>
      </w:numPr>
    </w:pPr>
  </w:style>
  <w:style w:type="paragraph" w:styleId="ListNumber5">
    <w:name w:val="List Number 5"/>
    <w:basedOn w:val="List5"/>
    <w:rsid w:val="00267E39"/>
    <w:pPr>
      <w:numPr>
        <w:numId w:val="7"/>
      </w:numPr>
    </w:pPr>
  </w:style>
  <w:style w:type="paragraph" w:styleId="BlockText">
    <w:name w:val="Block Text"/>
    <w:basedOn w:val="Normal"/>
    <w:rsid w:val="00267E39"/>
    <w:pPr>
      <w:spacing w:after="120"/>
      <w:ind w:left="1440" w:right="1440"/>
    </w:pPr>
  </w:style>
  <w:style w:type="character" w:customStyle="1" w:styleId="Subscript">
    <w:name w:val="Subscript"/>
    <w:basedOn w:val="DefaultParagraphFont"/>
    <w:rsid w:val="00267E39"/>
    <w:rPr>
      <w:sz w:val="16"/>
      <w:vertAlign w:val="subscript"/>
    </w:rPr>
  </w:style>
  <w:style w:type="character" w:customStyle="1" w:styleId="Superscript">
    <w:name w:val="Superscript"/>
    <w:basedOn w:val="DefaultParagraphFont"/>
    <w:rsid w:val="00267E39"/>
    <w:rPr>
      <w:sz w:val="16"/>
      <w:vertAlign w:val="superscript"/>
    </w:rPr>
  </w:style>
  <w:style w:type="character" w:customStyle="1" w:styleId="Symbols">
    <w:name w:val="Symbols"/>
    <w:basedOn w:val="DefaultParagraphFont"/>
    <w:rsid w:val="00267E39"/>
    <w:rPr>
      <w:rFonts w:ascii="Symbol" w:hAnsi="Symbol"/>
    </w:rPr>
  </w:style>
  <w:style w:type="character" w:customStyle="1" w:styleId="MenuOptions">
    <w:name w:val="Menu Options"/>
    <w:basedOn w:val="DefaultParagraphFont"/>
    <w:rsid w:val="00267E39"/>
    <w:rPr>
      <w:rFonts w:ascii="Arial Narrow" w:hAnsi="Arial Narrow"/>
      <w:smallCaps/>
    </w:rPr>
  </w:style>
  <w:style w:type="character" w:customStyle="1" w:styleId="Buttons">
    <w:name w:val="Buttons"/>
    <w:basedOn w:val="DefaultParagraphFont"/>
    <w:rsid w:val="00267E39"/>
    <w:rPr>
      <w:b/>
    </w:rPr>
  </w:style>
  <w:style w:type="character" w:customStyle="1" w:styleId="Underlined">
    <w:name w:val="Underlined"/>
    <w:basedOn w:val="DefaultParagraphFont"/>
    <w:rsid w:val="00267E39"/>
    <w:rPr>
      <w:u w:val="single"/>
    </w:rPr>
  </w:style>
  <w:style w:type="paragraph" w:customStyle="1" w:styleId="TableBodyTextRight">
    <w:name w:val="Table Body Text Right"/>
    <w:basedOn w:val="TableBodyText"/>
    <w:rsid w:val="00267E39"/>
    <w:pPr>
      <w:widowControl w:val="0"/>
      <w:autoSpaceDE w:val="0"/>
      <w:autoSpaceDN w:val="0"/>
      <w:adjustRightInd w:val="0"/>
      <w:jc w:val="right"/>
    </w:pPr>
    <w:rPr>
      <w:rFonts w:cs="Arial"/>
      <w:szCs w:val="18"/>
    </w:rPr>
  </w:style>
  <w:style w:type="paragraph" w:customStyle="1" w:styleId="CopyrightText">
    <w:name w:val="Copyright Text"/>
    <w:basedOn w:val="BodyText"/>
    <w:rsid w:val="00267E39"/>
    <w:rPr>
      <w:sz w:val="18"/>
    </w:rPr>
  </w:style>
  <w:style w:type="paragraph" w:customStyle="1" w:styleId="BodySmallRight">
    <w:name w:val="Body Small Right"/>
    <w:basedOn w:val="BodyTextRight"/>
    <w:rsid w:val="00267E39"/>
    <w:rPr>
      <w:sz w:val="18"/>
      <w:szCs w:val="18"/>
    </w:rPr>
  </w:style>
  <w:style w:type="paragraph" w:customStyle="1" w:styleId="MarginEdition">
    <w:name w:val="Margin Edition"/>
    <w:basedOn w:val="MarginNote"/>
    <w:rsid w:val="00267E39"/>
    <w:pPr>
      <w:spacing w:before="0" w:after="0"/>
    </w:pPr>
    <w:rPr>
      <w:rFonts w:ascii="Times New Roman" w:hAnsi="Times New Roman"/>
      <w:color w:val="999999"/>
    </w:rPr>
  </w:style>
  <w:style w:type="paragraph" w:customStyle="1" w:styleId="Spacer">
    <w:name w:val="Spacer"/>
    <w:basedOn w:val="Normal"/>
    <w:rsid w:val="00267E39"/>
    <w:rPr>
      <w:sz w:val="2"/>
      <w:szCs w:val="2"/>
    </w:rPr>
  </w:style>
  <w:style w:type="character" w:customStyle="1" w:styleId="Small">
    <w:name w:val="Small"/>
    <w:basedOn w:val="DefaultParagraphFont"/>
    <w:rsid w:val="00267E39"/>
    <w:rPr>
      <w:sz w:val="16"/>
    </w:rPr>
  </w:style>
  <w:style w:type="paragraph" w:customStyle="1" w:styleId="WideTable">
    <w:name w:val="Wide Table"/>
    <w:basedOn w:val="Normal"/>
    <w:rsid w:val="00267E39"/>
    <w:pPr>
      <w:ind w:left="-1418"/>
    </w:pPr>
    <w:rPr>
      <w:sz w:val="2"/>
      <w:szCs w:val="2"/>
    </w:rPr>
  </w:style>
  <w:style w:type="character" w:styleId="PageNumber">
    <w:name w:val="page number"/>
    <w:basedOn w:val="DefaultParagraphFont"/>
    <w:rsid w:val="00267E39"/>
  </w:style>
  <w:style w:type="paragraph" w:styleId="Quote">
    <w:name w:val="Quote"/>
    <w:basedOn w:val="Heading1"/>
    <w:link w:val="QuoteChar"/>
    <w:qFormat/>
    <w:rsid w:val="00267E39"/>
    <w:rPr>
      <w:b w:val="0"/>
      <w:sz w:val="72"/>
      <w:szCs w:val="72"/>
      <w:lang w:val="en-NZ"/>
    </w:rPr>
  </w:style>
  <w:style w:type="character" w:customStyle="1" w:styleId="QuoteChar">
    <w:name w:val="Quote Char"/>
    <w:basedOn w:val="DefaultParagraphFont"/>
    <w:link w:val="Quote"/>
    <w:rsid w:val="00267E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E39"/>
    <w:pPr>
      <w:pageBreakBefore/>
    </w:pPr>
  </w:style>
  <w:style w:type="paragraph" w:customStyle="1" w:styleId="Border">
    <w:name w:val="Border"/>
    <w:basedOn w:val="Normal"/>
    <w:qFormat/>
    <w:rsid w:val="00267E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E39"/>
    <w:rPr>
      <w:b/>
      <w:bCs/>
      <w:i/>
      <w:iCs/>
      <w:color w:val="auto"/>
    </w:rPr>
  </w:style>
  <w:style w:type="paragraph" w:styleId="IntenseQuote">
    <w:name w:val="Intense Quote"/>
    <w:basedOn w:val="Normal"/>
    <w:next w:val="Normal"/>
    <w:link w:val="IntenseQuoteChar"/>
    <w:uiPriority w:val="30"/>
    <w:qFormat/>
    <w:rsid w:val="00267E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E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7E39"/>
    <w:rPr>
      <w:smallCaps/>
      <w:color w:val="auto"/>
      <w:u w:val="single"/>
    </w:rPr>
  </w:style>
  <w:style w:type="character" w:styleId="IntenseReference">
    <w:name w:val="Intense Reference"/>
    <w:basedOn w:val="DefaultParagraphFont"/>
    <w:uiPriority w:val="32"/>
    <w:qFormat/>
    <w:rsid w:val="00267E39"/>
    <w:rPr>
      <w:b/>
      <w:bCs/>
      <w:smallCaps/>
      <w:color w:val="auto"/>
      <w:spacing w:val="5"/>
      <w:u w:val="single"/>
    </w:rPr>
  </w:style>
  <w:style w:type="paragraph" w:customStyle="1" w:styleId="2ColumnHeading">
    <w:name w:val="2Column Heading"/>
    <w:basedOn w:val="BodyText"/>
    <w:qFormat/>
    <w:rsid w:val="00267E39"/>
    <w:pPr>
      <w:spacing w:after="60"/>
      <w:ind w:left="-2268"/>
    </w:pPr>
    <w:rPr>
      <w:b/>
    </w:rPr>
  </w:style>
  <w:style w:type="paragraph" w:customStyle="1" w:styleId="Heading1TOC">
    <w:name w:val="Heading1 TOC"/>
    <w:basedOn w:val="Normal"/>
    <w:qFormat/>
    <w:rsid w:val="00267E39"/>
    <w:pPr>
      <w:spacing w:before="240" w:after="120"/>
    </w:pPr>
    <w:rPr>
      <w:rFonts w:ascii="Times New Roman" w:hAnsi="Times New Roman"/>
      <w:b/>
      <w:sz w:val="32"/>
    </w:rPr>
  </w:style>
  <w:style w:type="paragraph" w:customStyle="1" w:styleId="Heading2TOC">
    <w:name w:val="Heading2 TOC"/>
    <w:basedOn w:val="Normal"/>
    <w:qFormat/>
    <w:rsid w:val="00267E39"/>
    <w:pPr>
      <w:spacing w:before="240" w:after="60"/>
    </w:pPr>
    <w:rPr>
      <w:rFonts w:ascii="Times New Roman" w:hAnsi="Times New Roman"/>
      <w:b/>
      <w:sz w:val="28"/>
    </w:rPr>
  </w:style>
  <w:style w:type="character" w:customStyle="1" w:styleId="Underline">
    <w:name w:val="Underline"/>
    <w:basedOn w:val="DefaultParagraphFont"/>
    <w:qFormat/>
    <w:rsid w:val="00267E39"/>
    <w:rPr>
      <w:u w:val="single"/>
    </w:rPr>
  </w:style>
  <w:style w:type="paragraph" w:styleId="BalloonText">
    <w:name w:val="Balloon Text"/>
    <w:basedOn w:val="Normal"/>
    <w:link w:val="BalloonTextChar"/>
    <w:rsid w:val="00267E39"/>
    <w:rPr>
      <w:rFonts w:ascii="Tahoma" w:hAnsi="Tahoma" w:cs="Tahoma"/>
      <w:sz w:val="16"/>
      <w:szCs w:val="16"/>
    </w:rPr>
  </w:style>
  <w:style w:type="character" w:customStyle="1" w:styleId="BalloonTextChar">
    <w:name w:val="Balloon Text Char"/>
    <w:basedOn w:val="DefaultParagraphFont"/>
    <w:link w:val="BalloonText"/>
    <w:rsid w:val="00267E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7E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7E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932</Words>
  <Characters>5969</Characters>
  <Application>Microsoft Office Word</Application>
  <DocSecurity>0</DocSecurity>
  <Lines>229</Lines>
  <Paragraphs>125</Paragraphs>
  <ScaleCrop>false</ScaleCrop>
  <Company>Author-it Software Corporation Ltd.</Company>
  <LinksUpToDate>false</LinksUpToDate>
  <CharactersWithSpaces>6842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FNSACM302A Prepare, match and process receipts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2012-05-26T16:13:00Z</dcterms:created>
  <dcterms:modified xsi:type="dcterms:W3CDTF">2012-05-26T16:13:00Z</dcterms:modified>
</cp:coreProperties>
</file>