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62DA" w:rsidP="005262DA">
      <w:pPr>
        <w:pStyle w:val="Title"/>
      </w:pPr>
      <w:r>
        <w:fldChar w:fldCharType="begin"/>
      </w:r>
      <w:r>
        <w:instrText xml:space="preserve"> TITLE   \* MERGEFORMAT </w:instrText>
      </w:r>
      <w:r>
        <w:fldChar w:fldCharType="separate"/>
      </w:r>
      <w:r>
        <w:t>FNSACC607A Evaluate business performance</w:t>
      </w:r>
      <w:r>
        <w:fldChar w:fldCharType="end"/>
      </w:r>
    </w:p>
    <w:p w:rsidR="005262DA" w:rsidP="005262DA">
      <w:pPr>
        <w:pStyle w:val="Version"/>
        <w:sectPr w:rsidSect="00CF29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F291A" w:rsidP="00CF291A">
      <w:pPr>
        <w:pStyle w:val="SuperHeading"/>
      </w:pPr>
      <w:r w:rsidRPr="00CF291A">
        <w:t>FNSACC607A Evaluate business performance</w:t>
      </w:r>
    </w:p>
    <w:p w:rsidR="00000000" w:rsidRPr="00CF291A" w:rsidP="00CF291A">
      <w:pPr>
        <w:pStyle w:val="SuperHeading"/>
      </w:pPr>
    </w:p>
    <w:p w:rsidR="00000000" w:rsidRPr="00CF291A" w:rsidP="00CF291A">
      <w:pPr>
        <w:pStyle w:val="Heading1"/>
      </w:pPr>
      <w:bookmarkStart w:id="1" w:name="O_77235"/>
      <w:bookmarkEnd w:id="1"/>
      <w:r w:rsidRPr="00CF291A">
        <w:t>Modification History</w:t>
      </w:r>
    </w:p>
    <w:p w:rsidR="00000000" w:rsidRPr="00CF291A" w:rsidP="00CF291A">
      <w:pPr>
        <w:pStyle w:val="BodyText"/>
      </w:pPr>
      <w:r w:rsidRPr="00CF291A">
        <w:t>Not applicable.</w:t>
      </w:r>
    </w:p>
    <w:p w:rsidR="00000000" w:rsidRPr="00CF291A" w:rsidP="00CF291A">
      <w:pPr>
        <w:pStyle w:val="AllowPageBreak"/>
      </w:pPr>
    </w:p>
    <w:p w:rsidR="00000000" w:rsidRPr="00CF291A" w:rsidP="00CF291A">
      <w:pPr>
        <w:pStyle w:val="Heading1"/>
      </w:pPr>
      <w:bookmarkStart w:id="2" w:name="O_77236"/>
      <w:bookmarkEnd w:id="2"/>
      <w:r w:rsidRPr="00CF291A">
        <w:t>Unit Descriptor</w:t>
      </w:r>
    </w:p>
    <w:tbl>
      <w:tblPr>
        <w:tblW w:w="0" w:type="auto"/>
        <w:tblLayout w:type="fixed"/>
        <w:tblCellMar>
          <w:left w:w="62" w:type="dxa"/>
          <w:right w:w="62" w:type="dxa"/>
        </w:tblCellMar>
        <w:tblLook w:val="0000"/>
      </w:tblPr>
      <w:tblGrid>
        <w:gridCol w:w="2634"/>
        <w:gridCol w:w="5888"/>
      </w:tblGrid>
      <w:tr w:rsidTr="005262DA">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BodyText"/>
              <w:rPr>
                <w:lang w:val="en-NZ"/>
              </w:rPr>
            </w:pPr>
            <w:r w:rsidRPr="00CF291A">
              <w:rPr>
                <w:rStyle w:val="SpecialBold"/>
              </w:rPr>
              <w:t>Unit descriptor</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91A" w:rsidP="00CF291A">
            <w:pPr>
              <w:pStyle w:val="BodyText"/>
            </w:pPr>
            <w:r w:rsidRPr="00CF291A">
              <w:t xml:space="preserve">This unit describes the performance outcomes, skills and knowledge required to analyse trends in an </w:t>
            </w:r>
            <w:r w:rsidRPr="00CF291A">
              <w:t>organisation's business operations, develop performance indicators and identify options for improvement.</w:t>
            </w:r>
          </w:p>
          <w:p w:rsidR="00000000" w:rsidRPr="00CF291A" w:rsidP="00CF291A">
            <w:pPr>
              <w:pStyle w:val="BodyText"/>
            </w:pPr>
          </w:p>
          <w:p w:rsidR="00000000" w:rsidRPr="00CF291A" w:rsidP="00CF291A">
            <w:pPr>
              <w:pStyle w:val="BodyText"/>
            </w:pPr>
            <w:r w:rsidRPr="00CF291A">
              <w:t>This unit may apply to job roles subject to licensing, legislative, regulatory or certification requirements so Commonwealth, State or Territory requi</w:t>
            </w:r>
            <w:r w:rsidRPr="00CF291A">
              <w:t>rements should be confirmed with the relevant body.</w:t>
            </w:r>
          </w:p>
        </w:tc>
      </w:tr>
    </w:tbl>
    <w:p w:rsidR="00000000" w:rsidRPr="00CF291A" w:rsidP="00CF291A">
      <w:pPr>
        <w:pStyle w:val="BodyText"/>
      </w:pPr>
    </w:p>
    <w:p w:rsidR="00000000" w:rsidRPr="00CF291A" w:rsidP="00CF291A">
      <w:pPr>
        <w:pStyle w:val="AllowPageBreak"/>
      </w:pPr>
    </w:p>
    <w:p w:rsidR="00000000" w:rsidRPr="00CF291A" w:rsidP="00CF291A">
      <w:pPr>
        <w:pStyle w:val="Heading1"/>
      </w:pPr>
      <w:bookmarkStart w:id="3" w:name="O_77237"/>
      <w:bookmarkEnd w:id="3"/>
      <w:r w:rsidRPr="00CF291A">
        <w:t>Application of the Unit</w:t>
      </w:r>
    </w:p>
    <w:tbl>
      <w:tblPr>
        <w:tblW w:w="0" w:type="auto"/>
        <w:tblLayout w:type="fixed"/>
        <w:tblCellMar>
          <w:left w:w="62" w:type="dxa"/>
          <w:right w:w="62" w:type="dxa"/>
        </w:tblCellMar>
        <w:tblLook w:val="0000"/>
      </w:tblPr>
      <w:tblGrid>
        <w:gridCol w:w="2722"/>
        <w:gridCol w:w="5800"/>
      </w:tblGrid>
      <w:tr w:rsidTr="005262DA">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BodyText"/>
              <w:rPr>
                <w:lang w:val="en-NZ"/>
              </w:rPr>
            </w:pPr>
            <w:r w:rsidRPr="00CF291A">
              <w:rPr>
                <w:rStyle w:val="SpecialBold"/>
              </w:rPr>
              <w:t>Application of the unit</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91A" w:rsidP="00CF291A">
            <w:pPr>
              <w:pStyle w:val="BodyText"/>
            </w:pPr>
            <w:r w:rsidRPr="00CF291A">
              <w:t>The unit has application across all sectors of the financial services sectors and could be used by business analysts, accountants and project managers.</w:t>
            </w:r>
          </w:p>
        </w:tc>
      </w:tr>
    </w:tbl>
    <w:p w:rsidR="00000000" w:rsidRPr="00CF291A" w:rsidP="00CF291A">
      <w:pPr>
        <w:pStyle w:val="BodyText"/>
      </w:pPr>
    </w:p>
    <w:p w:rsidR="00000000" w:rsidRPr="00CF291A" w:rsidP="00CF291A">
      <w:pPr>
        <w:pStyle w:val="AllowPageBreak"/>
      </w:pPr>
    </w:p>
    <w:p w:rsidR="00000000" w:rsidRPr="00CF291A" w:rsidP="00CF291A">
      <w:pPr>
        <w:pStyle w:val="Heading1"/>
      </w:pPr>
      <w:bookmarkStart w:id="4" w:name="O_77238"/>
      <w:bookmarkEnd w:id="4"/>
      <w:r w:rsidRPr="00CF291A">
        <w:t>Licensing/Regulatory Information</w:t>
      </w:r>
    </w:p>
    <w:p w:rsidR="00000000" w:rsidRPr="00CF291A" w:rsidP="00CF291A">
      <w:pPr>
        <w:pStyle w:val="BodyText"/>
      </w:pPr>
      <w:r w:rsidRPr="00CF291A">
        <w:t>Not applicable.</w:t>
      </w:r>
    </w:p>
    <w:p w:rsidR="00000000" w:rsidRPr="00CF291A" w:rsidP="00CF291A">
      <w:pPr>
        <w:pStyle w:val="AllowPageBreak"/>
      </w:pPr>
    </w:p>
    <w:p w:rsidR="00000000" w:rsidRPr="00CF291A" w:rsidP="00CF291A">
      <w:pPr>
        <w:pStyle w:val="Heading1"/>
      </w:pPr>
      <w:bookmarkStart w:id="5" w:name="O_77239"/>
      <w:bookmarkEnd w:id="5"/>
      <w:r w:rsidRPr="00CF291A">
        <w:t>Pre-Requisites</w:t>
      </w:r>
    </w:p>
    <w:tbl>
      <w:tblPr>
        <w:tblW w:w="0" w:type="auto"/>
        <w:tblLayout w:type="fixed"/>
        <w:tblCellMar>
          <w:left w:w="62" w:type="dxa"/>
          <w:right w:w="62" w:type="dxa"/>
        </w:tblCellMar>
        <w:tblLook w:val="0000"/>
      </w:tblPr>
      <w:tblGrid>
        <w:gridCol w:w="2615"/>
        <w:gridCol w:w="2342"/>
        <w:gridCol w:w="3565"/>
      </w:tblGrid>
      <w:tr w:rsidTr="005262DA">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BodyText"/>
              <w:rPr>
                <w:lang w:val="en-NZ"/>
              </w:rPr>
            </w:pPr>
            <w:r w:rsidRPr="00CF291A">
              <w:rPr>
                <w:rStyle w:val="SpecialBold"/>
              </w:rPr>
              <w:t>Prerequisite units</w:t>
            </w:r>
          </w:p>
        </w:tc>
        <w:tc>
          <w:tcPr>
            <w:tcW w:w="59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BodyText"/>
              <w:rPr>
                <w:lang w:val="en-NZ"/>
              </w:rPr>
            </w:pPr>
          </w:p>
        </w:tc>
      </w:tr>
      <w:tr w:rsidTr="005262DA">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BodyText"/>
              <w:rPr>
                <w:lang w:val="en-NZ"/>
              </w:rPr>
            </w:pPr>
            <w:r w:rsidRPr="00CF291A">
              <w:t>FNSACC503A</w:t>
            </w:r>
          </w:p>
        </w:tc>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BodyText"/>
              <w:rPr>
                <w:lang w:val="en-NZ"/>
              </w:rPr>
            </w:pPr>
            <w:r w:rsidRPr="00CF291A">
              <w:t>Manage budgets and forecasts</w:t>
            </w:r>
          </w:p>
        </w:tc>
      </w:tr>
      <w:tr w:rsidTr="005262DA">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91A" w:rsidP="00CF291A">
            <w:pPr>
              <w:pStyle w:val="BodyText"/>
            </w:pPr>
          </w:p>
        </w:tc>
      </w:tr>
    </w:tbl>
    <w:p w:rsidR="00000000" w:rsidRPr="00CF291A" w:rsidP="00CF291A">
      <w:pPr>
        <w:pStyle w:val="BodyText"/>
      </w:pPr>
    </w:p>
    <w:p w:rsidR="00000000" w:rsidRPr="00CF291A" w:rsidP="00CF291A">
      <w:pPr>
        <w:pStyle w:val="AllowPageBreak"/>
      </w:pPr>
    </w:p>
    <w:p w:rsidR="00000000" w:rsidRPr="00CF291A" w:rsidP="00CF291A">
      <w:pPr>
        <w:pStyle w:val="Heading1"/>
      </w:pPr>
      <w:bookmarkStart w:id="6" w:name="O_77240"/>
      <w:bookmarkEnd w:id="6"/>
      <w:r w:rsidRPr="00CF291A">
        <w:t>Employability Skills Information</w:t>
      </w:r>
    </w:p>
    <w:tbl>
      <w:tblPr>
        <w:tblW w:w="0" w:type="auto"/>
        <w:tblLayout w:type="fixed"/>
        <w:tblCellMar>
          <w:left w:w="62" w:type="dxa"/>
          <w:right w:w="62" w:type="dxa"/>
        </w:tblCellMar>
        <w:tblLook w:val="0000"/>
      </w:tblPr>
      <w:tblGrid>
        <w:gridCol w:w="2762"/>
        <w:gridCol w:w="5760"/>
      </w:tblGrid>
      <w:tr w:rsidTr="005262DA">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BodyText"/>
              <w:rPr>
                <w:lang w:val="en-NZ"/>
              </w:rPr>
            </w:pPr>
            <w:r w:rsidRPr="00CF291A">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91A" w:rsidP="00CF291A">
            <w:pPr>
              <w:pStyle w:val="BodyText"/>
            </w:pPr>
            <w:r w:rsidRPr="00CF291A">
              <w:t>This unit contains employability skills.</w:t>
            </w:r>
          </w:p>
        </w:tc>
      </w:tr>
    </w:tbl>
    <w:p w:rsidR="00000000" w:rsidRPr="00CF291A" w:rsidP="00CF291A">
      <w:pPr>
        <w:pStyle w:val="BodyText"/>
      </w:pPr>
    </w:p>
    <w:p w:rsidR="00000000" w:rsidRPr="00CF291A" w:rsidP="00CF291A">
      <w:pPr>
        <w:pStyle w:val="AllowPageBreak"/>
      </w:pPr>
    </w:p>
    <w:p w:rsidR="00000000" w:rsidRPr="00CF291A" w:rsidP="00CF291A">
      <w:pPr>
        <w:pStyle w:val="Heading1"/>
      </w:pPr>
      <w:bookmarkStart w:id="7" w:name="O_77241"/>
      <w:bookmarkEnd w:id="7"/>
      <w:r w:rsidRPr="00CF291A">
        <w:t>Elements and Performance Criteria Pre-Content</w:t>
      </w:r>
    </w:p>
    <w:tbl>
      <w:tblPr>
        <w:tblW w:w="0" w:type="auto"/>
        <w:tblLayout w:type="fixed"/>
        <w:tblCellMar>
          <w:left w:w="62" w:type="dxa"/>
          <w:right w:w="62" w:type="dxa"/>
        </w:tblCellMar>
        <w:tblLook w:val="0000"/>
      </w:tblPr>
      <w:tblGrid>
        <w:gridCol w:w="2534"/>
        <w:gridCol w:w="5988"/>
      </w:tblGrid>
      <w:tr w:rsidTr="005262DA">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BodyText"/>
              <w:rPr>
                <w:lang w:val="en-NZ"/>
              </w:rPr>
            </w:pPr>
            <w:r w:rsidRPr="00CF291A">
              <w:t>Elements describe the essential outcomes of a unit of competency.</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91A" w:rsidP="00CF291A">
            <w:pPr>
              <w:pStyle w:val="BodyText"/>
            </w:pPr>
            <w:r w:rsidRPr="00CF291A">
              <w:t>Performance criteria describe the performance needed to demonstrate achievement of the element. Where bold italicised text is used, further information is detailed in the required skills and</w:t>
            </w:r>
            <w:r w:rsidRPr="00CF291A">
              <w:t xml:space="preserve"> knowledge section and the range statement. Assessment of performance is to be consistent with the evidence guide.</w:t>
            </w:r>
          </w:p>
        </w:tc>
      </w:tr>
    </w:tbl>
    <w:p w:rsidR="00000000" w:rsidRPr="00CF291A" w:rsidP="00CF291A">
      <w:pPr>
        <w:pStyle w:val="BodyText"/>
      </w:pPr>
    </w:p>
    <w:p w:rsidR="00000000" w:rsidRPr="00CF291A" w:rsidP="00CF291A">
      <w:pPr>
        <w:pStyle w:val="AllowPageBreak"/>
      </w:pPr>
    </w:p>
    <w:p w:rsidR="00000000" w:rsidRPr="00CF291A" w:rsidP="00CF291A">
      <w:pPr>
        <w:pStyle w:val="Heading1"/>
      </w:pPr>
      <w:bookmarkStart w:id="8" w:name="O_77242"/>
      <w:bookmarkEnd w:id="8"/>
      <w:r w:rsidRPr="00CF291A">
        <w:t>Elements and Performance Criteria</w:t>
      </w:r>
    </w:p>
    <w:tbl>
      <w:tblPr>
        <w:tblW w:w="0" w:type="auto"/>
        <w:tblLayout w:type="fixed"/>
        <w:tblCellMar>
          <w:left w:w="62" w:type="dxa"/>
          <w:right w:w="62" w:type="dxa"/>
        </w:tblCellMar>
        <w:tblLook w:val="0000"/>
      </w:tblPr>
      <w:tblGrid>
        <w:gridCol w:w="2534"/>
        <w:gridCol w:w="5988"/>
      </w:tblGrid>
      <w:tr w:rsidTr="005262DA">
        <w:tblPrEx>
          <w:tblW w:w="0" w:type="auto"/>
          <w:tblLayout w:type="fixed"/>
          <w:tblCellMar>
            <w:left w:w="62" w:type="dxa"/>
            <w:right w:w="62" w:type="dxa"/>
          </w:tblCellMar>
          <w:tblLook w:val="0000"/>
        </w:tblPrEx>
        <w:trPr>
          <w:tblHeader/>
        </w:trPr>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91A" w:rsidP="00CF291A">
            <w:pPr>
              <w:pStyle w:val="BodyText"/>
            </w:pPr>
            <w:r w:rsidRPr="00CF291A">
              <w:rPr>
                <w:rStyle w:val="SpecialBold"/>
              </w:rPr>
              <w:t>ELEMENT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BodyText"/>
              <w:rPr>
                <w:lang w:val="en-NZ"/>
              </w:rPr>
            </w:pPr>
            <w:r w:rsidRPr="00CF291A">
              <w:rPr>
                <w:rStyle w:val="SpecialBold"/>
              </w:rPr>
              <w:t>PERFORMANCE CRITERIA</w:t>
            </w:r>
          </w:p>
        </w:tc>
      </w:tr>
      <w:tr w:rsidTr="005262DA">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List"/>
              <w:rPr>
                <w:lang w:val="en-NZ"/>
              </w:rPr>
            </w:pPr>
            <w:r w:rsidRPr="00CF291A">
              <w:t>1.</w:t>
            </w:r>
            <w:r w:rsidRPr="00CF291A">
              <w:tab/>
              <w:t>Analyse trends in performance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91A" w:rsidP="00CF291A">
            <w:pPr>
              <w:pStyle w:val="List2"/>
            </w:pPr>
            <w:r w:rsidRPr="00CF291A">
              <w:t>1.1.</w:t>
            </w:r>
            <w:r w:rsidRPr="00CF291A">
              <w:tab/>
            </w:r>
            <w:r w:rsidRPr="00CF291A">
              <w:rPr>
                <w:rStyle w:val="BoldandItalics"/>
              </w:rPr>
              <w:t>Data</w:t>
            </w:r>
            <w:r w:rsidRPr="00CF291A">
              <w:t xml:space="preserve"> relating to program and organisational performance is gathered and analysed using </w:t>
            </w:r>
            <w:r w:rsidRPr="00CF291A">
              <w:rPr>
                <w:rStyle w:val="BoldandItalics"/>
              </w:rPr>
              <w:t>standard accounting techniques</w:t>
            </w:r>
            <w:r w:rsidRPr="00CF291A">
              <w:t xml:space="preserve"> to identify past, current and future performance</w:t>
            </w:r>
          </w:p>
          <w:p w:rsidR="00000000" w:rsidRPr="00CF291A" w:rsidP="00CF291A">
            <w:pPr>
              <w:pStyle w:val="List2"/>
            </w:pPr>
            <w:r w:rsidRPr="00CF291A">
              <w:t>1.2.</w:t>
            </w:r>
            <w:r w:rsidRPr="00CF291A">
              <w:tab/>
              <w:t xml:space="preserve">Variations from </w:t>
            </w:r>
            <w:r w:rsidRPr="00CF291A">
              <w:rPr>
                <w:rStyle w:val="BoldandItalics"/>
              </w:rPr>
              <w:t>targets</w:t>
            </w:r>
            <w:r w:rsidRPr="00CF291A">
              <w:t xml:space="preserve"> and divergences from trends are researched and evaluated to dete</w:t>
            </w:r>
            <w:r w:rsidRPr="00CF291A">
              <w:t>rmine margins of errors and any repeating patterns</w:t>
            </w:r>
          </w:p>
          <w:p w:rsidR="00000000" w:rsidP="00CF291A">
            <w:pPr>
              <w:pStyle w:val="List2"/>
              <w:rPr>
                <w:lang w:val="en-NZ"/>
              </w:rPr>
            </w:pPr>
            <w:r w:rsidRPr="00CF291A">
              <w:t>1.3.</w:t>
            </w:r>
            <w:r w:rsidRPr="00CF291A">
              <w:tab/>
              <w:t xml:space="preserve">Trends in performance are assessed in terms of organisational </w:t>
            </w:r>
            <w:r w:rsidRPr="00CF291A">
              <w:rPr>
                <w:rStyle w:val="BoldandItalics"/>
              </w:rPr>
              <w:t>short</w:t>
            </w:r>
            <w:r w:rsidRPr="00CF291A">
              <w:t>-</w:t>
            </w:r>
            <w:r w:rsidRPr="00CF291A">
              <w:rPr>
                <w:rStyle w:val="BoldandItalics"/>
              </w:rPr>
              <w:t>term and long</w:t>
            </w:r>
            <w:r w:rsidRPr="00CF291A">
              <w:t>-</w:t>
            </w:r>
            <w:r w:rsidRPr="00CF291A">
              <w:rPr>
                <w:rStyle w:val="BoldandItalics"/>
              </w:rPr>
              <w:t>term objectives</w:t>
            </w:r>
          </w:p>
        </w:tc>
      </w:tr>
      <w:tr w:rsidTr="005262DA">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List"/>
              <w:rPr>
                <w:lang w:val="en-NZ"/>
              </w:rPr>
            </w:pPr>
            <w:r w:rsidRPr="00CF291A">
              <w:t>2.</w:t>
            </w:r>
            <w:r w:rsidRPr="00CF291A">
              <w:tab/>
              <w:t>Develop performance indicators</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91A" w:rsidP="00CF291A">
            <w:pPr>
              <w:pStyle w:val="List2"/>
            </w:pPr>
            <w:r w:rsidRPr="00CF291A">
              <w:t>2.1.</w:t>
            </w:r>
            <w:r w:rsidRPr="00CF291A">
              <w:tab/>
            </w:r>
            <w:r w:rsidRPr="00CF291A">
              <w:rPr>
                <w:rStyle w:val="BoldandItalics"/>
              </w:rPr>
              <w:t>Performance indicators</w:t>
            </w:r>
            <w:r w:rsidRPr="00CF291A">
              <w:t xml:space="preserve"> are developed that link organisational </w:t>
            </w:r>
            <w:r w:rsidRPr="00CF291A">
              <w:t xml:space="preserve">processes, resource use and organisational objectives to </w:t>
            </w:r>
            <w:r w:rsidRPr="00CF291A">
              <w:rPr>
                <w:rStyle w:val="BoldandItalics"/>
              </w:rPr>
              <w:t>environmental factors</w:t>
            </w:r>
          </w:p>
          <w:p w:rsidR="00000000" w:rsidRPr="00CF291A" w:rsidP="00CF291A">
            <w:pPr>
              <w:pStyle w:val="List2"/>
            </w:pPr>
            <w:r w:rsidRPr="00CF291A">
              <w:t>2.2.</w:t>
            </w:r>
            <w:r w:rsidRPr="00CF291A">
              <w:tab/>
              <w:t>Performance indicators are developed using processes that are planned, inclusive and realistic within available timeframes and resources</w:t>
            </w:r>
          </w:p>
          <w:p w:rsidR="00000000" w:rsidP="00CF291A">
            <w:pPr>
              <w:pStyle w:val="List2"/>
              <w:rPr>
                <w:lang w:val="en-NZ"/>
              </w:rPr>
            </w:pPr>
            <w:r w:rsidRPr="00CF291A">
              <w:t>2.3.</w:t>
            </w:r>
            <w:r w:rsidRPr="00CF291A">
              <w:tab/>
              <w:t>Components of performance indi</w:t>
            </w:r>
            <w:r w:rsidRPr="00CF291A">
              <w:t>cators are regularly reviewed for relevance against performance trends and organisational capacities</w:t>
            </w:r>
          </w:p>
        </w:tc>
      </w:tr>
      <w:tr w:rsidTr="005262DA">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List"/>
              <w:rPr>
                <w:lang w:val="en-NZ"/>
              </w:rPr>
            </w:pPr>
            <w:r w:rsidRPr="00CF291A">
              <w:t>3.</w:t>
            </w:r>
            <w:r w:rsidRPr="00CF291A">
              <w:tab/>
              <w:t>Identify options for improvement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91A" w:rsidP="00CF291A">
            <w:pPr>
              <w:pStyle w:val="List2"/>
            </w:pPr>
            <w:r w:rsidRPr="00CF291A">
              <w:t>3.1.</w:t>
            </w:r>
            <w:r w:rsidRPr="00CF291A">
              <w:tab/>
            </w:r>
            <w:r w:rsidRPr="00CF291A">
              <w:rPr>
                <w:rStyle w:val="BoldandItalics"/>
              </w:rPr>
              <w:t>Factors inhibiting performance</w:t>
            </w:r>
            <w:r w:rsidRPr="00CF291A">
              <w:t xml:space="preserve"> are identified, minimised or eliminated and organisational programs are reviewed t</w:t>
            </w:r>
            <w:r w:rsidRPr="00CF291A">
              <w:t>o include factors that promote performance in line with available resources</w:t>
            </w:r>
          </w:p>
          <w:p w:rsidR="00000000" w:rsidRPr="00CF291A" w:rsidP="00CF291A">
            <w:pPr>
              <w:pStyle w:val="List2"/>
            </w:pPr>
            <w:r w:rsidRPr="00CF291A">
              <w:t>3.2.</w:t>
            </w:r>
            <w:r w:rsidRPr="00CF291A">
              <w:tab/>
              <w:t>Value is added through the use of standard financial management techniques such as capital budgeting</w:t>
            </w:r>
          </w:p>
          <w:p w:rsidR="00000000" w:rsidRPr="00CF291A" w:rsidP="00CF291A">
            <w:pPr>
              <w:pStyle w:val="List2"/>
            </w:pPr>
            <w:r w:rsidRPr="00CF291A">
              <w:t>3.3.</w:t>
            </w:r>
            <w:r w:rsidRPr="00CF291A">
              <w:tab/>
            </w:r>
            <w:r w:rsidRPr="00CF291A">
              <w:rPr>
                <w:rStyle w:val="BoldandItalics"/>
              </w:rPr>
              <w:t>Communication strategies</w:t>
            </w:r>
            <w:r w:rsidRPr="00CF291A">
              <w:t xml:space="preserve"> are developed and implemented to facilitate </w:t>
            </w:r>
            <w:r w:rsidRPr="00CF291A">
              <w:t>the extension of improvement options in line with operational goals and needs</w:t>
            </w:r>
          </w:p>
        </w:tc>
      </w:tr>
    </w:tbl>
    <w:p w:rsidR="00000000" w:rsidRPr="00CF291A" w:rsidP="00CF291A">
      <w:pPr>
        <w:pStyle w:val="BodyText"/>
      </w:pPr>
    </w:p>
    <w:p w:rsidR="00000000" w:rsidRPr="00CF291A" w:rsidP="00CF291A">
      <w:pPr>
        <w:pStyle w:val="AllowPageBreak"/>
      </w:pPr>
    </w:p>
    <w:p w:rsidR="00000000" w:rsidRPr="00CF291A" w:rsidP="00CF291A">
      <w:pPr>
        <w:pStyle w:val="Heading1"/>
      </w:pPr>
      <w:bookmarkStart w:id="9" w:name="O_77243"/>
      <w:bookmarkEnd w:id="9"/>
      <w:r w:rsidRPr="00CF291A">
        <w:t>Required Skills and Knowledge</w:t>
      </w:r>
    </w:p>
    <w:tbl>
      <w:tblPr>
        <w:tblW w:w="0" w:type="auto"/>
        <w:tblLayout w:type="fixed"/>
        <w:tblCellMar>
          <w:left w:w="62" w:type="dxa"/>
          <w:right w:w="62" w:type="dxa"/>
        </w:tblCellMar>
        <w:tblLook w:val="0000"/>
      </w:tblPr>
      <w:tblGrid>
        <w:gridCol w:w="8522"/>
      </w:tblGrid>
      <w:tr w:rsidTr="005262D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F291A">
            <w:pPr>
              <w:pStyle w:val="BodyText"/>
              <w:rPr>
                <w:lang w:val="en-NZ"/>
              </w:rPr>
            </w:pPr>
            <w:r w:rsidRPr="00CF291A">
              <w:rPr>
                <w:rStyle w:val="SpecialBold"/>
              </w:rPr>
              <w:t>REQUIRED SKILLS AND KNOWLEDGE</w:t>
            </w:r>
          </w:p>
        </w:tc>
      </w:tr>
      <w:tr w:rsidTr="005262D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BodyText"/>
              <w:rPr>
                <w:lang w:val="en-NZ"/>
              </w:rPr>
            </w:pPr>
            <w:r w:rsidRPr="00CF291A">
              <w:t>This section describes the skills and knowledge required for this unit.</w:t>
            </w:r>
          </w:p>
        </w:tc>
      </w:tr>
      <w:tr w:rsidTr="005262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BodyText"/>
              <w:rPr>
                <w:lang w:val="en-NZ"/>
              </w:rPr>
            </w:pPr>
            <w:r w:rsidRPr="00CF291A">
              <w:rPr>
                <w:rStyle w:val="SpecialBold"/>
              </w:rPr>
              <w:t>Required skills</w:t>
            </w:r>
          </w:p>
        </w:tc>
      </w:tr>
      <w:tr w:rsidTr="005262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91A" w:rsidP="00CF291A">
            <w:pPr>
              <w:pStyle w:val="ListBullet"/>
            </w:pPr>
            <w:r w:rsidRPr="00CF291A">
              <w:t>well-developed communication skills to:</w:t>
            </w:r>
          </w:p>
          <w:p w:rsidR="00000000" w:rsidRPr="00CF291A" w:rsidP="00CF291A">
            <w:pPr>
              <w:pStyle w:val="ListBullet2"/>
            </w:pPr>
            <w:r w:rsidRPr="00CF291A">
              <w:t>determine current business performance and improvement requirements using questioning and active listening as required</w:t>
            </w:r>
          </w:p>
          <w:p w:rsidR="00000000" w:rsidRPr="00CF291A" w:rsidP="00CF291A">
            <w:pPr>
              <w:pStyle w:val="ListBullet2"/>
            </w:pPr>
            <w:r w:rsidRPr="00CF291A">
              <w:t>liaise with others, share information, listen and understand</w:t>
            </w:r>
          </w:p>
          <w:p w:rsidR="00000000" w:rsidRPr="00CF291A" w:rsidP="00CF291A">
            <w:pPr>
              <w:pStyle w:val="ListBullet2"/>
            </w:pPr>
            <w:r w:rsidRPr="00CF291A">
              <w:t>use language and concepts appropriate to cultural differences</w:t>
            </w:r>
          </w:p>
          <w:p w:rsidR="00000000" w:rsidRPr="00CF291A" w:rsidP="00CF291A">
            <w:pPr>
              <w:pStyle w:val="ListBullet"/>
            </w:pPr>
            <w:r w:rsidRPr="00CF291A">
              <w:t>high level research skills for accessing and managing information and evaluating organisational structures and lines of management authority</w:t>
            </w:r>
          </w:p>
          <w:p w:rsidR="00000000" w:rsidRPr="00CF291A" w:rsidP="00CF291A">
            <w:pPr>
              <w:pStyle w:val="ListBullet"/>
            </w:pPr>
            <w:r w:rsidRPr="00CF291A">
              <w:t>literacy skills for analysingorganisational performa</w:t>
            </w:r>
            <w:r w:rsidRPr="00CF291A">
              <w:t>nce and preparing clear written advice for clients</w:t>
            </w:r>
          </w:p>
          <w:p w:rsidR="00000000" w:rsidRPr="00CF291A" w:rsidP="00CF291A">
            <w:pPr>
              <w:pStyle w:val="ListBullet"/>
            </w:pPr>
            <w:r w:rsidRPr="00CF291A">
              <w:t>numeracy skills for financial calculations and analysis, estimating and forecasting</w:t>
            </w:r>
          </w:p>
          <w:p w:rsidR="00000000" w:rsidRPr="00CF291A" w:rsidP="00CF291A">
            <w:pPr>
              <w:pStyle w:val="ListBullet"/>
            </w:pPr>
            <w:r w:rsidRPr="00CF291A">
              <w:t>IT skills for developing and using spreadsheets and databases and internet information</w:t>
            </w:r>
          </w:p>
          <w:p w:rsidR="00000000" w:rsidRPr="00CF291A" w:rsidP="00CF291A">
            <w:pPr>
              <w:pStyle w:val="ListBullet"/>
            </w:pPr>
            <w:r w:rsidRPr="00CF291A">
              <w:t>learning skills to maintain knowle</w:t>
            </w:r>
            <w:r w:rsidRPr="00CF291A">
              <w:t>dge of best practice organisational performance processes and procedures</w:t>
            </w:r>
          </w:p>
          <w:p w:rsidR="00000000" w:rsidRPr="00CF291A" w:rsidP="00CF291A">
            <w:pPr>
              <w:pStyle w:val="ListBullet"/>
            </w:pPr>
            <w:r w:rsidRPr="00CF291A">
              <w:t>problem solving skills to identify any business performance issues that have the potential to impact on clients and to develop options to resolve these issues when they arise</w:t>
            </w:r>
          </w:p>
          <w:p w:rsidR="00000000" w:rsidP="00CF291A">
            <w:pPr>
              <w:pStyle w:val="ListBullet"/>
              <w:rPr>
                <w:lang w:val="en-NZ"/>
              </w:rPr>
            </w:pPr>
            <w:r w:rsidRPr="00CF291A">
              <w:t>organisa</w:t>
            </w:r>
            <w:r w:rsidRPr="00CF291A">
              <w:t>tional skills, including the ability to plan and sequence work and correctly schedule organisational monitoring and reporting</w:t>
            </w:r>
          </w:p>
        </w:tc>
      </w:tr>
      <w:tr w:rsidTr="005262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BodyText"/>
              <w:rPr>
                <w:lang w:val="en-NZ"/>
              </w:rPr>
            </w:pPr>
            <w:r w:rsidRPr="00CF291A">
              <w:rPr>
                <w:rStyle w:val="SpecialBold"/>
              </w:rPr>
              <w:t>Required knowledge</w:t>
            </w:r>
          </w:p>
        </w:tc>
      </w:tr>
      <w:tr w:rsidTr="005262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91A" w:rsidP="00CF291A">
            <w:pPr>
              <w:pStyle w:val="ListBullet"/>
            </w:pPr>
            <w:r w:rsidRPr="00CF291A">
              <w:t>ethical considerations such as:</w:t>
            </w:r>
          </w:p>
          <w:p w:rsidR="00000000" w:rsidRPr="00CF291A" w:rsidP="00CF291A">
            <w:pPr>
              <w:pStyle w:val="ListBullet2"/>
            </w:pPr>
            <w:r w:rsidRPr="00CF291A">
              <w:t>conflict of interests</w:t>
            </w:r>
          </w:p>
          <w:p w:rsidR="00000000" w:rsidRPr="00CF291A" w:rsidP="00CF291A">
            <w:pPr>
              <w:pStyle w:val="ListBullet2"/>
            </w:pPr>
            <w:r w:rsidRPr="00CF291A">
              <w:t>confidentiality</w:t>
            </w:r>
          </w:p>
          <w:p w:rsidR="00000000" w:rsidRPr="00CF291A" w:rsidP="00CF291A">
            <w:pPr>
              <w:pStyle w:val="ListBullet2"/>
            </w:pPr>
            <w:r w:rsidRPr="00CF291A">
              <w:t>disclosure requirements</w:t>
            </w:r>
          </w:p>
          <w:p w:rsidR="00000000" w:rsidRPr="00CF291A" w:rsidP="00CF291A">
            <w:pPr>
              <w:pStyle w:val="ListBullet"/>
            </w:pPr>
            <w:r w:rsidRPr="00CF291A">
              <w:t>options, methods and practices for deductions, benefits and depreciations</w:t>
            </w:r>
          </w:p>
          <w:p w:rsidR="00000000" w:rsidRPr="00CF291A" w:rsidP="00CF291A">
            <w:pPr>
              <w:pStyle w:val="ListBullet"/>
            </w:pPr>
            <w:r w:rsidRPr="00CF291A">
              <w:t>principles and methods of valuation</w:t>
            </w:r>
          </w:p>
          <w:p w:rsidR="00000000" w:rsidRPr="00CF291A" w:rsidP="00CF291A">
            <w:pPr>
              <w:pStyle w:val="ListBullet"/>
            </w:pPr>
            <w:r w:rsidRPr="00CF291A">
              <w:t>principles of capital budgeting analysis and investment analysis</w:t>
            </w:r>
          </w:p>
          <w:p w:rsidR="00000000" w:rsidRPr="00CF291A" w:rsidP="00CF291A">
            <w:pPr>
              <w:pStyle w:val="ListBullet"/>
            </w:pPr>
            <w:r w:rsidRPr="00CF291A">
              <w:t>principles of cost-benefit analysis and use of forecasting techniques</w:t>
            </w:r>
          </w:p>
        </w:tc>
      </w:tr>
    </w:tbl>
    <w:p w:rsidR="00000000" w:rsidRPr="00CF291A" w:rsidP="00CF291A">
      <w:pPr>
        <w:pStyle w:val="BodyText"/>
      </w:pPr>
    </w:p>
    <w:p w:rsidR="00000000" w:rsidRPr="00CF291A" w:rsidP="00CF291A">
      <w:pPr>
        <w:pStyle w:val="AllowPageBreak"/>
      </w:pPr>
    </w:p>
    <w:p w:rsidR="00000000" w:rsidRPr="00CF291A" w:rsidP="00CF291A">
      <w:pPr>
        <w:pStyle w:val="Heading1"/>
      </w:pPr>
      <w:bookmarkStart w:id="10" w:name="O_77244"/>
      <w:bookmarkEnd w:id="10"/>
      <w:r w:rsidRPr="00CF291A">
        <w:t>Evidence Guide</w:t>
      </w:r>
    </w:p>
    <w:tbl>
      <w:tblPr>
        <w:tblW w:w="9570" w:type="dxa"/>
        <w:tblLayout w:type="fixed"/>
        <w:tblCellMar>
          <w:left w:w="62" w:type="dxa"/>
          <w:right w:w="62" w:type="dxa"/>
        </w:tblCellMar>
        <w:tblLook w:val="0000"/>
      </w:tblPr>
      <w:tblGrid>
        <w:gridCol w:w="2808"/>
        <w:gridCol w:w="6762"/>
      </w:tblGrid>
      <w:tr w:rsidTr="005262D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BodyText"/>
              <w:rPr>
                <w:lang w:val="en-NZ"/>
              </w:rPr>
            </w:pPr>
            <w:r w:rsidRPr="00CF291A">
              <w:rPr>
                <w:rStyle w:val="SpecialBold"/>
              </w:rPr>
              <w:t>EVIDENCE GUIDE</w:t>
            </w:r>
          </w:p>
        </w:tc>
      </w:tr>
      <w:tr w:rsidTr="005262D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BodyText"/>
              <w:rPr>
                <w:lang w:val="en-NZ"/>
              </w:rPr>
            </w:pPr>
            <w:r w:rsidRPr="00CF291A">
              <w:t>The Evidence Guide provides advice on assessment and must be read in conjunction with the performance criteria, required skills and knowledge, range statement and the Assessment Guidelines for the Training Package.</w:t>
            </w:r>
          </w:p>
        </w:tc>
      </w:tr>
      <w:tr w:rsidTr="005262D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BodyText"/>
              <w:rPr>
                <w:lang w:val="en-NZ"/>
              </w:rPr>
            </w:pPr>
            <w:r w:rsidRPr="00CF291A">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BodyText"/>
              <w:rPr>
                <w:lang w:val="en-NZ"/>
              </w:rPr>
            </w:pPr>
          </w:p>
        </w:tc>
      </w:tr>
      <w:tr w:rsidTr="005262D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BodyText"/>
              <w:rPr>
                <w:lang w:val="en-NZ"/>
              </w:rPr>
            </w:pPr>
            <w:r w:rsidRPr="00CF291A">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91A" w:rsidP="00CF291A">
            <w:pPr>
              <w:pStyle w:val="BodyText"/>
            </w:pPr>
            <w:r w:rsidRPr="00CF291A">
              <w:t>Evidence of the ability to:</w:t>
            </w:r>
          </w:p>
          <w:p w:rsidR="00000000" w:rsidRPr="00CF291A" w:rsidP="00CF291A">
            <w:pPr>
              <w:pStyle w:val="ListBullet"/>
            </w:pPr>
            <w:r w:rsidRPr="00CF291A">
              <w:t xml:space="preserve">apply standard accounting techniques to analyse trends in business performance </w:t>
            </w:r>
          </w:p>
          <w:p w:rsidR="00000000" w:rsidRPr="00CF291A" w:rsidP="00CF291A">
            <w:pPr>
              <w:pStyle w:val="ListBullet"/>
            </w:pPr>
            <w:r w:rsidRPr="00CF291A">
              <w:t>develop performance indicators and identify options for improvement</w:t>
            </w:r>
          </w:p>
          <w:p w:rsidR="00000000" w:rsidP="00CF291A">
            <w:pPr>
              <w:pStyle w:val="ListBullet"/>
              <w:rPr>
                <w:lang w:val="en-NZ"/>
              </w:rPr>
            </w:pPr>
            <w:r w:rsidRPr="00CF291A">
              <w:t>establish organisational objectives, policies and procedures.</w:t>
            </w:r>
          </w:p>
        </w:tc>
      </w:tr>
      <w:tr w:rsidTr="005262D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BodyText"/>
              <w:rPr>
                <w:lang w:val="en-NZ"/>
              </w:rPr>
            </w:pPr>
            <w:r w:rsidRPr="00CF291A">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91A" w:rsidP="00CF291A">
            <w:pPr>
              <w:pStyle w:val="BodyText"/>
            </w:pPr>
            <w:r w:rsidRPr="00CF291A">
              <w:t>Assessment must ensure:</w:t>
            </w:r>
          </w:p>
          <w:p w:rsidR="00000000" w:rsidRPr="00CF291A" w:rsidP="00CF291A">
            <w:pPr>
              <w:pStyle w:val="ListBullet"/>
            </w:pPr>
            <w:r w:rsidRPr="00CF291A">
              <w:t>competency is demonstrated in the context of the fi</w:t>
            </w:r>
            <w:r w:rsidRPr="00CF291A">
              <w:t>nancial services work environment and conditions specified in the range statement either in a relevant workplace or a closely simulated work environment</w:t>
            </w:r>
          </w:p>
          <w:p w:rsidR="00000000" w:rsidRPr="00CF291A" w:rsidP="00CF291A">
            <w:pPr>
              <w:pStyle w:val="ListBullet"/>
            </w:pPr>
            <w:r w:rsidRPr="00CF291A">
              <w:t>access to and the use of a range of common office equipment, technology, software and consumables</w:t>
            </w:r>
          </w:p>
          <w:p w:rsidR="00000000" w:rsidP="00CF291A">
            <w:pPr>
              <w:pStyle w:val="ListBullet"/>
              <w:rPr>
                <w:lang w:val="en-NZ"/>
              </w:rPr>
            </w:pPr>
            <w:r w:rsidRPr="00CF291A">
              <w:t>corpo</w:t>
            </w:r>
            <w:r w:rsidRPr="00CF291A">
              <w:t>rate governance documentation and organisational operational policies and procedures information.</w:t>
            </w:r>
          </w:p>
        </w:tc>
      </w:tr>
      <w:tr w:rsidTr="005262D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BodyText"/>
              <w:rPr>
                <w:lang w:val="en-NZ"/>
              </w:rPr>
            </w:pPr>
            <w:r w:rsidRPr="00CF291A">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91A" w:rsidP="00CF291A">
            <w:pPr>
              <w:pStyle w:val="BodyText"/>
            </w:pPr>
            <w:r w:rsidRPr="00CF291A">
              <w:t>A range of assessment methods should be used to assess practical skills and knowledge. The following examples, in combination, are appro</w:t>
            </w:r>
            <w:r w:rsidRPr="00CF291A">
              <w:t>priate for this unit:</w:t>
            </w:r>
          </w:p>
          <w:p w:rsidR="00000000" w:rsidRPr="00CF291A" w:rsidP="00CF291A">
            <w:pPr>
              <w:pStyle w:val="ListBullet"/>
            </w:pPr>
            <w:r w:rsidRPr="00CF291A">
              <w:t>evaluating an integrated activity which combines the elements of competency for the unit or a cluster of related units of competency</w:t>
            </w:r>
          </w:p>
          <w:p w:rsidR="00000000" w:rsidRPr="00CF291A" w:rsidP="00CF291A">
            <w:pPr>
              <w:pStyle w:val="ListBullet"/>
            </w:pPr>
            <w:r w:rsidRPr="00CF291A">
              <w:t>verbal or written questioning on underpinning knowledge and skills which may include formal examinat</w:t>
            </w:r>
            <w:r w:rsidRPr="00CF291A">
              <w:t>ions</w:t>
            </w:r>
          </w:p>
          <w:p w:rsidR="00000000" w:rsidRPr="00CF291A" w:rsidP="00CF291A">
            <w:pPr>
              <w:pStyle w:val="ListBullet"/>
            </w:pPr>
            <w:r w:rsidRPr="00CF291A">
              <w:t>setting and reviewing workplace projects and business simulations or scenarios</w:t>
            </w:r>
          </w:p>
          <w:p w:rsidR="00000000" w:rsidRPr="00CF291A" w:rsidP="00CF291A">
            <w:pPr>
              <w:pStyle w:val="ListBullet"/>
            </w:pPr>
            <w:r w:rsidRPr="00CF291A">
              <w:t>evaluating samples of work</w:t>
            </w:r>
          </w:p>
          <w:p w:rsidR="00000000" w:rsidP="00CF291A">
            <w:pPr>
              <w:pStyle w:val="ListBullet"/>
              <w:rPr>
                <w:lang w:val="en-NZ"/>
              </w:rPr>
            </w:pPr>
            <w:r w:rsidRPr="00CF291A">
              <w:t>accessing and validating third party reports.</w:t>
            </w:r>
          </w:p>
        </w:tc>
      </w:tr>
      <w:tr w:rsidTr="005262D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BodyText"/>
              <w:rPr>
                <w:lang w:val="en-NZ"/>
              </w:rPr>
            </w:pPr>
            <w:r w:rsidRPr="00CF291A">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91A" w:rsidP="00CF291A">
            <w:pPr>
              <w:pStyle w:val="BodyText"/>
            </w:pPr>
          </w:p>
        </w:tc>
      </w:tr>
    </w:tbl>
    <w:p w:rsidR="00000000" w:rsidRPr="00CF291A" w:rsidP="00CF291A">
      <w:pPr>
        <w:pStyle w:val="BodyText"/>
      </w:pPr>
    </w:p>
    <w:p w:rsidR="00000000" w:rsidRPr="00CF291A" w:rsidP="00CF291A">
      <w:pPr>
        <w:pStyle w:val="AllowPageBreak"/>
      </w:pPr>
    </w:p>
    <w:p w:rsidR="00000000" w:rsidRPr="00CF291A" w:rsidP="00CF291A">
      <w:pPr>
        <w:pStyle w:val="Heading1"/>
      </w:pPr>
      <w:bookmarkStart w:id="11" w:name="O_77245"/>
      <w:bookmarkEnd w:id="11"/>
      <w:r w:rsidRPr="00CF291A">
        <w:t>Range Statement</w:t>
      </w:r>
    </w:p>
    <w:tbl>
      <w:tblPr>
        <w:tblW w:w="0" w:type="auto"/>
        <w:tblLayout w:type="fixed"/>
        <w:tblCellMar>
          <w:left w:w="62" w:type="dxa"/>
          <w:right w:w="62" w:type="dxa"/>
        </w:tblCellMar>
        <w:tblLook w:val="0000"/>
      </w:tblPr>
      <w:tblGrid>
        <w:gridCol w:w="2551"/>
        <w:gridCol w:w="5971"/>
      </w:tblGrid>
      <w:tr w:rsidTr="005262D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BodyText"/>
              <w:rPr>
                <w:lang w:val="en-NZ"/>
              </w:rPr>
            </w:pPr>
            <w:r w:rsidRPr="00CF291A">
              <w:rPr>
                <w:rStyle w:val="SpecialBold"/>
              </w:rPr>
              <w:t>RANGE STATEMENT</w:t>
            </w:r>
          </w:p>
        </w:tc>
      </w:tr>
      <w:tr w:rsidTr="005262D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BodyText"/>
              <w:rPr>
                <w:lang w:val="en-NZ"/>
              </w:rPr>
            </w:pPr>
            <w:r w:rsidRPr="00CF291A">
              <w:t>The range statement relates to the unit of competency as a whole. It allows for different work environments and situations that may affect performance. Bold italicised wording, if used in the performance criteria, is detailed below. Essential operating con</w:t>
            </w:r>
            <w:r w:rsidRPr="00CF291A">
              <w:t>ditions that may be present with training and assessment (depending on the work situation, needs of the candidate, accessibility of the item, and local industry and regional contexts) may also be included.</w:t>
            </w:r>
          </w:p>
        </w:tc>
      </w:tr>
      <w:tr w:rsidTr="005262DA">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BodyText"/>
              <w:rPr>
                <w:lang w:val="en-NZ"/>
              </w:rPr>
            </w:pPr>
            <w:r w:rsidRPr="00CF291A">
              <w:rPr>
                <w:rStyle w:val="BoldandItalics"/>
              </w:rPr>
              <w:t>Data</w:t>
            </w:r>
            <w:r w:rsidRPr="00CF291A">
              <w:t xml:space="preserve"> may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91A" w:rsidP="00CF291A">
            <w:pPr>
              <w:pStyle w:val="ListBullet"/>
            </w:pPr>
            <w:r w:rsidRPr="00CF291A">
              <w:t>Australian Bureau of Statisti</w:t>
            </w:r>
            <w:r w:rsidRPr="00CF291A">
              <w:t>cs (ABS) economic data</w:t>
            </w:r>
          </w:p>
          <w:p w:rsidR="00000000" w:rsidRPr="00CF291A" w:rsidP="00CF291A">
            <w:pPr>
              <w:pStyle w:val="ListBullet"/>
            </w:pPr>
            <w:r w:rsidRPr="00CF291A">
              <w:t>budgets and forecasts</w:t>
            </w:r>
          </w:p>
          <w:p w:rsidR="00000000" w:rsidRPr="00CF291A" w:rsidP="00CF291A">
            <w:pPr>
              <w:pStyle w:val="ListBullet"/>
            </w:pPr>
            <w:r w:rsidRPr="00CF291A">
              <w:t>capital equipment and development plans</w:t>
            </w:r>
          </w:p>
          <w:p w:rsidR="00000000" w:rsidRPr="00CF291A" w:rsidP="00CF291A">
            <w:pPr>
              <w:pStyle w:val="ListBullet"/>
            </w:pPr>
            <w:r w:rsidRPr="00CF291A">
              <w:t>credit ratings</w:t>
            </w:r>
          </w:p>
          <w:p w:rsidR="00000000" w:rsidRPr="00CF291A" w:rsidP="00CF291A">
            <w:pPr>
              <w:pStyle w:val="ListBullet"/>
            </w:pPr>
            <w:r w:rsidRPr="00CF291A">
              <w:t xml:space="preserve">financial markets monitoring services </w:t>
            </w:r>
          </w:p>
          <w:p w:rsidR="00000000" w:rsidRPr="00CF291A" w:rsidP="00CF291A">
            <w:pPr>
              <w:pStyle w:val="ListBullet"/>
            </w:pPr>
            <w:r w:rsidRPr="00CF291A">
              <w:t>financial statements and reports</w:t>
            </w:r>
          </w:p>
          <w:p w:rsidR="00000000" w:rsidRPr="00CF291A" w:rsidP="00CF291A">
            <w:pPr>
              <w:pStyle w:val="ListBullet"/>
            </w:pPr>
            <w:r w:rsidRPr="00CF291A">
              <w:t>investment plans</w:t>
            </w:r>
          </w:p>
          <w:p w:rsidR="00000000" w:rsidP="00CF291A">
            <w:pPr>
              <w:pStyle w:val="ListBullet"/>
              <w:rPr>
                <w:lang w:val="en-NZ"/>
              </w:rPr>
            </w:pPr>
            <w:r w:rsidRPr="00CF291A">
              <w:t>market valuations.</w:t>
            </w:r>
          </w:p>
        </w:tc>
      </w:tr>
      <w:tr w:rsidTr="005262DA">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BodyText"/>
              <w:rPr>
                <w:lang w:val="en-NZ"/>
              </w:rPr>
            </w:pPr>
            <w:r w:rsidRPr="00CF291A">
              <w:rPr>
                <w:rStyle w:val="BoldandItalics"/>
              </w:rPr>
              <w:t>Standard accounting techniques</w:t>
            </w:r>
            <w:r w:rsidRPr="00CF291A">
              <w:t xml:space="preserve"> may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91A" w:rsidP="00CF291A">
            <w:pPr>
              <w:pStyle w:val="ListBullet"/>
            </w:pPr>
            <w:r w:rsidRPr="00CF291A">
              <w:t>capital budgeting</w:t>
            </w:r>
          </w:p>
          <w:p w:rsidR="00000000" w:rsidRPr="00CF291A" w:rsidP="00CF291A">
            <w:pPr>
              <w:pStyle w:val="ListBullet"/>
            </w:pPr>
            <w:r w:rsidRPr="00CF291A">
              <w:t>deprival asset valuations</w:t>
            </w:r>
          </w:p>
          <w:p w:rsidR="00000000" w:rsidRPr="00CF291A" w:rsidP="00CF291A">
            <w:pPr>
              <w:pStyle w:val="ListBullet"/>
            </w:pPr>
            <w:r w:rsidRPr="00CF291A">
              <w:t>direct allocation</w:t>
            </w:r>
          </w:p>
          <w:p w:rsidR="00000000" w:rsidRPr="00CF291A" w:rsidP="00CF291A">
            <w:pPr>
              <w:pStyle w:val="ListBullet"/>
            </w:pPr>
            <w:r w:rsidRPr="00CF291A">
              <w:t>discounted cash flows</w:t>
            </w:r>
          </w:p>
          <w:p w:rsidR="00000000" w:rsidRPr="00CF291A" w:rsidP="00CF291A">
            <w:pPr>
              <w:pStyle w:val="ListBullet"/>
            </w:pPr>
            <w:r w:rsidRPr="00CF291A">
              <w:t>impact statements</w:t>
            </w:r>
          </w:p>
          <w:p w:rsidR="00000000" w:rsidRPr="00CF291A" w:rsidP="00CF291A">
            <w:pPr>
              <w:pStyle w:val="ListBullet"/>
            </w:pPr>
            <w:r w:rsidRPr="00CF291A">
              <w:t>pay-back periods</w:t>
            </w:r>
          </w:p>
          <w:p w:rsidR="00000000" w:rsidRPr="00CF291A" w:rsidP="00CF291A">
            <w:pPr>
              <w:pStyle w:val="ListBullet"/>
            </w:pPr>
            <w:r w:rsidRPr="00CF291A">
              <w:t>pro rata and percentage apportionment</w:t>
            </w:r>
          </w:p>
          <w:p w:rsidR="00000000" w:rsidRPr="00CF291A" w:rsidP="00CF291A">
            <w:pPr>
              <w:pStyle w:val="ListBullet"/>
            </w:pPr>
            <w:r w:rsidRPr="00CF291A">
              <w:t>rates of return</w:t>
            </w:r>
          </w:p>
          <w:p w:rsidR="00000000" w:rsidRPr="00CF291A" w:rsidP="00CF291A">
            <w:pPr>
              <w:pStyle w:val="ListBullet"/>
            </w:pPr>
            <w:r w:rsidRPr="00CF291A">
              <w:t xml:space="preserve">ratio analysis </w:t>
            </w:r>
          </w:p>
          <w:p w:rsidR="00000000" w:rsidP="00CF291A">
            <w:pPr>
              <w:pStyle w:val="ListBullet"/>
              <w:rPr>
                <w:lang w:val="en-NZ"/>
              </w:rPr>
            </w:pPr>
            <w:r w:rsidRPr="00CF291A">
              <w:t>working capital management.</w:t>
            </w:r>
          </w:p>
        </w:tc>
      </w:tr>
      <w:tr w:rsidTr="005262DA">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BodyText"/>
              <w:rPr>
                <w:lang w:val="en-NZ"/>
              </w:rPr>
            </w:pPr>
            <w:r w:rsidRPr="00CF291A">
              <w:rPr>
                <w:rStyle w:val="BoldandItalics"/>
              </w:rPr>
              <w:t>Targets</w:t>
            </w:r>
            <w:r w:rsidRPr="00CF291A">
              <w:t xml:space="preserve"> may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91A" w:rsidP="00CF291A">
            <w:pPr>
              <w:pStyle w:val="ListBullet"/>
            </w:pPr>
            <w:r w:rsidRPr="00CF291A">
              <w:t>asset turnover</w:t>
            </w:r>
          </w:p>
          <w:p w:rsidR="00000000" w:rsidRPr="00CF291A" w:rsidP="00CF291A">
            <w:pPr>
              <w:pStyle w:val="ListBullet"/>
            </w:pPr>
            <w:r w:rsidRPr="00CF291A">
              <w:t>budgeted expenditures</w:t>
            </w:r>
          </w:p>
          <w:p w:rsidR="00000000" w:rsidRPr="00CF291A" w:rsidP="00CF291A">
            <w:pPr>
              <w:pStyle w:val="ListBullet"/>
            </w:pPr>
            <w:r w:rsidRPr="00CF291A">
              <w:t xml:space="preserve">budgeted revenue </w:t>
            </w:r>
          </w:p>
          <w:p w:rsidR="00000000" w:rsidRPr="00CF291A" w:rsidP="00CF291A">
            <w:pPr>
              <w:pStyle w:val="ListBullet"/>
            </w:pPr>
            <w:r w:rsidRPr="00CF291A">
              <w:t>capital expenditure management</w:t>
            </w:r>
          </w:p>
          <w:p w:rsidR="00000000" w:rsidRPr="00CF291A" w:rsidP="00CF291A">
            <w:pPr>
              <w:pStyle w:val="ListBullet"/>
            </w:pPr>
            <w:r w:rsidRPr="00CF291A">
              <w:t>cost of capital</w:t>
            </w:r>
          </w:p>
          <w:p w:rsidR="00000000" w:rsidRPr="00CF291A" w:rsidP="00CF291A">
            <w:pPr>
              <w:pStyle w:val="ListBullet"/>
            </w:pPr>
            <w:r w:rsidRPr="00CF291A">
              <w:t>profits and losses</w:t>
            </w:r>
          </w:p>
          <w:p w:rsidR="00000000" w:rsidRPr="00CF291A" w:rsidP="00CF291A">
            <w:pPr>
              <w:pStyle w:val="ListBullet"/>
            </w:pPr>
            <w:r w:rsidRPr="00CF291A">
              <w:t>rate of investment returns</w:t>
            </w:r>
          </w:p>
          <w:p w:rsidR="00000000" w:rsidRPr="00CF291A" w:rsidP="00CF291A">
            <w:pPr>
              <w:pStyle w:val="ListBullet"/>
            </w:pPr>
            <w:r w:rsidRPr="00CF291A">
              <w:t>sales</w:t>
            </w:r>
          </w:p>
          <w:p w:rsidR="00000000" w:rsidP="00CF291A">
            <w:pPr>
              <w:pStyle w:val="ListBullet"/>
              <w:rPr>
                <w:lang w:val="en-NZ"/>
              </w:rPr>
            </w:pPr>
            <w:r w:rsidRPr="00CF291A">
              <w:t>working capital levels.</w:t>
            </w:r>
          </w:p>
        </w:tc>
      </w:tr>
      <w:tr w:rsidTr="005262DA">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BodyText"/>
              <w:rPr>
                <w:lang w:val="en-NZ"/>
              </w:rPr>
            </w:pPr>
            <w:r w:rsidRPr="00CF291A">
              <w:rPr>
                <w:rStyle w:val="BoldandItalics"/>
              </w:rPr>
              <w:t>Short and long term objectives</w:t>
            </w:r>
            <w:r w:rsidRPr="00CF291A">
              <w:t xml:space="preserve"> may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91A" w:rsidP="00CF291A">
            <w:pPr>
              <w:pStyle w:val="ListBullet"/>
            </w:pPr>
            <w:r w:rsidRPr="00CF291A">
              <w:t>asset management</w:t>
            </w:r>
          </w:p>
          <w:p w:rsidR="00000000" w:rsidRPr="00CF291A" w:rsidP="00CF291A">
            <w:pPr>
              <w:pStyle w:val="ListBullet"/>
            </w:pPr>
            <w:r w:rsidRPr="00CF291A">
              <w:t>budgetary targets:</w:t>
            </w:r>
          </w:p>
          <w:p w:rsidR="00000000" w:rsidRPr="00CF291A" w:rsidP="00CF291A">
            <w:pPr>
              <w:pStyle w:val="ListBullet2"/>
            </w:pPr>
            <w:r w:rsidRPr="00CF291A">
              <w:t xml:space="preserve">quarterly </w:t>
            </w:r>
          </w:p>
          <w:p w:rsidR="00000000" w:rsidRPr="00CF291A" w:rsidP="00CF291A">
            <w:pPr>
              <w:pStyle w:val="ListBullet2"/>
            </w:pPr>
            <w:r w:rsidRPr="00CF291A">
              <w:t xml:space="preserve">half-yearly </w:t>
            </w:r>
          </w:p>
          <w:p w:rsidR="00000000" w:rsidRPr="00CF291A" w:rsidP="00CF291A">
            <w:pPr>
              <w:pStyle w:val="ListBullet2"/>
            </w:pPr>
            <w:r w:rsidRPr="00CF291A">
              <w:t>annually</w:t>
            </w:r>
          </w:p>
          <w:p w:rsidR="00000000" w:rsidRPr="00CF291A" w:rsidP="00CF291A">
            <w:pPr>
              <w:pStyle w:val="ListBullet"/>
            </w:pPr>
            <w:r w:rsidRPr="00CF291A">
              <w:t>client development</w:t>
            </w:r>
          </w:p>
          <w:p w:rsidR="00000000" w:rsidRPr="00CF291A" w:rsidP="00CF291A">
            <w:pPr>
              <w:pStyle w:val="ListBullet"/>
            </w:pPr>
            <w:r w:rsidRPr="00CF291A">
              <w:t>investment levels and returns</w:t>
            </w:r>
          </w:p>
          <w:p w:rsidR="00000000" w:rsidRPr="00CF291A" w:rsidP="00CF291A">
            <w:pPr>
              <w:pStyle w:val="ListBullet"/>
            </w:pPr>
            <w:r w:rsidRPr="00CF291A">
              <w:t>investment realisations</w:t>
            </w:r>
          </w:p>
          <w:p w:rsidR="00000000" w:rsidRPr="00CF291A" w:rsidP="00CF291A">
            <w:pPr>
              <w:pStyle w:val="ListBullet"/>
            </w:pPr>
            <w:r w:rsidRPr="00CF291A">
              <w:t>monthly cash flows</w:t>
            </w:r>
          </w:p>
          <w:p w:rsidR="00000000" w:rsidRPr="00CF291A" w:rsidP="00CF291A">
            <w:pPr>
              <w:pStyle w:val="ListBullet"/>
            </w:pPr>
            <w:r w:rsidRPr="00CF291A">
              <w:t>profit growth</w:t>
            </w:r>
          </w:p>
          <w:p w:rsidR="00000000" w:rsidP="00CF291A">
            <w:pPr>
              <w:pStyle w:val="ListBullet"/>
              <w:rPr>
                <w:lang w:val="en-NZ"/>
              </w:rPr>
            </w:pPr>
            <w:r w:rsidRPr="00CF291A">
              <w:t>sales and revenue targets.</w:t>
            </w:r>
          </w:p>
        </w:tc>
      </w:tr>
      <w:tr w:rsidTr="005262DA">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BodyText"/>
              <w:rPr>
                <w:lang w:val="en-NZ"/>
              </w:rPr>
            </w:pPr>
            <w:r w:rsidRPr="00CF291A">
              <w:rPr>
                <w:rStyle w:val="BoldandItalics"/>
              </w:rPr>
              <w:t>Performance indicators</w:t>
            </w:r>
            <w:r w:rsidRPr="00CF291A">
              <w:t xml:space="preserve"> may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91A" w:rsidP="00CF291A">
            <w:pPr>
              <w:pStyle w:val="ListBullet"/>
            </w:pPr>
            <w:r w:rsidRPr="00CF291A">
              <w:t>compliance with scheduled payment dates</w:t>
            </w:r>
          </w:p>
          <w:p w:rsidR="00000000" w:rsidRPr="00CF291A" w:rsidP="00CF291A">
            <w:pPr>
              <w:pStyle w:val="ListBullet"/>
            </w:pPr>
            <w:r w:rsidRPr="00CF291A">
              <w:t>debt reduction targets</w:t>
            </w:r>
          </w:p>
          <w:p w:rsidR="00000000" w:rsidRPr="00CF291A" w:rsidP="00CF291A">
            <w:pPr>
              <w:pStyle w:val="ListBullet"/>
            </w:pPr>
            <w:r w:rsidRPr="00CF291A">
              <w:t>debt-to-equity ratios</w:t>
            </w:r>
          </w:p>
          <w:p w:rsidR="00000000" w:rsidRPr="00CF291A" w:rsidP="00CF291A">
            <w:pPr>
              <w:pStyle w:val="ListBullet"/>
            </w:pPr>
            <w:r w:rsidRPr="00CF291A">
              <w:t>investment levels</w:t>
            </w:r>
          </w:p>
          <w:p w:rsidR="00000000" w:rsidRPr="00CF291A" w:rsidP="00CF291A">
            <w:pPr>
              <w:pStyle w:val="ListBullet"/>
            </w:pPr>
            <w:r w:rsidRPr="00CF291A">
              <w:t>profits and losses</w:t>
            </w:r>
          </w:p>
          <w:p w:rsidR="00000000" w:rsidRPr="00CF291A" w:rsidP="00CF291A">
            <w:pPr>
              <w:pStyle w:val="ListBullet"/>
            </w:pPr>
            <w:r w:rsidRPr="00CF291A">
              <w:t xml:space="preserve">reports: </w:t>
            </w:r>
          </w:p>
          <w:p w:rsidR="00000000" w:rsidRPr="00CF291A" w:rsidP="00CF291A">
            <w:pPr>
              <w:pStyle w:val="ListBullet2"/>
            </w:pPr>
            <w:r w:rsidRPr="00CF291A">
              <w:t xml:space="preserve">daily </w:t>
            </w:r>
          </w:p>
          <w:p w:rsidR="00000000" w:rsidRPr="00CF291A" w:rsidP="00CF291A">
            <w:pPr>
              <w:pStyle w:val="ListBullet2"/>
            </w:pPr>
            <w:r w:rsidRPr="00CF291A">
              <w:t xml:space="preserve">weekly </w:t>
            </w:r>
          </w:p>
          <w:p w:rsidR="00000000" w:rsidRPr="00CF291A" w:rsidP="00CF291A">
            <w:pPr>
              <w:pStyle w:val="ListBullet2"/>
            </w:pPr>
            <w:r w:rsidRPr="00CF291A">
              <w:t xml:space="preserve">monthly </w:t>
            </w:r>
          </w:p>
          <w:p w:rsidR="00000000" w:rsidRPr="00CF291A" w:rsidP="00CF291A">
            <w:pPr>
              <w:pStyle w:val="ListBullet2"/>
            </w:pPr>
            <w:r w:rsidRPr="00CF291A">
              <w:t xml:space="preserve">quarterly </w:t>
            </w:r>
          </w:p>
          <w:p w:rsidR="00000000" w:rsidRPr="00CF291A" w:rsidP="00CF291A">
            <w:pPr>
              <w:pStyle w:val="ListBullet2"/>
            </w:pPr>
            <w:r w:rsidRPr="00CF291A">
              <w:t xml:space="preserve">half yearly </w:t>
            </w:r>
          </w:p>
          <w:p w:rsidR="00000000" w:rsidRPr="00CF291A" w:rsidP="00CF291A">
            <w:pPr>
              <w:pStyle w:val="ListBullet2"/>
            </w:pPr>
            <w:r w:rsidRPr="00CF291A">
              <w:t>annually</w:t>
            </w:r>
          </w:p>
          <w:p w:rsidR="00000000" w:rsidP="00CF291A">
            <w:pPr>
              <w:pStyle w:val="ListBullet"/>
              <w:rPr>
                <w:lang w:val="en-NZ"/>
              </w:rPr>
            </w:pPr>
            <w:r w:rsidRPr="00CF291A">
              <w:t>target cost of capital.</w:t>
            </w:r>
          </w:p>
        </w:tc>
      </w:tr>
      <w:tr w:rsidTr="005262DA">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BodyText"/>
              <w:rPr>
                <w:lang w:val="en-NZ"/>
              </w:rPr>
            </w:pPr>
            <w:r w:rsidRPr="00CF291A">
              <w:rPr>
                <w:rStyle w:val="BoldandItalics"/>
              </w:rPr>
              <w:t>Environmental factors</w:t>
            </w:r>
            <w:r w:rsidRPr="00CF291A">
              <w:t xml:space="preserve"> may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91A" w:rsidP="00CF291A">
            <w:pPr>
              <w:pStyle w:val="ListBullet"/>
            </w:pPr>
            <w:r w:rsidRPr="00CF291A">
              <w:t>community service obligations</w:t>
            </w:r>
          </w:p>
          <w:p w:rsidR="00000000" w:rsidRPr="00CF291A" w:rsidP="00CF291A">
            <w:pPr>
              <w:pStyle w:val="ListBullet"/>
            </w:pPr>
            <w:r w:rsidRPr="00CF291A">
              <w:t>competitors' behaviour</w:t>
            </w:r>
          </w:p>
          <w:p w:rsidR="00000000" w:rsidRPr="00CF291A" w:rsidP="00CF291A">
            <w:pPr>
              <w:pStyle w:val="ListBullet"/>
            </w:pPr>
            <w:r w:rsidRPr="00CF291A">
              <w:t>consumer demand</w:t>
            </w:r>
          </w:p>
          <w:p w:rsidR="00000000" w:rsidRPr="00CF291A" w:rsidP="00CF291A">
            <w:pPr>
              <w:pStyle w:val="ListBullet"/>
            </w:pPr>
            <w:r w:rsidRPr="00CF291A">
              <w:t>cost of debt</w:t>
            </w:r>
          </w:p>
          <w:p w:rsidR="00000000" w:rsidRPr="00CF291A" w:rsidP="00CF291A">
            <w:pPr>
              <w:pStyle w:val="ListBullet"/>
            </w:pPr>
            <w:r w:rsidRPr="00CF291A">
              <w:t>environmental sustainability factors</w:t>
            </w:r>
          </w:p>
          <w:p w:rsidR="00000000" w:rsidRPr="00CF291A" w:rsidP="00CF291A">
            <w:pPr>
              <w:pStyle w:val="ListBullet"/>
            </w:pPr>
            <w:r w:rsidRPr="00CF291A">
              <w:t>government financial policies</w:t>
            </w:r>
          </w:p>
          <w:p w:rsidR="00000000" w:rsidRPr="00CF291A" w:rsidP="00CF291A">
            <w:pPr>
              <w:pStyle w:val="ListBullet"/>
            </w:pPr>
            <w:r w:rsidRPr="00CF291A">
              <w:t>inflation</w:t>
            </w:r>
          </w:p>
          <w:p w:rsidR="00000000" w:rsidRPr="00CF291A" w:rsidP="00CF291A">
            <w:pPr>
              <w:pStyle w:val="ListBullet"/>
            </w:pPr>
            <w:r w:rsidRPr="00CF291A">
              <w:t>market share</w:t>
            </w:r>
          </w:p>
          <w:p w:rsidR="00000000" w:rsidP="00CF291A">
            <w:pPr>
              <w:pStyle w:val="ListBullet"/>
              <w:rPr>
                <w:lang w:val="en-NZ"/>
              </w:rPr>
            </w:pPr>
            <w:r w:rsidRPr="00CF291A">
              <w:t>skills shortages.</w:t>
            </w:r>
          </w:p>
        </w:tc>
      </w:tr>
      <w:tr w:rsidTr="005262DA">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BodyText"/>
              <w:rPr>
                <w:lang w:val="en-NZ"/>
              </w:rPr>
            </w:pPr>
            <w:r w:rsidRPr="00CF291A">
              <w:rPr>
                <w:rStyle w:val="BoldandItalics"/>
              </w:rPr>
              <w:t>Factors inhibiting performance</w:t>
            </w:r>
            <w:r w:rsidRPr="00CF291A">
              <w:t xml:space="preserve"> may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91A" w:rsidP="00CF291A">
            <w:pPr>
              <w:pStyle w:val="ListBullet"/>
            </w:pPr>
            <w:r w:rsidRPr="00CF291A">
              <w:t>client opinions and interface</w:t>
            </w:r>
          </w:p>
          <w:p w:rsidR="00000000" w:rsidRPr="00CF291A" w:rsidP="00CF291A">
            <w:pPr>
              <w:pStyle w:val="ListBullet"/>
            </w:pPr>
            <w:r w:rsidRPr="00CF291A">
              <w:t>financial management</w:t>
            </w:r>
            <w:r w:rsidRPr="00CF291A">
              <w:t xml:space="preserve"> techniques and tools</w:t>
            </w:r>
          </w:p>
          <w:p w:rsidR="00000000" w:rsidRPr="00CF291A" w:rsidP="00CF291A">
            <w:pPr>
              <w:pStyle w:val="ListBullet"/>
            </w:pPr>
            <w:r w:rsidRPr="00CF291A">
              <w:t>financial monitoring</w:t>
            </w:r>
          </w:p>
          <w:p w:rsidR="00000000" w:rsidRPr="00CF291A" w:rsidP="00CF291A">
            <w:pPr>
              <w:pStyle w:val="ListBullet"/>
            </w:pPr>
            <w:r w:rsidRPr="00CF291A">
              <w:t>information management systems</w:t>
            </w:r>
          </w:p>
          <w:p w:rsidR="00000000" w:rsidRPr="00CF291A" w:rsidP="00CF291A">
            <w:pPr>
              <w:pStyle w:val="ListBullet"/>
            </w:pPr>
            <w:r w:rsidRPr="00CF291A">
              <w:t>internal procedures</w:t>
            </w:r>
          </w:p>
          <w:p w:rsidR="00000000" w:rsidRPr="00CF291A" w:rsidP="00CF291A">
            <w:pPr>
              <w:pStyle w:val="ListBullet"/>
            </w:pPr>
            <w:r w:rsidRPr="00CF291A">
              <w:t>market share</w:t>
            </w:r>
          </w:p>
          <w:p w:rsidR="00000000" w:rsidP="00CF291A">
            <w:pPr>
              <w:pStyle w:val="ListBullet"/>
              <w:rPr>
                <w:lang w:val="en-NZ"/>
              </w:rPr>
            </w:pPr>
            <w:r w:rsidRPr="00CF291A">
              <w:t>staff skills.</w:t>
            </w:r>
          </w:p>
        </w:tc>
      </w:tr>
      <w:tr w:rsidTr="005262DA">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BodyText"/>
              <w:rPr>
                <w:lang w:val="en-NZ"/>
              </w:rPr>
            </w:pPr>
            <w:r w:rsidRPr="00CF291A">
              <w:rPr>
                <w:rStyle w:val="BoldandItalics"/>
              </w:rPr>
              <w:t>Communication strategies</w:t>
            </w:r>
            <w:r w:rsidRPr="00CF291A">
              <w:t xml:space="preserve"> may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91A" w:rsidP="00CF291A">
            <w:pPr>
              <w:pStyle w:val="ListBullet"/>
            </w:pPr>
            <w:r w:rsidRPr="00CF291A">
              <w:t>documented procedures and staff manuals</w:t>
            </w:r>
          </w:p>
          <w:p w:rsidR="00000000" w:rsidRPr="00CF291A" w:rsidP="00CF291A">
            <w:pPr>
              <w:pStyle w:val="ListBullet"/>
            </w:pPr>
            <w:r w:rsidRPr="00CF291A">
              <w:t>memos</w:t>
            </w:r>
          </w:p>
          <w:p w:rsidR="00000000" w:rsidRPr="00CF291A" w:rsidP="00CF291A">
            <w:pPr>
              <w:pStyle w:val="ListBullet"/>
            </w:pPr>
            <w:r w:rsidRPr="00CF291A">
              <w:t>newsletters</w:t>
            </w:r>
          </w:p>
          <w:p w:rsidR="00000000" w:rsidRPr="00CF291A" w:rsidP="00CF291A">
            <w:pPr>
              <w:pStyle w:val="ListBullet"/>
            </w:pPr>
            <w:r w:rsidRPr="00CF291A">
              <w:t>staff meetings</w:t>
            </w:r>
          </w:p>
          <w:p w:rsidR="00000000" w:rsidRPr="00CF291A" w:rsidP="00CF291A">
            <w:pPr>
              <w:pStyle w:val="ListBullet"/>
            </w:pPr>
            <w:r w:rsidRPr="00CF291A">
              <w:t>workshops.</w:t>
            </w:r>
          </w:p>
        </w:tc>
      </w:tr>
    </w:tbl>
    <w:p w:rsidR="005262DA" w:rsidP="00CF291A">
      <w:pPr>
        <w:pStyle w:val="BodyText"/>
      </w:pPr>
    </w:p>
    <w:p w:rsidR="005262DA" w:rsidP="00CF291A">
      <w:pPr>
        <w:pStyle w:val="BodyText"/>
      </w:pPr>
    </w:p>
    <w:p w:rsidR="00000000" w:rsidRPr="00CF291A" w:rsidP="00CF291A">
      <w:pPr>
        <w:pStyle w:val="Heading1"/>
      </w:pPr>
      <w:bookmarkStart w:id="12" w:name="O_77246"/>
      <w:bookmarkEnd w:id="12"/>
      <w:r w:rsidRPr="00CF291A">
        <w:t>Unit Sector(s)</w:t>
      </w:r>
    </w:p>
    <w:tbl>
      <w:tblPr>
        <w:tblW w:w="0" w:type="auto"/>
        <w:tblLayout w:type="fixed"/>
        <w:tblCellMar>
          <w:left w:w="62" w:type="dxa"/>
          <w:right w:w="62" w:type="dxa"/>
        </w:tblCellMar>
        <w:tblLook w:val="0000"/>
      </w:tblPr>
      <w:tblGrid>
        <w:gridCol w:w="2590"/>
        <w:gridCol w:w="5932"/>
      </w:tblGrid>
      <w:tr w:rsidTr="005262DA">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BodyText"/>
              <w:rPr>
                <w:lang w:val="en-NZ"/>
              </w:rPr>
            </w:pPr>
            <w:r w:rsidRPr="00CF291A">
              <w:rPr>
                <w:rStyle w:val="SpecialBold"/>
              </w:rPr>
              <w:t>Unit sector</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91A" w:rsidP="00CF291A">
            <w:pPr>
              <w:pStyle w:val="BodyText"/>
            </w:pPr>
            <w:r w:rsidRPr="00CF291A">
              <w:t>Accounting</w:t>
            </w:r>
          </w:p>
        </w:tc>
      </w:tr>
    </w:tbl>
    <w:p w:rsidR="00000000" w:rsidRPr="00CF291A" w:rsidP="00CF291A">
      <w:pPr>
        <w:pStyle w:val="BodyText"/>
      </w:pPr>
    </w:p>
    <w:p w:rsidR="00000000" w:rsidRPr="00CF291A" w:rsidP="00CF291A">
      <w:pPr>
        <w:pStyle w:val="AllowPageBreak"/>
      </w:pPr>
    </w:p>
    <w:p w:rsidR="00000000" w:rsidRPr="00CF291A" w:rsidP="00CF291A">
      <w:pPr>
        <w:pStyle w:val="Heading1"/>
      </w:pPr>
      <w:bookmarkStart w:id="13" w:name="O_156113"/>
      <w:bookmarkEnd w:id="13"/>
      <w:r w:rsidRPr="00CF291A">
        <w:t>Competency field</w:t>
      </w:r>
    </w:p>
    <w:tbl>
      <w:tblPr>
        <w:tblW w:w="0" w:type="auto"/>
        <w:tblLayout w:type="fixed"/>
        <w:tblCellMar>
          <w:left w:w="62" w:type="dxa"/>
          <w:right w:w="62" w:type="dxa"/>
        </w:tblCellMar>
        <w:tblLook w:val="0000"/>
      </w:tblPr>
      <w:tblGrid>
        <w:gridCol w:w="2754"/>
        <w:gridCol w:w="5768"/>
      </w:tblGrid>
      <w:tr w:rsidTr="005262D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BodyText"/>
              <w:rPr>
                <w:lang w:val="en-NZ"/>
              </w:rPr>
            </w:pPr>
            <w:r w:rsidRPr="00CF291A">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91A" w:rsidP="00CF291A">
            <w:pPr>
              <w:pStyle w:val="BodyText"/>
            </w:pPr>
          </w:p>
        </w:tc>
      </w:tr>
    </w:tbl>
    <w:p w:rsidR="00000000" w:rsidRPr="00CF291A" w:rsidP="00CF291A">
      <w:pPr>
        <w:pStyle w:val="BodyText"/>
      </w:pPr>
    </w:p>
    <w:p w:rsidR="00000000" w:rsidRPr="00CF291A" w:rsidP="00CF291A">
      <w:pPr>
        <w:pStyle w:val="AllowPageBreak"/>
      </w:pPr>
    </w:p>
    <w:p w:rsidR="00000000" w:rsidRPr="00CF291A" w:rsidP="00CF291A">
      <w:pPr>
        <w:pStyle w:val="Heading1"/>
      </w:pPr>
      <w:bookmarkStart w:id="14" w:name="O_156112"/>
      <w:bookmarkEnd w:id="14"/>
      <w:r w:rsidRPr="00CF291A">
        <w:t>Co-requisite units</w:t>
      </w:r>
    </w:p>
    <w:tbl>
      <w:tblPr>
        <w:tblW w:w="0" w:type="auto"/>
        <w:tblLayout w:type="fixed"/>
        <w:tblCellMar>
          <w:left w:w="62" w:type="dxa"/>
          <w:right w:w="62" w:type="dxa"/>
        </w:tblCellMar>
        <w:tblLook w:val="0000"/>
      </w:tblPr>
      <w:tblGrid>
        <w:gridCol w:w="2629"/>
        <w:gridCol w:w="1324"/>
        <w:gridCol w:w="4569"/>
      </w:tblGrid>
      <w:tr w:rsidTr="005262DA">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BodyText"/>
              <w:rPr>
                <w:lang w:val="en-NZ"/>
              </w:rPr>
            </w:pPr>
            <w:r w:rsidRPr="00CF291A">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91A">
            <w:pPr>
              <w:pStyle w:val="BodyText"/>
              <w:rPr>
                <w:lang w:val="en-NZ"/>
              </w:rPr>
            </w:pPr>
          </w:p>
        </w:tc>
      </w:tr>
      <w:tr w:rsidTr="005262DA">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91A" w:rsidP="00CF291A">
            <w:pPr>
              <w:pStyle w:val="BodyText"/>
            </w:pPr>
          </w:p>
        </w:tc>
      </w:tr>
    </w:tbl>
    <w:p w:rsidR="00000000" w:rsidRPr="00CF291A" w:rsidP="00CF291A">
      <w:pPr>
        <w:pStyle w:val="BodyText"/>
      </w:pPr>
    </w:p>
    <w:p w:rsidR="00000000" w:rsidRPr="00CF291A" w:rsidP="00CF291A"/>
    <w:sectPr w:rsidSect="00CF29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9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62DA" w:rsidP="005262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9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2DA" w:rsidP="00CF29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262DA" w:rsidP="00CF29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262DA" w:rsidP="00CF29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9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62DA" w:rsidP="005262D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9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2DA" w:rsidP="00CF291A">
    <w:pPr>
      <w:pStyle w:val="Header"/>
      <w:framePr w:wrap="around"/>
    </w:pPr>
    <w:r>
      <w:fldChar w:fldCharType="begin"/>
    </w:r>
    <w:r>
      <w:instrText xml:space="preserve"> TITLE   \* MERGEFORMAT </w:instrText>
    </w:r>
    <w:r>
      <w:fldChar w:fldCharType="separate"/>
    </w:r>
    <w:r>
      <w:t>FNSACC607A Evaluate business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62DA" w:rsidP="00CF29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4059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3E4F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8E88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9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291A"/>
    <w:pPr>
      <w:spacing w:before="360" w:after="60"/>
      <w:outlineLvl w:val="0"/>
    </w:pPr>
    <w:rPr>
      <w:sz w:val="32"/>
    </w:rPr>
  </w:style>
  <w:style w:type="paragraph" w:styleId="Heading2">
    <w:name w:val="heading 2"/>
    <w:basedOn w:val="HeadingBase"/>
    <w:next w:val="BodyText"/>
    <w:link w:val="Heading2Char"/>
    <w:qFormat/>
    <w:rsid w:val="00CF291A"/>
    <w:pPr>
      <w:keepLines/>
      <w:spacing w:before="240" w:after="120"/>
      <w:outlineLvl w:val="1"/>
    </w:pPr>
    <w:rPr>
      <w:sz w:val="28"/>
      <w:szCs w:val="40"/>
    </w:rPr>
  </w:style>
  <w:style w:type="paragraph" w:styleId="Heading3">
    <w:name w:val="heading 3"/>
    <w:basedOn w:val="HeadingBase"/>
    <w:next w:val="BodyText"/>
    <w:link w:val="Heading3Char"/>
    <w:qFormat/>
    <w:rsid w:val="00CF291A"/>
    <w:pPr>
      <w:spacing w:before="180" w:after="120"/>
      <w:outlineLvl w:val="2"/>
    </w:pPr>
    <w:rPr>
      <w:spacing w:val="-10"/>
      <w:kern w:val="32"/>
    </w:rPr>
  </w:style>
  <w:style w:type="paragraph" w:styleId="Heading4">
    <w:name w:val="heading 4"/>
    <w:basedOn w:val="HeadingBase"/>
    <w:next w:val="BodyText"/>
    <w:link w:val="Heading4Char"/>
    <w:qFormat/>
    <w:rsid w:val="00CF291A"/>
    <w:pPr>
      <w:spacing w:before="160" w:after="120"/>
      <w:outlineLvl w:val="3"/>
    </w:pPr>
    <w:rPr>
      <w:sz w:val="22"/>
    </w:rPr>
  </w:style>
  <w:style w:type="paragraph" w:styleId="Heading5">
    <w:name w:val="heading 5"/>
    <w:basedOn w:val="HeadingBase"/>
    <w:next w:val="Normal"/>
    <w:link w:val="Heading5Char"/>
    <w:qFormat/>
    <w:rsid w:val="00CF291A"/>
    <w:pPr>
      <w:spacing w:before="80"/>
      <w:outlineLvl w:val="4"/>
    </w:pPr>
    <w:rPr>
      <w:color w:val="918585"/>
      <w:sz w:val="20"/>
    </w:rPr>
  </w:style>
  <w:style w:type="paragraph" w:styleId="Heading6">
    <w:name w:val="heading 6"/>
    <w:basedOn w:val="HeadingBase"/>
    <w:next w:val="Normal"/>
    <w:link w:val="Heading6Char"/>
    <w:qFormat/>
    <w:rsid w:val="00CF291A"/>
    <w:pPr>
      <w:spacing w:before="60"/>
      <w:outlineLvl w:val="5"/>
    </w:pPr>
    <w:rPr>
      <w:color w:val="918585"/>
      <w:sz w:val="20"/>
    </w:rPr>
  </w:style>
  <w:style w:type="paragraph" w:styleId="Heading7">
    <w:name w:val="heading 7"/>
    <w:basedOn w:val="Normal"/>
    <w:next w:val="Normal"/>
    <w:link w:val="Heading7Char"/>
    <w:qFormat/>
    <w:rsid w:val="00CF291A"/>
    <w:pPr>
      <w:ind w:left="720"/>
      <w:outlineLvl w:val="6"/>
    </w:pPr>
    <w:rPr>
      <w:i/>
    </w:rPr>
  </w:style>
  <w:style w:type="paragraph" w:styleId="Heading8">
    <w:name w:val="heading 8"/>
    <w:basedOn w:val="Normal"/>
    <w:next w:val="Normal"/>
    <w:link w:val="Heading8Char"/>
    <w:qFormat/>
    <w:rsid w:val="00CF291A"/>
    <w:pPr>
      <w:ind w:left="720"/>
      <w:outlineLvl w:val="7"/>
    </w:pPr>
    <w:rPr>
      <w:i/>
    </w:rPr>
  </w:style>
  <w:style w:type="paragraph" w:styleId="Heading9">
    <w:name w:val="heading 9"/>
    <w:basedOn w:val="Normal"/>
    <w:next w:val="Normal"/>
    <w:link w:val="Heading9Char"/>
    <w:qFormat/>
    <w:rsid w:val="00CF291A"/>
    <w:pPr>
      <w:ind w:left="720"/>
      <w:outlineLvl w:val="8"/>
    </w:pPr>
    <w:rPr>
      <w:i/>
    </w:rPr>
  </w:style>
  <w:style w:type="character" w:default="1" w:styleId="DefaultParagraphFont">
    <w:name w:val="Default Paragraph Font"/>
    <w:uiPriority w:val="1"/>
    <w:unhideWhenUsed/>
    <w:rsid w:val="00CF29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291A"/>
  </w:style>
  <w:style w:type="character" w:customStyle="1" w:styleId="Heading1Char">
    <w:name w:val="Heading 1 Char"/>
    <w:link w:val="Heading1"/>
    <w:rsid w:val="00CF291A"/>
    <w:rPr>
      <w:rFonts w:ascii="Times New Roman" w:eastAsia="Times New Roman" w:hAnsi="Times New Roman" w:cs="Times New Roman"/>
      <w:b/>
      <w:sz w:val="32"/>
      <w:szCs w:val="20"/>
      <w:lang w:eastAsia="en-US"/>
    </w:rPr>
  </w:style>
  <w:style w:type="paragraph" w:styleId="BodyText">
    <w:name w:val="Body Text"/>
    <w:basedOn w:val="Normal"/>
    <w:link w:val="BodyTextChar"/>
    <w:rsid w:val="00CF291A"/>
    <w:pPr>
      <w:spacing w:before="120" w:after="120"/>
      <w:contextualSpacing/>
    </w:pPr>
    <w:rPr>
      <w:rFonts w:ascii="Times New Roman" w:hAnsi="Times New Roman"/>
      <w:sz w:val="24"/>
      <w:szCs w:val="22"/>
    </w:rPr>
  </w:style>
  <w:style w:type="character" w:customStyle="1" w:styleId="BodyTextChar">
    <w:name w:val="Body Text Char"/>
    <w:link w:val="BodyText"/>
    <w:rsid w:val="00CF291A"/>
    <w:rPr>
      <w:rFonts w:ascii="Times New Roman" w:eastAsia="Times New Roman" w:hAnsi="Times New Roman" w:cs="Times New Roman"/>
      <w:sz w:val="24"/>
      <w:lang w:val="en-US" w:eastAsia="en-US"/>
    </w:rPr>
  </w:style>
  <w:style w:type="paragraph" w:styleId="Footer">
    <w:name w:val="footer"/>
    <w:basedOn w:val="Normal"/>
    <w:link w:val="FooterChar"/>
    <w:rsid w:val="00CF29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F291A"/>
    <w:rPr>
      <w:rFonts w:ascii="Times New Roman" w:eastAsia="Times New Roman" w:hAnsi="Times New Roman" w:cs="Times New Roman"/>
      <w:sz w:val="16"/>
      <w:lang w:val="en-US" w:eastAsia="en-US"/>
    </w:rPr>
  </w:style>
  <w:style w:type="paragraph" w:styleId="List">
    <w:name w:val="List"/>
    <w:basedOn w:val="BodyText"/>
    <w:next w:val="BodyText"/>
    <w:rsid w:val="00CF291A"/>
    <w:pPr>
      <w:tabs>
        <w:tab w:val="left" w:pos="340"/>
      </w:tabs>
      <w:spacing w:before="60" w:after="60"/>
      <w:ind w:left="340" w:hanging="340"/>
    </w:pPr>
  </w:style>
  <w:style w:type="paragraph" w:styleId="ListBullet">
    <w:name w:val="List Bullet"/>
    <w:basedOn w:val="List"/>
    <w:rsid w:val="00CF291A"/>
    <w:pPr>
      <w:numPr>
        <w:numId w:val="13"/>
      </w:numPr>
      <w:tabs>
        <w:tab w:val="clear" w:pos="340"/>
      </w:tabs>
      <w:spacing w:before="40" w:after="40"/>
    </w:pPr>
  </w:style>
  <w:style w:type="character" w:customStyle="1" w:styleId="SpecialBold">
    <w:name w:val="Special Bold"/>
    <w:rsid w:val="00CF291A"/>
    <w:rPr>
      <w:b/>
      <w:spacing w:val="0"/>
    </w:rPr>
  </w:style>
  <w:style w:type="paragraph" w:styleId="ListBullet2">
    <w:name w:val="List Bullet 2"/>
    <w:basedOn w:val="List2"/>
    <w:rsid w:val="00CF291A"/>
    <w:pPr>
      <w:numPr>
        <w:numId w:val="14"/>
      </w:numPr>
      <w:tabs>
        <w:tab w:val="clear" w:pos="680"/>
      </w:tabs>
    </w:pPr>
  </w:style>
  <w:style w:type="paragraph" w:styleId="Header">
    <w:name w:val="header"/>
    <w:basedOn w:val="Normal"/>
    <w:link w:val="HeaderChar"/>
    <w:rsid w:val="00CF29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F29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291A"/>
    <w:pPr>
      <w:spacing w:before="240" w:after="120"/>
      <w:outlineLvl w:val="0"/>
    </w:pPr>
    <w:rPr>
      <w:rFonts w:ascii="Times New Roman" w:hAnsi="Times New Roman"/>
      <w:b/>
      <w:sz w:val="28"/>
    </w:rPr>
  </w:style>
  <w:style w:type="paragraph" w:customStyle="1" w:styleId="AllowPageBreak">
    <w:name w:val="AllowPageBreak"/>
    <w:rsid w:val="00CF29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291A"/>
    <w:pPr>
      <w:tabs>
        <w:tab w:val="left" w:pos="680"/>
      </w:tabs>
      <w:spacing w:before="60" w:after="60"/>
      <w:ind w:left="680" w:hanging="340"/>
    </w:pPr>
  </w:style>
  <w:style w:type="character" w:customStyle="1" w:styleId="BoldandItalics">
    <w:name w:val="Bold and Italics"/>
    <w:qFormat/>
    <w:rsid w:val="00CF291A"/>
    <w:rPr>
      <w:b/>
      <w:i/>
      <w:u w:val="none"/>
    </w:rPr>
  </w:style>
  <w:style w:type="character" w:customStyle="1" w:styleId="Heading2Char">
    <w:name w:val="Heading 2 Char"/>
    <w:link w:val="Heading2"/>
    <w:rsid w:val="00CF291A"/>
    <w:rPr>
      <w:rFonts w:ascii="Times New Roman" w:eastAsia="Times New Roman" w:hAnsi="Times New Roman" w:cs="Times New Roman"/>
      <w:b/>
      <w:sz w:val="28"/>
      <w:szCs w:val="40"/>
      <w:lang w:eastAsia="en-US"/>
    </w:rPr>
  </w:style>
  <w:style w:type="character" w:customStyle="1" w:styleId="Heading3Char">
    <w:name w:val="Heading 3 Char"/>
    <w:link w:val="Heading3"/>
    <w:rsid w:val="00CF291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F291A"/>
    <w:rPr>
      <w:rFonts w:ascii="Times New Roman" w:eastAsia="Times New Roman" w:hAnsi="Times New Roman" w:cs="Times New Roman"/>
      <w:b/>
      <w:szCs w:val="20"/>
      <w:lang w:eastAsia="en-US"/>
    </w:rPr>
  </w:style>
  <w:style w:type="character" w:customStyle="1" w:styleId="Heading5Char">
    <w:name w:val="Heading 5 Char"/>
    <w:link w:val="Heading5"/>
    <w:rsid w:val="00CF291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F29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29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29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291A"/>
    <w:rPr>
      <w:rFonts w:ascii="Courier New" w:eastAsia="Times New Roman" w:hAnsi="Courier New" w:cs="Times New Roman"/>
      <w:i/>
      <w:szCs w:val="20"/>
      <w:lang w:val="en-US" w:eastAsia="en-US"/>
    </w:rPr>
  </w:style>
  <w:style w:type="paragraph" w:customStyle="1" w:styleId="HeadingBase">
    <w:name w:val="Heading Base"/>
    <w:rsid w:val="00CF29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291A"/>
    <w:pPr>
      <w:tabs>
        <w:tab w:val="right" w:leader="dot" w:pos="9072"/>
      </w:tabs>
      <w:ind w:left="567"/>
    </w:pPr>
    <w:rPr>
      <w:szCs w:val="22"/>
    </w:rPr>
  </w:style>
  <w:style w:type="paragraph" w:customStyle="1" w:styleId="TOCBase">
    <w:name w:val="TOC Base"/>
    <w:rsid w:val="00CF29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291A"/>
    <w:pPr>
      <w:tabs>
        <w:tab w:val="right" w:leader="dot" w:pos="9072"/>
      </w:tabs>
      <w:spacing w:before="40" w:after="40"/>
      <w:ind w:left="284"/>
    </w:pPr>
    <w:rPr>
      <w:rFonts w:ascii="Times New Roman" w:hAnsi="Times New Roman"/>
    </w:rPr>
  </w:style>
  <w:style w:type="paragraph" w:styleId="TOC1">
    <w:name w:val="toc 1"/>
    <w:basedOn w:val="TOCBase"/>
    <w:next w:val="Normal"/>
    <w:rsid w:val="00CF29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291A"/>
    <w:pPr>
      <w:spacing w:before="5040"/>
      <w:jc w:val="center"/>
    </w:pPr>
    <w:rPr>
      <w:sz w:val="48"/>
      <w:szCs w:val="72"/>
      <w:lang w:val="en-US"/>
    </w:rPr>
  </w:style>
  <w:style w:type="character" w:customStyle="1" w:styleId="TitleChar">
    <w:name w:val="Title Char"/>
    <w:link w:val="Title"/>
    <w:rsid w:val="00CF29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291A"/>
    <w:pPr>
      <w:tabs>
        <w:tab w:val="left" w:pos="3600"/>
        <w:tab w:val="left" w:pos="3958"/>
      </w:tabs>
    </w:pPr>
  </w:style>
  <w:style w:type="paragraph" w:customStyle="1" w:styleId="Note">
    <w:name w:val="Note"/>
    <w:basedOn w:val="BodyText"/>
    <w:rsid w:val="00CF29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291A"/>
    <w:pPr>
      <w:framePr w:wrap="auto" w:hAnchor="text" w:y="6049"/>
    </w:pPr>
    <w:rPr>
      <w:color w:val="000000"/>
      <w:sz w:val="40"/>
    </w:rPr>
  </w:style>
  <w:style w:type="paragraph" w:customStyle="1" w:styleId="TOCTitle">
    <w:name w:val="TOCTitle"/>
    <w:basedOn w:val="Heading1"/>
    <w:rsid w:val="00CF291A"/>
    <w:pPr>
      <w:spacing w:after="240"/>
      <w:jc w:val="center"/>
      <w:outlineLvl w:val="9"/>
    </w:pPr>
    <w:rPr>
      <w:caps/>
    </w:rPr>
  </w:style>
  <w:style w:type="paragraph" w:customStyle="1" w:styleId="Version">
    <w:name w:val="Version"/>
    <w:rsid w:val="00CF29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291A"/>
    <w:pPr>
      <w:keepNext w:val="0"/>
      <w:tabs>
        <w:tab w:val="right" w:pos="4176"/>
      </w:tabs>
      <w:ind w:left="198" w:hanging="198"/>
    </w:pPr>
    <w:rPr>
      <w:rFonts w:ascii="Garamond" w:hAnsi="Garamond"/>
    </w:rPr>
  </w:style>
  <w:style w:type="paragraph" w:styleId="IndexHeading">
    <w:name w:val="index heading"/>
    <w:basedOn w:val="Normal"/>
    <w:next w:val="Index1"/>
    <w:semiHidden/>
    <w:rsid w:val="00CF291A"/>
    <w:pPr>
      <w:spacing w:before="120" w:after="120"/>
    </w:pPr>
    <w:rPr>
      <w:rFonts w:ascii="Arial" w:hAnsi="Arial"/>
      <w:b/>
      <w:color w:val="918585"/>
      <w:sz w:val="24"/>
    </w:rPr>
  </w:style>
  <w:style w:type="paragraph" w:customStyle="1" w:styleId="Chapter">
    <w:name w:val="Chapter"/>
    <w:basedOn w:val="Normal"/>
    <w:rsid w:val="00CF291A"/>
    <w:pPr>
      <w:spacing w:before="240"/>
    </w:pPr>
    <w:rPr>
      <w:rFonts w:ascii="Times New Roman" w:hAnsi="Times New Roman"/>
      <w:smallCaps/>
      <w:spacing w:val="80"/>
      <w:sz w:val="28"/>
    </w:rPr>
  </w:style>
  <w:style w:type="paragraph" w:customStyle="1" w:styleId="InChapter">
    <w:name w:val="InChapter"/>
    <w:basedOn w:val="Heading3"/>
    <w:rsid w:val="00CF291A"/>
    <w:pPr>
      <w:spacing w:after="240"/>
      <w:outlineLvl w:val="9"/>
    </w:pPr>
    <w:rPr>
      <w:noProof/>
    </w:rPr>
  </w:style>
  <w:style w:type="paragraph" w:styleId="Index2">
    <w:name w:val="index 2"/>
    <w:basedOn w:val="Normal"/>
    <w:next w:val="Normal"/>
    <w:semiHidden/>
    <w:rsid w:val="00CF291A"/>
    <w:pPr>
      <w:tabs>
        <w:tab w:val="right" w:pos="4176"/>
      </w:tabs>
      <w:ind w:left="568" w:hanging="284"/>
    </w:pPr>
    <w:rPr>
      <w:rFonts w:ascii="Garamond" w:hAnsi="Garamond"/>
    </w:rPr>
  </w:style>
  <w:style w:type="paragraph" w:customStyle="1" w:styleId="Byline">
    <w:name w:val="Byline"/>
    <w:rsid w:val="00CF29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291A"/>
    <w:pPr>
      <w:tabs>
        <w:tab w:val="clear" w:pos="3600"/>
        <w:tab w:val="clear" w:pos="3958"/>
      </w:tabs>
      <w:jc w:val="right"/>
    </w:pPr>
  </w:style>
  <w:style w:type="character" w:styleId="Emphasis">
    <w:name w:val="Emphasis"/>
    <w:qFormat/>
    <w:rsid w:val="00CF291A"/>
    <w:rPr>
      <w:i/>
    </w:rPr>
  </w:style>
  <w:style w:type="paragraph" w:styleId="Caption">
    <w:name w:val="caption"/>
    <w:basedOn w:val="BodyText"/>
    <w:next w:val="Normal"/>
    <w:qFormat/>
    <w:rsid w:val="00CF291A"/>
    <w:pPr>
      <w:framePr w:w="2268" w:hSpace="181" w:vSpace="181" w:wrap="around" w:vAnchor="text" w:hAnchor="page" w:x="1135" w:y="285" w:anchorLock="1"/>
    </w:pPr>
    <w:rPr>
      <w:i/>
    </w:rPr>
  </w:style>
  <w:style w:type="paragraph" w:customStyle="1" w:styleId="MiniTOCTitle">
    <w:name w:val="MiniTOCTitle"/>
    <w:basedOn w:val="Heading4"/>
    <w:rsid w:val="00CF291A"/>
    <w:pPr>
      <w:spacing w:before="240"/>
      <w:outlineLvl w:val="9"/>
    </w:pPr>
    <w:rPr>
      <w:noProof/>
      <w:sz w:val="24"/>
    </w:rPr>
  </w:style>
  <w:style w:type="paragraph" w:customStyle="1" w:styleId="MiniTOCItem">
    <w:name w:val="MiniTOCItem"/>
    <w:basedOn w:val="ListBullet"/>
    <w:rsid w:val="00CF291A"/>
    <w:pPr>
      <w:numPr>
        <w:numId w:val="0"/>
      </w:numPr>
      <w:tabs>
        <w:tab w:val="right" w:leader="dot" w:pos="6521"/>
      </w:tabs>
      <w:spacing w:before="0" w:after="0"/>
    </w:pPr>
  </w:style>
  <w:style w:type="paragraph" w:customStyle="1" w:styleId="TOFTitle">
    <w:name w:val="TOFTitle"/>
    <w:basedOn w:val="TOCTitle"/>
    <w:rsid w:val="00CF291A"/>
  </w:style>
  <w:style w:type="paragraph" w:styleId="TableofFigures">
    <w:name w:val="table of figures"/>
    <w:basedOn w:val="Normal"/>
    <w:next w:val="Normal"/>
    <w:semiHidden/>
    <w:rsid w:val="00CF291A"/>
    <w:pPr>
      <w:tabs>
        <w:tab w:val="right" w:leader="dot" w:pos="9072"/>
      </w:tabs>
      <w:ind w:left="970" w:hanging="403"/>
    </w:pPr>
    <w:rPr>
      <w:rFonts w:ascii="Times New Roman" w:hAnsi="Times New Roman"/>
      <w:b/>
    </w:rPr>
  </w:style>
  <w:style w:type="paragraph" w:styleId="ListNumber">
    <w:name w:val="List Number"/>
    <w:basedOn w:val="List"/>
    <w:rsid w:val="00CF291A"/>
    <w:pPr>
      <w:numPr>
        <w:numId w:val="11"/>
      </w:numPr>
    </w:pPr>
  </w:style>
  <w:style w:type="character" w:customStyle="1" w:styleId="WingdingSymbols">
    <w:name w:val="Wingding Symbols"/>
    <w:rsid w:val="00CF291A"/>
    <w:rPr>
      <w:rFonts w:ascii="Wingdings" w:hAnsi="Wingdings"/>
    </w:rPr>
  </w:style>
  <w:style w:type="paragraph" w:customStyle="1" w:styleId="TableHeading">
    <w:name w:val="Table Heading"/>
    <w:basedOn w:val="HeadingBase"/>
    <w:rsid w:val="00CF291A"/>
    <w:pPr>
      <w:keepLines/>
      <w:pBdr>
        <w:bottom w:val="single" w:sz="6" w:space="1" w:color="918585"/>
      </w:pBdr>
      <w:spacing w:before="240"/>
    </w:pPr>
  </w:style>
  <w:style w:type="character" w:customStyle="1" w:styleId="HotSpot">
    <w:name w:val="HotSpot"/>
    <w:rsid w:val="00CF291A"/>
    <w:rPr>
      <w:color w:val="0033CC"/>
      <w:u w:val="none"/>
    </w:rPr>
  </w:style>
  <w:style w:type="paragraph" w:customStyle="1" w:styleId="BodyTextRight">
    <w:name w:val="Body Text Right"/>
    <w:basedOn w:val="BodyText"/>
    <w:rsid w:val="00CF291A"/>
    <w:pPr>
      <w:spacing w:before="0" w:after="0"/>
      <w:jc w:val="right"/>
    </w:pPr>
  </w:style>
  <w:style w:type="paragraph" w:styleId="Index3">
    <w:name w:val="index 3"/>
    <w:basedOn w:val="ListNumber2"/>
    <w:next w:val="Normal"/>
    <w:semiHidden/>
    <w:rsid w:val="00CF291A"/>
    <w:pPr>
      <w:numPr>
        <w:numId w:val="0"/>
      </w:numPr>
      <w:tabs>
        <w:tab w:val="right" w:leader="dot" w:pos="4176"/>
      </w:tabs>
    </w:pPr>
  </w:style>
  <w:style w:type="paragraph" w:styleId="ListNumber2">
    <w:name w:val="List Number 2"/>
    <w:basedOn w:val="List2"/>
    <w:rsid w:val="00CF291A"/>
    <w:pPr>
      <w:numPr>
        <w:numId w:val="10"/>
      </w:numPr>
      <w:tabs>
        <w:tab w:val="clear" w:pos="1060"/>
      </w:tabs>
    </w:pPr>
  </w:style>
  <w:style w:type="paragraph" w:customStyle="1" w:styleId="MarginNote">
    <w:name w:val="Margin Note"/>
    <w:basedOn w:val="BodyText"/>
    <w:rsid w:val="00CF29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29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F29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291A"/>
    <w:rPr>
      <w:sz w:val="32"/>
    </w:rPr>
  </w:style>
  <w:style w:type="paragraph" w:customStyle="1" w:styleId="HeadingProcedure">
    <w:name w:val="Heading Procedure"/>
    <w:basedOn w:val="HeadingBase"/>
    <w:next w:val="Normal"/>
    <w:rsid w:val="00CF291A"/>
    <w:pPr>
      <w:tabs>
        <w:tab w:val="left" w:pos="0"/>
      </w:tabs>
      <w:spacing w:before="120" w:after="60"/>
    </w:pPr>
    <w:rPr>
      <w:i/>
      <w:color w:val="918585"/>
      <w:sz w:val="22"/>
    </w:rPr>
  </w:style>
  <w:style w:type="paragraph" w:customStyle="1" w:styleId="TableBodyText">
    <w:name w:val="Table Body Text"/>
    <w:basedOn w:val="BodyText"/>
    <w:rsid w:val="00CF291A"/>
    <w:pPr>
      <w:spacing w:before="60" w:after="60"/>
    </w:pPr>
  </w:style>
  <w:style w:type="paragraph" w:styleId="ListContinue">
    <w:name w:val="List Continue"/>
    <w:basedOn w:val="List"/>
    <w:rsid w:val="00CF291A"/>
    <w:pPr>
      <w:ind w:firstLine="0"/>
    </w:pPr>
  </w:style>
  <w:style w:type="paragraph" w:customStyle="1" w:styleId="ListNote">
    <w:name w:val="List Note"/>
    <w:basedOn w:val="List"/>
    <w:rsid w:val="00CF291A"/>
    <w:pPr>
      <w:pBdr>
        <w:top w:val="single" w:sz="6" w:space="2" w:color="918585"/>
        <w:bottom w:val="single" w:sz="6" w:space="2" w:color="918585"/>
      </w:pBdr>
      <w:tabs>
        <w:tab w:val="left" w:pos="1021"/>
      </w:tabs>
      <w:ind w:firstLine="0"/>
    </w:pPr>
  </w:style>
  <w:style w:type="paragraph" w:customStyle="1" w:styleId="Warning">
    <w:name w:val="Warning"/>
    <w:basedOn w:val="BodyText"/>
    <w:rsid w:val="00CF291A"/>
    <w:pPr>
      <w:shd w:val="clear" w:color="auto" w:fill="D9D9D9"/>
      <w:tabs>
        <w:tab w:val="left" w:pos="992"/>
      </w:tabs>
      <w:ind w:left="119" w:right="119"/>
    </w:pPr>
    <w:rPr>
      <w:sz w:val="20"/>
    </w:rPr>
  </w:style>
  <w:style w:type="paragraph" w:customStyle="1" w:styleId="MarginIcons">
    <w:name w:val="Margin Icons"/>
    <w:basedOn w:val="BodyText"/>
    <w:rsid w:val="00CF291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F291A"/>
    <w:rPr>
      <w:rFonts w:ascii="Courier New" w:hAnsi="Courier New"/>
    </w:rPr>
  </w:style>
  <w:style w:type="paragraph" w:customStyle="1" w:styleId="NoteBullet">
    <w:name w:val="Note Bullet"/>
    <w:basedOn w:val="Note"/>
    <w:rsid w:val="00CF291A"/>
    <w:pPr>
      <w:tabs>
        <w:tab w:val="clear" w:pos="680"/>
      </w:tabs>
      <w:spacing w:before="60" w:after="60"/>
    </w:pPr>
  </w:style>
  <w:style w:type="paragraph" w:customStyle="1" w:styleId="SubHeading2">
    <w:name w:val="SubHeading2"/>
    <w:basedOn w:val="HeadingBase"/>
    <w:rsid w:val="00CF291A"/>
    <w:pPr>
      <w:spacing w:before="240" w:after="60"/>
    </w:pPr>
    <w:rPr>
      <w:sz w:val="20"/>
    </w:rPr>
  </w:style>
  <w:style w:type="paragraph" w:customStyle="1" w:styleId="SubHeading1">
    <w:name w:val="SubHeading1"/>
    <w:basedOn w:val="HeadingBase"/>
    <w:rsid w:val="00CF291A"/>
    <w:pPr>
      <w:spacing w:before="240" w:after="60"/>
    </w:pPr>
    <w:rPr>
      <w:color w:val="918585"/>
      <w:sz w:val="22"/>
    </w:rPr>
  </w:style>
  <w:style w:type="paragraph" w:customStyle="1" w:styleId="SideHeading">
    <w:name w:val="Side Heading"/>
    <w:basedOn w:val="HeadingBase"/>
    <w:rsid w:val="00CF29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291A"/>
    <w:pPr>
      <w:numPr>
        <w:numId w:val="12"/>
      </w:numPr>
    </w:pPr>
  </w:style>
  <w:style w:type="paragraph" w:styleId="PlainText">
    <w:name w:val="Plain Text"/>
    <w:basedOn w:val="Normal"/>
    <w:link w:val="PlainTextChar"/>
    <w:rsid w:val="00CF291A"/>
    <w:rPr>
      <w:sz w:val="20"/>
    </w:rPr>
  </w:style>
  <w:style w:type="character" w:customStyle="1" w:styleId="PlainTextChar">
    <w:name w:val="Plain Text Char"/>
    <w:basedOn w:val="DefaultParagraphFont"/>
    <w:link w:val="PlainText"/>
    <w:rsid w:val="00CF291A"/>
    <w:rPr>
      <w:rFonts w:ascii="Courier New" w:eastAsia="Times New Roman" w:hAnsi="Courier New" w:cs="Times New Roman"/>
      <w:sz w:val="20"/>
      <w:szCs w:val="20"/>
      <w:lang w:val="en-US" w:eastAsia="en-US"/>
    </w:rPr>
  </w:style>
  <w:style w:type="character" w:customStyle="1" w:styleId="MenuOption">
    <w:name w:val="Menu Option"/>
    <w:rsid w:val="00CF291A"/>
    <w:rPr>
      <w:b/>
      <w:smallCaps/>
    </w:rPr>
  </w:style>
  <w:style w:type="paragraph" w:customStyle="1" w:styleId="TableListNumber">
    <w:name w:val="Table List Number"/>
    <w:basedOn w:val="ListNumber"/>
    <w:rsid w:val="00CF291A"/>
    <w:pPr>
      <w:numPr>
        <w:numId w:val="0"/>
      </w:numPr>
    </w:pPr>
  </w:style>
  <w:style w:type="paragraph" w:styleId="TOC4">
    <w:name w:val="toc 4"/>
    <w:basedOn w:val="TOCBase"/>
    <w:next w:val="Normal"/>
    <w:semiHidden/>
    <w:rsid w:val="00CF291A"/>
    <w:pPr>
      <w:tabs>
        <w:tab w:val="right" w:leader="dot" w:pos="9071"/>
      </w:tabs>
      <w:ind w:left="1701"/>
    </w:pPr>
  </w:style>
  <w:style w:type="paragraph" w:customStyle="1" w:styleId="ListAlpha">
    <w:name w:val="List Alpha"/>
    <w:basedOn w:val="List"/>
    <w:rsid w:val="00CF291A"/>
    <w:pPr>
      <w:numPr>
        <w:numId w:val="9"/>
      </w:numPr>
    </w:pPr>
  </w:style>
  <w:style w:type="paragraph" w:customStyle="1" w:styleId="ListAlpha2">
    <w:name w:val="List Alpha 2"/>
    <w:basedOn w:val="List2"/>
    <w:rsid w:val="00CF291A"/>
    <w:pPr>
      <w:numPr>
        <w:numId w:val="8"/>
      </w:numPr>
    </w:pPr>
  </w:style>
  <w:style w:type="paragraph" w:styleId="List3">
    <w:name w:val="List 3"/>
    <w:basedOn w:val="BodyText"/>
    <w:rsid w:val="00CF291A"/>
    <w:pPr>
      <w:tabs>
        <w:tab w:val="left" w:pos="1021"/>
      </w:tabs>
      <w:spacing w:before="60" w:after="60"/>
      <w:ind w:left="1020" w:hanging="340"/>
    </w:pPr>
  </w:style>
  <w:style w:type="paragraph" w:styleId="List4">
    <w:name w:val="List 4"/>
    <w:basedOn w:val="BodyText"/>
    <w:rsid w:val="00CF291A"/>
    <w:pPr>
      <w:tabs>
        <w:tab w:val="left" w:pos="1361"/>
      </w:tabs>
      <w:spacing w:before="60" w:after="60"/>
      <w:ind w:left="1361" w:hanging="340"/>
    </w:pPr>
  </w:style>
  <w:style w:type="paragraph" w:styleId="List5">
    <w:name w:val="List 5"/>
    <w:basedOn w:val="BodyText"/>
    <w:rsid w:val="00CF291A"/>
    <w:pPr>
      <w:tabs>
        <w:tab w:val="left" w:pos="1701"/>
      </w:tabs>
      <w:spacing w:before="60" w:after="60"/>
      <w:ind w:left="1701" w:hanging="340"/>
    </w:pPr>
  </w:style>
  <w:style w:type="paragraph" w:styleId="ListBullet3">
    <w:name w:val="List Bullet 3"/>
    <w:basedOn w:val="List3"/>
    <w:rsid w:val="00CF291A"/>
    <w:pPr>
      <w:numPr>
        <w:numId w:val="15"/>
      </w:numPr>
      <w:tabs>
        <w:tab w:val="clear" w:pos="1021"/>
      </w:tabs>
      <w:ind w:left="1037" w:hanging="357"/>
    </w:pPr>
  </w:style>
  <w:style w:type="paragraph" w:styleId="ListBullet4">
    <w:name w:val="List Bullet 4"/>
    <w:basedOn w:val="List4"/>
    <w:rsid w:val="00CF291A"/>
    <w:pPr>
      <w:numPr>
        <w:numId w:val="3"/>
      </w:numPr>
    </w:pPr>
  </w:style>
  <w:style w:type="paragraph" w:styleId="ListBullet5">
    <w:name w:val="List Bullet 5"/>
    <w:basedOn w:val="List5"/>
    <w:rsid w:val="00CF291A"/>
    <w:pPr>
      <w:numPr>
        <w:numId w:val="4"/>
      </w:numPr>
    </w:pPr>
  </w:style>
  <w:style w:type="paragraph" w:styleId="ListContinue2">
    <w:name w:val="List Continue 2"/>
    <w:basedOn w:val="List2"/>
    <w:rsid w:val="00CF291A"/>
    <w:pPr>
      <w:ind w:firstLine="0"/>
    </w:pPr>
  </w:style>
  <w:style w:type="paragraph" w:styleId="ListContinue3">
    <w:name w:val="List Continue 3"/>
    <w:basedOn w:val="List3"/>
    <w:rsid w:val="00CF291A"/>
    <w:pPr>
      <w:ind w:left="1021" w:firstLine="0"/>
    </w:pPr>
  </w:style>
  <w:style w:type="paragraph" w:styleId="ListContinue4">
    <w:name w:val="List Continue 4"/>
    <w:basedOn w:val="List4"/>
    <w:rsid w:val="00CF291A"/>
    <w:pPr>
      <w:ind w:firstLine="0"/>
    </w:pPr>
  </w:style>
  <w:style w:type="paragraph" w:styleId="ListContinue5">
    <w:name w:val="List Continue 5"/>
    <w:basedOn w:val="List5"/>
    <w:rsid w:val="00CF291A"/>
    <w:pPr>
      <w:ind w:firstLine="0"/>
    </w:pPr>
  </w:style>
  <w:style w:type="paragraph" w:styleId="ListNumber3">
    <w:name w:val="List Number 3"/>
    <w:basedOn w:val="List3"/>
    <w:rsid w:val="00CF291A"/>
    <w:pPr>
      <w:numPr>
        <w:numId w:val="5"/>
      </w:numPr>
    </w:pPr>
  </w:style>
  <w:style w:type="paragraph" w:styleId="ListNumber4">
    <w:name w:val="List Number 4"/>
    <w:basedOn w:val="List4"/>
    <w:rsid w:val="00CF291A"/>
    <w:pPr>
      <w:numPr>
        <w:numId w:val="6"/>
      </w:numPr>
    </w:pPr>
  </w:style>
  <w:style w:type="paragraph" w:styleId="ListNumber5">
    <w:name w:val="List Number 5"/>
    <w:basedOn w:val="List5"/>
    <w:rsid w:val="00CF291A"/>
    <w:pPr>
      <w:numPr>
        <w:numId w:val="7"/>
      </w:numPr>
    </w:pPr>
  </w:style>
  <w:style w:type="paragraph" w:styleId="BlockText">
    <w:name w:val="Block Text"/>
    <w:basedOn w:val="Normal"/>
    <w:rsid w:val="00CF291A"/>
    <w:pPr>
      <w:spacing w:after="120"/>
      <w:ind w:left="1440" w:right="1440"/>
    </w:pPr>
  </w:style>
  <w:style w:type="character" w:customStyle="1" w:styleId="Subscript">
    <w:name w:val="Subscript"/>
    <w:rsid w:val="00CF291A"/>
    <w:rPr>
      <w:sz w:val="16"/>
      <w:vertAlign w:val="subscript"/>
    </w:rPr>
  </w:style>
  <w:style w:type="character" w:customStyle="1" w:styleId="Superscript">
    <w:name w:val="Superscript"/>
    <w:rsid w:val="00CF291A"/>
    <w:rPr>
      <w:sz w:val="16"/>
      <w:vertAlign w:val="superscript"/>
    </w:rPr>
  </w:style>
  <w:style w:type="character" w:customStyle="1" w:styleId="Symbols">
    <w:name w:val="Symbols"/>
    <w:rsid w:val="00CF291A"/>
    <w:rPr>
      <w:rFonts w:ascii="Symbol" w:hAnsi="Symbol"/>
    </w:rPr>
  </w:style>
  <w:style w:type="character" w:customStyle="1" w:styleId="MenuOptions">
    <w:name w:val="Menu Options"/>
    <w:rsid w:val="00CF291A"/>
    <w:rPr>
      <w:rFonts w:ascii="Arial Narrow" w:hAnsi="Arial Narrow"/>
      <w:smallCaps/>
    </w:rPr>
  </w:style>
  <w:style w:type="character" w:customStyle="1" w:styleId="Buttons">
    <w:name w:val="Buttons"/>
    <w:rsid w:val="00CF291A"/>
    <w:rPr>
      <w:b/>
    </w:rPr>
  </w:style>
  <w:style w:type="character" w:customStyle="1" w:styleId="Underlined">
    <w:name w:val="Underlined"/>
    <w:rsid w:val="00CF291A"/>
    <w:rPr>
      <w:u w:val="single"/>
    </w:rPr>
  </w:style>
  <w:style w:type="paragraph" w:customStyle="1" w:styleId="TableBodyTextRight">
    <w:name w:val="Table Body Text Right"/>
    <w:basedOn w:val="TableBodyText"/>
    <w:rsid w:val="00CF291A"/>
    <w:pPr>
      <w:widowControl w:val="0"/>
      <w:autoSpaceDE w:val="0"/>
      <w:autoSpaceDN w:val="0"/>
      <w:adjustRightInd w:val="0"/>
      <w:jc w:val="right"/>
    </w:pPr>
    <w:rPr>
      <w:rFonts w:cs="Arial"/>
      <w:szCs w:val="18"/>
    </w:rPr>
  </w:style>
  <w:style w:type="paragraph" w:customStyle="1" w:styleId="CopyrightText">
    <w:name w:val="Copyright Text"/>
    <w:basedOn w:val="BodyText"/>
    <w:rsid w:val="00CF291A"/>
    <w:rPr>
      <w:sz w:val="18"/>
    </w:rPr>
  </w:style>
  <w:style w:type="paragraph" w:customStyle="1" w:styleId="BodySmallRight">
    <w:name w:val="Body Small Right"/>
    <w:basedOn w:val="BodyTextRight"/>
    <w:rsid w:val="00CF291A"/>
    <w:rPr>
      <w:sz w:val="18"/>
      <w:szCs w:val="18"/>
    </w:rPr>
  </w:style>
  <w:style w:type="paragraph" w:customStyle="1" w:styleId="MarginEdition">
    <w:name w:val="Margin Edition"/>
    <w:basedOn w:val="MarginNote"/>
    <w:rsid w:val="00CF291A"/>
    <w:pPr>
      <w:spacing w:before="0" w:after="0"/>
    </w:pPr>
    <w:rPr>
      <w:rFonts w:ascii="Times New Roman" w:hAnsi="Times New Roman"/>
      <w:color w:val="999999"/>
    </w:rPr>
  </w:style>
  <w:style w:type="paragraph" w:customStyle="1" w:styleId="Spacer">
    <w:name w:val="Spacer"/>
    <w:basedOn w:val="Normal"/>
    <w:rsid w:val="00CF291A"/>
    <w:rPr>
      <w:sz w:val="2"/>
      <w:szCs w:val="2"/>
    </w:rPr>
  </w:style>
  <w:style w:type="character" w:customStyle="1" w:styleId="Small">
    <w:name w:val="Small"/>
    <w:rsid w:val="00CF291A"/>
    <w:rPr>
      <w:sz w:val="16"/>
    </w:rPr>
  </w:style>
  <w:style w:type="paragraph" w:customStyle="1" w:styleId="WideTable">
    <w:name w:val="Wide Table"/>
    <w:basedOn w:val="Normal"/>
    <w:rsid w:val="00CF291A"/>
    <w:pPr>
      <w:ind w:left="-1418"/>
    </w:pPr>
    <w:rPr>
      <w:sz w:val="2"/>
      <w:szCs w:val="2"/>
    </w:rPr>
  </w:style>
  <w:style w:type="character" w:styleId="PageNumber">
    <w:name w:val="page number"/>
    <w:rsid w:val="00CF291A"/>
  </w:style>
  <w:style w:type="paragraph" w:styleId="Quote">
    <w:name w:val="Quote"/>
    <w:basedOn w:val="Heading1"/>
    <w:link w:val="QuoteChar"/>
    <w:qFormat/>
    <w:rsid w:val="00CF291A"/>
    <w:rPr>
      <w:b w:val="0"/>
      <w:sz w:val="72"/>
      <w:szCs w:val="72"/>
      <w:lang w:val="en-NZ"/>
    </w:rPr>
  </w:style>
  <w:style w:type="character" w:customStyle="1" w:styleId="QuoteChar">
    <w:name w:val="Quote Char"/>
    <w:link w:val="Quote"/>
    <w:rsid w:val="00CF29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291A"/>
    <w:pPr>
      <w:pageBreakBefore/>
    </w:pPr>
  </w:style>
  <w:style w:type="paragraph" w:customStyle="1" w:styleId="Border">
    <w:name w:val="Border"/>
    <w:basedOn w:val="Normal"/>
    <w:qFormat/>
    <w:rsid w:val="00CF291A"/>
    <w:pPr>
      <w:pBdr>
        <w:top w:val="single" w:sz="18" w:space="1" w:color="auto"/>
      </w:pBdr>
    </w:pPr>
    <w:rPr>
      <w:rFonts w:ascii="Times New Roman" w:hAnsi="Times New Roman"/>
      <w:color w:val="FFFFFF"/>
      <w:sz w:val="2"/>
    </w:rPr>
  </w:style>
  <w:style w:type="character" w:styleId="IntenseEmphasis">
    <w:name w:val="Intense Emphasis"/>
    <w:uiPriority w:val="21"/>
    <w:qFormat/>
    <w:rsid w:val="00CF291A"/>
    <w:rPr>
      <w:b/>
      <w:bCs/>
      <w:i/>
      <w:iCs/>
      <w:color w:val="auto"/>
    </w:rPr>
  </w:style>
  <w:style w:type="paragraph" w:styleId="IntenseQuote">
    <w:name w:val="Intense Quote"/>
    <w:basedOn w:val="Normal"/>
    <w:next w:val="Normal"/>
    <w:link w:val="IntenseQuoteChar"/>
    <w:uiPriority w:val="30"/>
    <w:qFormat/>
    <w:rsid w:val="00CF291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F291A"/>
    <w:rPr>
      <w:rFonts w:ascii="Courier New" w:eastAsia="Times New Roman" w:hAnsi="Courier New" w:cs="Times New Roman"/>
      <w:b/>
      <w:bCs/>
      <w:i/>
      <w:iCs/>
      <w:szCs w:val="20"/>
      <w:lang w:val="en-US" w:eastAsia="en-US"/>
    </w:rPr>
  </w:style>
  <w:style w:type="character" w:styleId="SubtleReference">
    <w:name w:val="Subtle Reference"/>
    <w:uiPriority w:val="31"/>
    <w:qFormat/>
    <w:rsid w:val="00CF291A"/>
    <w:rPr>
      <w:smallCaps/>
      <w:color w:val="auto"/>
      <w:u w:val="single"/>
    </w:rPr>
  </w:style>
  <w:style w:type="character" w:styleId="IntenseReference">
    <w:name w:val="Intense Reference"/>
    <w:uiPriority w:val="32"/>
    <w:qFormat/>
    <w:rsid w:val="00CF291A"/>
    <w:rPr>
      <w:b/>
      <w:bCs/>
      <w:smallCaps/>
      <w:color w:val="auto"/>
      <w:spacing w:val="5"/>
      <w:u w:val="single"/>
    </w:rPr>
  </w:style>
  <w:style w:type="paragraph" w:customStyle="1" w:styleId="2ColumnHeading">
    <w:name w:val="2Column Heading"/>
    <w:basedOn w:val="BodyText"/>
    <w:qFormat/>
    <w:rsid w:val="00CF291A"/>
    <w:pPr>
      <w:spacing w:after="60"/>
      <w:ind w:left="-2268"/>
    </w:pPr>
    <w:rPr>
      <w:b/>
    </w:rPr>
  </w:style>
  <w:style w:type="paragraph" w:customStyle="1" w:styleId="Heading1TOC">
    <w:name w:val="Heading1 TOC"/>
    <w:basedOn w:val="Normal"/>
    <w:qFormat/>
    <w:rsid w:val="00CF291A"/>
    <w:pPr>
      <w:spacing w:before="240" w:after="120"/>
    </w:pPr>
    <w:rPr>
      <w:rFonts w:ascii="Times New Roman" w:hAnsi="Times New Roman"/>
      <w:b/>
      <w:sz w:val="32"/>
    </w:rPr>
  </w:style>
  <w:style w:type="paragraph" w:customStyle="1" w:styleId="Heading2TOC">
    <w:name w:val="Heading2 TOC"/>
    <w:basedOn w:val="Normal"/>
    <w:qFormat/>
    <w:rsid w:val="00CF291A"/>
    <w:pPr>
      <w:spacing w:before="240" w:after="60"/>
    </w:pPr>
    <w:rPr>
      <w:rFonts w:ascii="Times New Roman" w:hAnsi="Times New Roman"/>
      <w:b/>
      <w:sz w:val="28"/>
    </w:rPr>
  </w:style>
  <w:style w:type="character" w:customStyle="1" w:styleId="Underline">
    <w:name w:val="Underline"/>
    <w:qFormat/>
    <w:rsid w:val="00CF291A"/>
    <w:rPr>
      <w:u w:val="single"/>
    </w:rPr>
  </w:style>
  <w:style w:type="paragraph" w:styleId="BalloonText">
    <w:name w:val="Balloon Text"/>
    <w:basedOn w:val="Normal"/>
    <w:link w:val="BalloonTextChar"/>
    <w:rsid w:val="00CF291A"/>
    <w:rPr>
      <w:rFonts w:ascii="Tahoma" w:hAnsi="Tahoma" w:cs="Tahoma"/>
      <w:sz w:val="16"/>
      <w:szCs w:val="16"/>
    </w:rPr>
  </w:style>
  <w:style w:type="character" w:customStyle="1" w:styleId="BalloonTextChar">
    <w:name w:val="Balloon Text Char"/>
    <w:link w:val="BalloonText"/>
    <w:rsid w:val="00CF29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291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F291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1120</Words>
  <Characters>7520</Characters>
  <Application>Microsoft Office Word</Application>
  <DocSecurity>0</DocSecurity>
  <Lines>295</Lines>
  <Paragraphs>175</Paragraphs>
  <ScaleCrop>false</ScaleCrop>
  <Company>Author-it Software Corporation Ltd.</Company>
  <LinksUpToDate>false</LinksUpToDate>
  <CharactersWithSpaces>8578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FNSACC607A Evaluate business performance</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2012-05-26T16:12:00Z</dcterms:created>
  <dcterms:modified xsi:type="dcterms:W3CDTF">2012-05-26T16:12:00Z</dcterms:modified>
</cp:coreProperties>
</file>