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FF4" w:rsidP="00083FF4">
      <w:pPr>
        <w:pStyle w:val="Title"/>
      </w:pPr>
      <w:r>
        <w:fldChar w:fldCharType="begin"/>
      </w:r>
      <w:r>
        <w:instrText xml:space="preserve"> TITLE   \* MERGEFORMAT </w:instrText>
      </w:r>
      <w:r>
        <w:fldChar w:fldCharType="separate"/>
      </w:r>
      <w:r>
        <w:t>FNSACC605A Implement organisational improvement programs</w:t>
      </w:r>
      <w:r>
        <w:fldChar w:fldCharType="end"/>
      </w:r>
    </w:p>
    <w:p w:rsidR="00083FF4" w:rsidP="00083FF4">
      <w:pPr>
        <w:pStyle w:val="Version"/>
        <w:sectPr w:rsidSect="008925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25A5" w:rsidP="008925A5">
      <w:pPr>
        <w:pStyle w:val="SuperHeading"/>
      </w:pPr>
      <w:r w:rsidRPr="008925A5">
        <w:t>FNSACC605A Implement organisational improvement programs</w:t>
      </w:r>
    </w:p>
    <w:p w:rsidR="00000000" w:rsidRPr="008925A5" w:rsidP="008925A5">
      <w:pPr>
        <w:pStyle w:val="SuperHeading"/>
      </w:pPr>
    </w:p>
    <w:p w:rsidR="00000000" w:rsidRPr="008925A5" w:rsidP="008925A5">
      <w:pPr>
        <w:pStyle w:val="Heading1"/>
      </w:pPr>
      <w:bookmarkStart w:id="1" w:name="O_77211"/>
      <w:bookmarkEnd w:id="1"/>
      <w:r w:rsidRPr="008925A5">
        <w:t>Modification History</w:t>
      </w:r>
    </w:p>
    <w:p w:rsidR="00000000" w:rsidRPr="008925A5" w:rsidP="008925A5">
      <w:pPr>
        <w:pStyle w:val="BodyText"/>
      </w:pPr>
      <w:r w:rsidRPr="008925A5">
        <w:t>Not applicable.</w:t>
      </w:r>
    </w:p>
    <w:p w:rsidR="00000000" w:rsidRPr="008925A5" w:rsidP="008925A5">
      <w:pPr>
        <w:pStyle w:val="AllowPageBreak"/>
      </w:pPr>
    </w:p>
    <w:p w:rsidR="00000000" w:rsidRPr="008925A5" w:rsidP="008925A5">
      <w:pPr>
        <w:pStyle w:val="Heading1"/>
      </w:pPr>
      <w:bookmarkStart w:id="2" w:name="O_77212"/>
      <w:bookmarkEnd w:id="2"/>
      <w:r w:rsidRPr="008925A5">
        <w:t>Unit Descriptor</w:t>
      </w:r>
    </w:p>
    <w:tbl>
      <w:tblPr>
        <w:tblW w:w="0" w:type="auto"/>
        <w:tblLayout w:type="fixed"/>
        <w:tblCellMar>
          <w:left w:w="62" w:type="dxa"/>
          <w:right w:w="62" w:type="dxa"/>
        </w:tblCellMar>
        <w:tblLook w:val="0000"/>
      </w:tblPr>
      <w:tblGrid>
        <w:gridCol w:w="2633"/>
        <w:gridCol w:w="5889"/>
      </w:tblGrid>
      <w:tr w:rsidTr="00083FF4">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r w:rsidRPr="008925A5">
              <w:t>This unit describes the performance outcomes, skills and knowledge required to review current or</w:t>
            </w:r>
            <w:r w:rsidRPr="008925A5">
              <w:t>ganisational improvement programs, contribute to strategic development, develop options for improvement and establish systems to support changes</w:t>
            </w:r>
          </w:p>
          <w:p w:rsidR="00000000" w:rsidRPr="008925A5" w:rsidP="008925A5">
            <w:pPr>
              <w:pStyle w:val="BodyText"/>
            </w:pPr>
            <w:r w:rsidRPr="008925A5">
              <w:t>in resources management.</w:t>
            </w:r>
          </w:p>
          <w:p w:rsidR="00000000" w:rsidRPr="008925A5" w:rsidP="008925A5">
            <w:pPr>
              <w:pStyle w:val="BodyText"/>
            </w:pPr>
          </w:p>
          <w:p w:rsidR="00000000" w:rsidRPr="008925A5" w:rsidP="008925A5">
            <w:pPr>
              <w:pStyle w:val="BodyText"/>
            </w:pPr>
            <w:r w:rsidRPr="008925A5">
              <w:t>This unit may apply to job roles subject to licensing, legislative, regulatory or certification requirements so Commonwealth, State or Territory requirements should be confirmed with the relevant body.</w:t>
            </w:r>
          </w:p>
        </w:tc>
      </w:tr>
    </w:tbl>
    <w:p w:rsidR="00000000" w:rsidRPr="008925A5" w:rsidP="008925A5">
      <w:pPr>
        <w:pStyle w:val="BodyText"/>
      </w:pPr>
    </w:p>
    <w:p w:rsidR="00000000" w:rsidRPr="008925A5" w:rsidP="008925A5">
      <w:pPr>
        <w:pStyle w:val="AllowPageBreak"/>
      </w:pPr>
    </w:p>
    <w:p w:rsidR="00000000" w:rsidRPr="008925A5" w:rsidP="008925A5">
      <w:pPr>
        <w:pStyle w:val="Heading1"/>
      </w:pPr>
      <w:bookmarkStart w:id="3" w:name="O_77213"/>
      <w:bookmarkEnd w:id="3"/>
      <w:r w:rsidRPr="008925A5">
        <w:t>Application of the Unit</w:t>
      </w:r>
    </w:p>
    <w:tbl>
      <w:tblPr>
        <w:tblW w:w="0" w:type="auto"/>
        <w:tblLayout w:type="fixed"/>
        <w:tblCellMar>
          <w:left w:w="62" w:type="dxa"/>
          <w:right w:w="62" w:type="dxa"/>
        </w:tblCellMar>
        <w:tblLook w:val="0000"/>
      </w:tblPr>
      <w:tblGrid>
        <w:gridCol w:w="2724"/>
        <w:gridCol w:w="5798"/>
      </w:tblGrid>
      <w:tr w:rsidTr="00083FF4">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Application o</w:t>
            </w:r>
            <w:r w:rsidRPr="008925A5">
              <w:rPr>
                <w:rStyle w:val="SpecialBold"/>
              </w:rPr>
              <w:t>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r w:rsidRPr="008925A5">
              <w:t>The unit has application across all sectors of the financial services sectors and can be applicable to those job positions such as quality assurance officers and project managers.</w:t>
            </w:r>
          </w:p>
        </w:tc>
      </w:tr>
    </w:tbl>
    <w:p w:rsidR="00000000" w:rsidRPr="008925A5" w:rsidP="008925A5">
      <w:pPr>
        <w:pStyle w:val="BodyText"/>
      </w:pPr>
    </w:p>
    <w:p w:rsidR="00000000" w:rsidRPr="008925A5" w:rsidP="008925A5">
      <w:pPr>
        <w:pStyle w:val="AllowPageBreak"/>
      </w:pPr>
    </w:p>
    <w:p w:rsidR="00000000" w:rsidRPr="008925A5" w:rsidP="008925A5">
      <w:pPr>
        <w:pStyle w:val="Heading1"/>
      </w:pPr>
      <w:bookmarkStart w:id="4" w:name="O_77214"/>
      <w:bookmarkEnd w:id="4"/>
      <w:r w:rsidRPr="008925A5">
        <w:t>Licensing/Regulatory Information</w:t>
      </w:r>
    </w:p>
    <w:p w:rsidR="00000000" w:rsidRPr="008925A5" w:rsidP="008925A5">
      <w:pPr>
        <w:pStyle w:val="BodyText"/>
      </w:pPr>
      <w:r w:rsidRPr="008925A5">
        <w:t>Not applicable.</w:t>
      </w:r>
    </w:p>
    <w:p w:rsidR="00000000" w:rsidRPr="008925A5" w:rsidP="008925A5">
      <w:pPr>
        <w:pStyle w:val="AllowPageBreak"/>
      </w:pPr>
    </w:p>
    <w:p w:rsidR="00000000" w:rsidRPr="008925A5" w:rsidP="008925A5">
      <w:pPr>
        <w:pStyle w:val="Heading1"/>
      </w:pPr>
      <w:bookmarkStart w:id="5" w:name="O_77216"/>
      <w:bookmarkEnd w:id="5"/>
      <w:r w:rsidRPr="008925A5">
        <w:t>Pre-Requisites</w:t>
      </w:r>
    </w:p>
    <w:tbl>
      <w:tblPr>
        <w:tblW w:w="0" w:type="auto"/>
        <w:tblLayout w:type="fixed"/>
        <w:tblCellMar>
          <w:left w:w="62" w:type="dxa"/>
          <w:right w:w="62" w:type="dxa"/>
        </w:tblCellMar>
        <w:tblLook w:val="0000"/>
      </w:tblPr>
      <w:tblGrid>
        <w:gridCol w:w="2745"/>
        <w:gridCol w:w="1301"/>
        <w:gridCol w:w="4476"/>
      </w:tblGrid>
      <w:tr w:rsidTr="00083FF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p>
        </w:tc>
      </w:tr>
      <w:tr w:rsidTr="00083FF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p>
        </w:tc>
      </w:tr>
      <w:tr w:rsidTr="00083FF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p>
        </w:tc>
      </w:tr>
    </w:tbl>
    <w:p w:rsidR="00000000" w:rsidRPr="008925A5" w:rsidP="008925A5">
      <w:pPr>
        <w:pStyle w:val="BodyText"/>
      </w:pPr>
    </w:p>
    <w:p w:rsidR="00000000" w:rsidRPr="008925A5" w:rsidP="008925A5">
      <w:pPr>
        <w:pStyle w:val="AllowPageBreak"/>
      </w:pPr>
    </w:p>
    <w:p w:rsidR="00000000" w:rsidRPr="008925A5" w:rsidP="008925A5">
      <w:pPr>
        <w:pStyle w:val="Heading1"/>
      </w:pPr>
      <w:bookmarkStart w:id="6" w:name="O_77215"/>
      <w:bookmarkEnd w:id="6"/>
      <w:r w:rsidRPr="008925A5">
        <w:t>Employability Skills Information</w:t>
      </w:r>
    </w:p>
    <w:tbl>
      <w:tblPr>
        <w:tblW w:w="0" w:type="auto"/>
        <w:tblLayout w:type="fixed"/>
        <w:tblCellMar>
          <w:left w:w="62" w:type="dxa"/>
          <w:right w:w="62" w:type="dxa"/>
        </w:tblCellMar>
        <w:tblLook w:val="0000"/>
      </w:tblPr>
      <w:tblGrid>
        <w:gridCol w:w="2762"/>
        <w:gridCol w:w="5760"/>
      </w:tblGrid>
      <w:tr w:rsidTr="00083FF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r w:rsidRPr="008925A5">
              <w:t>This unit contains employability skills.</w:t>
            </w:r>
          </w:p>
        </w:tc>
      </w:tr>
    </w:tbl>
    <w:p w:rsidR="00000000" w:rsidRPr="008925A5" w:rsidP="008925A5">
      <w:pPr>
        <w:pStyle w:val="BodyText"/>
      </w:pPr>
    </w:p>
    <w:p w:rsidR="00000000" w:rsidRPr="008925A5" w:rsidP="008925A5">
      <w:pPr>
        <w:pStyle w:val="AllowPageBreak"/>
      </w:pPr>
    </w:p>
    <w:p w:rsidR="00000000" w:rsidRPr="008925A5" w:rsidP="008925A5">
      <w:pPr>
        <w:pStyle w:val="Heading1"/>
      </w:pPr>
      <w:bookmarkStart w:id="7" w:name="O_77217"/>
      <w:bookmarkEnd w:id="7"/>
      <w:r w:rsidRPr="008925A5">
        <w:t>Elements and Performance Criteria Pre-Content</w:t>
      </w:r>
    </w:p>
    <w:tbl>
      <w:tblPr>
        <w:tblW w:w="0" w:type="auto"/>
        <w:tblLayout w:type="fixed"/>
        <w:tblCellMar>
          <w:left w:w="62" w:type="dxa"/>
          <w:right w:w="62" w:type="dxa"/>
        </w:tblCellMar>
        <w:tblLook w:val="0000"/>
      </w:tblPr>
      <w:tblGrid>
        <w:gridCol w:w="2556"/>
        <w:gridCol w:w="5966"/>
      </w:tblGrid>
      <w:tr w:rsidTr="00083FF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r w:rsidRPr="008925A5">
              <w:t>Performance criteria describe the performance needed to demonstrate achievement of the element. Where bold italicised text is used, further information is detailed in the required skills and</w:t>
            </w:r>
            <w:r w:rsidRPr="008925A5">
              <w:t xml:space="preserve"> knowledge section and the range statement. Assessment of performance is to be consistent with the evidence guide.</w:t>
            </w:r>
          </w:p>
        </w:tc>
      </w:tr>
    </w:tbl>
    <w:p w:rsidR="00000000" w:rsidRPr="008925A5" w:rsidP="008925A5">
      <w:pPr>
        <w:pStyle w:val="BodyText"/>
      </w:pPr>
    </w:p>
    <w:p w:rsidR="00000000" w:rsidRPr="008925A5" w:rsidP="008925A5">
      <w:pPr>
        <w:pStyle w:val="AllowPageBreak"/>
      </w:pPr>
    </w:p>
    <w:p w:rsidR="00000000" w:rsidRPr="008925A5" w:rsidP="008925A5">
      <w:pPr>
        <w:pStyle w:val="Heading1"/>
      </w:pPr>
      <w:bookmarkStart w:id="8" w:name="O_77218"/>
      <w:bookmarkEnd w:id="8"/>
      <w:r w:rsidRPr="008925A5">
        <w:t>Elements and Performance Criteria</w:t>
      </w:r>
    </w:p>
    <w:tbl>
      <w:tblPr>
        <w:tblW w:w="0" w:type="auto"/>
        <w:tblLayout w:type="fixed"/>
        <w:tblCellMar>
          <w:left w:w="62" w:type="dxa"/>
          <w:right w:w="62" w:type="dxa"/>
        </w:tblCellMar>
        <w:tblLook w:val="0000"/>
      </w:tblPr>
      <w:tblGrid>
        <w:gridCol w:w="2556"/>
        <w:gridCol w:w="5966"/>
      </w:tblGrid>
      <w:tr w:rsidTr="00083FF4">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r w:rsidRPr="008925A5">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PERFORMANCE CRITERIA</w:t>
            </w:r>
          </w:p>
        </w:tc>
      </w:tr>
      <w:tr w:rsidTr="00083FF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List"/>
              <w:rPr>
                <w:lang w:val="en-NZ"/>
              </w:rPr>
            </w:pPr>
            <w:r w:rsidRPr="008925A5">
              <w:t>1.</w:t>
            </w:r>
            <w:r w:rsidRPr="008925A5">
              <w:tab/>
              <w:t>Review programs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2"/>
            </w:pPr>
            <w:r w:rsidRPr="008925A5">
              <w:t>1.1.</w:t>
            </w:r>
            <w:r w:rsidRPr="008925A5">
              <w:tab/>
            </w:r>
            <w:r w:rsidRPr="008925A5">
              <w:t xml:space="preserve">Program costs and estimates are compared with budget allocations and </w:t>
            </w:r>
            <w:r w:rsidRPr="008925A5">
              <w:rPr>
                <w:rStyle w:val="BoldandItalics"/>
              </w:rPr>
              <w:t>financial projections</w:t>
            </w:r>
          </w:p>
          <w:p w:rsidR="00000000" w:rsidRPr="008925A5" w:rsidP="008925A5">
            <w:pPr>
              <w:pStyle w:val="List2"/>
            </w:pPr>
            <w:r w:rsidRPr="008925A5">
              <w:t>1.2.</w:t>
            </w:r>
            <w:r w:rsidRPr="008925A5">
              <w:tab/>
              <w:t>Impact of revenue, cost and operational changes on program together with project completion costs plus program objectives are analysed and estimated using stand</w:t>
            </w:r>
            <w:r w:rsidRPr="008925A5">
              <w:t xml:space="preserve">ard financial analysis and </w:t>
            </w:r>
            <w:r w:rsidRPr="008925A5">
              <w:rPr>
                <w:rStyle w:val="BoldandItalics"/>
              </w:rPr>
              <w:t>resource management techniques</w:t>
            </w:r>
          </w:p>
          <w:p w:rsidR="00000000" w:rsidRPr="008925A5" w:rsidP="008925A5">
            <w:pPr>
              <w:pStyle w:val="List2"/>
            </w:pPr>
            <w:r w:rsidRPr="008925A5">
              <w:t>1.3.</w:t>
            </w:r>
            <w:r w:rsidRPr="008925A5">
              <w:tab/>
              <w:t>Program outcomes and performance are evaluated against objectives to identify variations, contingencies, and scope for review and development</w:t>
            </w:r>
          </w:p>
          <w:p w:rsidR="00000000" w:rsidP="008925A5">
            <w:pPr>
              <w:pStyle w:val="List2"/>
              <w:rPr>
                <w:lang w:val="en-NZ"/>
              </w:rPr>
            </w:pPr>
            <w:r w:rsidRPr="008925A5">
              <w:t>1.4.</w:t>
            </w:r>
            <w:r w:rsidRPr="008925A5">
              <w:tab/>
              <w:t>Financing options, including costs and timefra</w:t>
            </w:r>
            <w:r w:rsidRPr="008925A5">
              <w:t>mes and expected returns are assessed against program goals and objectives</w:t>
            </w:r>
          </w:p>
        </w:tc>
      </w:tr>
      <w:tr w:rsidTr="00083FF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List"/>
              <w:rPr>
                <w:lang w:val="en-NZ"/>
              </w:rPr>
            </w:pPr>
            <w:r w:rsidRPr="008925A5">
              <w:t>2.</w:t>
            </w:r>
            <w:r w:rsidRPr="008925A5">
              <w:tab/>
              <w:t>Contribute to strategic development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2"/>
            </w:pPr>
            <w:r w:rsidRPr="008925A5">
              <w:t>2.1.</w:t>
            </w:r>
            <w:r w:rsidRPr="008925A5">
              <w:tab/>
            </w:r>
            <w:r w:rsidRPr="008925A5">
              <w:rPr>
                <w:rStyle w:val="BoldandItalics"/>
              </w:rPr>
              <w:t>Long term financial objectives</w:t>
            </w:r>
            <w:r w:rsidRPr="008925A5">
              <w:t xml:space="preserve"> and resource management objectives are developed to support organisational goals and aims</w:t>
            </w:r>
          </w:p>
          <w:p w:rsidR="00000000" w:rsidRPr="008925A5" w:rsidP="008925A5">
            <w:pPr>
              <w:pStyle w:val="List2"/>
            </w:pPr>
            <w:r w:rsidRPr="008925A5">
              <w:t>2.2.</w:t>
            </w:r>
            <w:r w:rsidRPr="008925A5">
              <w:tab/>
              <w:t>Trends and</w:t>
            </w:r>
            <w:r w:rsidRPr="008925A5">
              <w:t xml:space="preserve"> </w:t>
            </w:r>
            <w:r w:rsidRPr="008925A5">
              <w:rPr>
                <w:rStyle w:val="BoldandItalics"/>
              </w:rPr>
              <w:t>environmental factors</w:t>
            </w:r>
            <w:r w:rsidRPr="008925A5">
              <w:t xml:space="preserve"> are identified through consultation and using </w:t>
            </w:r>
            <w:r w:rsidRPr="008925A5">
              <w:rPr>
                <w:rStyle w:val="BoldandItalics"/>
              </w:rPr>
              <w:t>standard financial analysis</w:t>
            </w:r>
            <w:r w:rsidRPr="008925A5">
              <w:t xml:space="preserve"> and resource management techniques</w:t>
            </w:r>
          </w:p>
          <w:p w:rsidR="00000000" w:rsidRPr="008925A5" w:rsidP="008925A5">
            <w:pPr>
              <w:pStyle w:val="List2"/>
            </w:pPr>
            <w:r w:rsidRPr="008925A5">
              <w:t>2.3.</w:t>
            </w:r>
            <w:r w:rsidRPr="008925A5">
              <w:tab/>
              <w:t>Realistic assessments are made of financial and resource management implications of external influencing factors on fut</w:t>
            </w:r>
            <w:r w:rsidRPr="008925A5">
              <w:t>ure objectives and present position</w:t>
            </w:r>
          </w:p>
          <w:p w:rsidR="00000000" w:rsidP="008925A5">
            <w:pPr>
              <w:pStyle w:val="List2"/>
              <w:rPr>
                <w:lang w:val="en-NZ"/>
              </w:rPr>
            </w:pPr>
            <w:r w:rsidRPr="008925A5">
              <w:t>2.4.</w:t>
            </w:r>
            <w:r w:rsidRPr="008925A5">
              <w:tab/>
            </w:r>
            <w:r w:rsidRPr="008925A5">
              <w:rPr>
                <w:rStyle w:val="BoldandItalics"/>
              </w:rPr>
              <w:t>Organisational strengths and weaknesses</w:t>
            </w:r>
            <w:r w:rsidRPr="008925A5">
              <w:t xml:space="preserve"> are evaluated against external relationships and environmental factors</w:t>
            </w:r>
          </w:p>
        </w:tc>
      </w:tr>
      <w:tr w:rsidTr="00083FF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List"/>
              <w:rPr>
                <w:lang w:val="en-NZ"/>
              </w:rPr>
            </w:pPr>
            <w:r w:rsidRPr="008925A5">
              <w:t>3.</w:t>
            </w:r>
            <w:r w:rsidRPr="008925A5">
              <w:tab/>
              <w:t>Develop options for improvement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2"/>
            </w:pPr>
            <w:r w:rsidRPr="008925A5">
              <w:t>3.1.</w:t>
            </w:r>
            <w:r w:rsidRPr="008925A5">
              <w:tab/>
              <w:t xml:space="preserve">Causes of </w:t>
            </w:r>
            <w:r w:rsidRPr="008925A5">
              <w:rPr>
                <w:rStyle w:val="BoldandItalics"/>
              </w:rPr>
              <w:t>variations in projected organisational outcomes</w:t>
            </w:r>
            <w:r w:rsidRPr="008925A5">
              <w:t xml:space="preserve"> are i</w:t>
            </w:r>
            <w:r w:rsidRPr="008925A5">
              <w:t>dentified and appropriate contingency plans are developed and implemented to minimise losses</w:t>
            </w:r>
          </w:p>
          <w:p w:rsidR="00000000" w:rsidRPr="008925A5" w:rsidP="008925A5">
            <w:pPr>
              <w:pStyle w:val="List2"/>
            </w:pPr>
            <w:r w:rsidRPr="008925A5">
              <w:t>3.2.</w:t>
            </w:r>
            <w:r w:rsidRPr="008925A5">
              <w:tab/>
              <w:t>Organisational plans are regularly reviewed to encompass changes to the operational environment and assess factors influencing achievement of objectives</w:t>
            </w:r>
          </w:p>
          <w:p w:rsidR="00000000" w:rsidP="008925A5">
            <w:pPr>
              <w:pStyle w:val="List2"/>
              <w:rPr>
                <w:lang w:val="en-NZ"/>
              </w:rPr>
            </w:pPr>
            <w:r w:rsidRPr="008925A5">
              <w:t>3.3.</w:t>
            </w:r>
            <w:r w:rsidRPr="008925A5">
              <w:tab/>
            </w:r>
            <w:r w:rsidRPr="008925A5">
              <w:rPr>
                <w:rStyle w:val="BoldandItalics"/>
              </w:rPr>
              <w:t>Improvement options</w:t>
            </w:r>
            <w:r w:rsidRPr="008925A5">
              <w:t xml:space="preserve"> are identified and evaluated against organisational weaknesses</w:t>
            </w:r>
          </w:p>
        </w:tc>
      </w:tr>
      <w:tr w:rsidTr="00083FF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List"/>
              <w:rPr>
                <w:lang w:val="en-NZ"/>
              </w:rPr>
            </w:pPr>
            <w:r w:rsidRPr="008925A5">
              <w:t>4.</w:t>
            </w:r>
            <w:r w:rsidRPr="008925A5">
              <w:tab/>
              <w:t>Establish systems to support change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2"/>
            </w:pPr>
            <w:r w:rsidRPr="008925A5">
              <w:t>4.1.</w:t>
            </w:r>
            <w:r w:rsidRPr="008925A5">
              <w:tab/>
              <w:t xml:space="preserve">Strategic reviews monitor program allocations including analysis of resource management needs, information technology needs and </w:t>
            </w:r>
            <w:r w:rsidRPr="008925A5">
              <w:rPr>
                <w:rStyle w:val="BoldandItalics"/>
              </w:rPr>
              <w:t>management processes</w:t>
            </w:r>
          </w:p>
          <w:p w:rsidR="00000000" w:rsidRPr="008925A5" w:rsidP="008925A5">
            <w:pPr>
              <w:pStyle w:val="List2"/>
            </w:pPr>
            <w:r w:rsidRPr="008925A5">
              <w:t>4.2.</w:t>
            </w:r>
            <w:r w:rsidRPr="008925A5">
              <w:tab/>
            </w:r>
            <w:r w:rsidRPr="008925A5">
              <w:rPr>
                <w:rStyle w:val="BoldandItalics"/>
              </w:rPr>
              <w:t>Expenditure and revenue items</w:t>
            </w:r>
            <w:r w:rsidRPr="008925A5">
              <w:t xml:space="preserve"> are monitored to </w:t>
            </w:r>
            <w:r w:rsidRPr="008925A5">
              <w:t>ensure compliance with budget and variations identified</w:t>
            </w:r>
          </w:p>
          <w:p w:rsidR="00000000" w:rsidRPr="008925A5" w:rsidP="008925A5">
            <w:pPr>
              <w:pStyle w:val="List2"/>
            </w:pPr>
            <w:r w:rsidRPr="008925A5">
              <w:t>4.3.</w:t>
            </w:r>
            <w:r w:rsidRPr="008925A5">
              <w:tab/>
              <w:t xml:space="preserve">Aims and goals of identified changes are communicated systematically to staff and personnel using </w:t>
            </w:r>
            <w:r w:rsidRPr="008925A5">
              <w:rPr>
                <w:rStyle w:val="BoldandItalics"/>
              </w:rPr>
              <w:t>recognised communication</w:t>
            </w:r>
            <w:r w:rsidRPr="008925A5">
              <w:rPr>
                <w:rStyle w:val="BoldandItalics"/>
              </w:rPr>
              <w:t xml:space="preserve"> processes and techniques</w:t>
            </w:r>
          </w:p>
          <w:p w:rsidR="00000000" w:rsidRPr="008925A5" w:rsidP="008925A5">
            <w:pPr>
              <w:pStyle w:val="List2"/>
            </w:pPr>
            <w:r w:rsidRPr="008925A5">
              <w:t>4.4.</w:t>
            </w:r>
            <w:r w:rsidRPr="008925A5">
              <w:tab/>
              <w:t>Information on changes is readily available and procedures and guidelines are developed to promote absorption of changes into organisational practices</w:t>
            </w:r>
          </w:p>
        </w:tc>
      </w:tr>
    </w:tbl>
    <w:p w:rsidR="00000000" w:rsidRPr="008925A5" w:rsidP="008925A5">
      <w:pPr>
        <w:pStyle w:val="BodyText"/>
      </w:pPr>
    </w:p>
    <w:p w:rsidR="00000000" w:rsidRPr="008925A5" w:rsidP="008925A5">
      <w:pPr>
        <w:pStyle w:val="AllowPageBreak"/>
      </w:pPr>
    </w:p>
    <w:p w:rsidR="00000000" w:rsidRPr="008925A5" w:rsidP="008925A5">
      <w:pPr>
        <w:pStyle w:val="Heading1"/>
      </w:pPr>
      <w:bookmarkStart w:id="9" w:name="O_77219"/>
      <w:bookmarkEnd w:id="9"/>
      <w:r w:rsidRPr="008925A5">
        <w:t>Required Skills and Knowledge</w:t>
      </w:r>
    </w:p>
    <w:tbl>
      <w:tblPr>
        <w:tblW w:w="0" w:type="auto"/>
        <w:tblLayout w:type="fixed"/>
        <w:tblCellMar>
          <w:left w:w="62" w:type="dxa"/>
          <w:right w:w="62" w:type="dxa"/>
        </w:tblCellMar>
        <w:tblLook w:val="0000"/>
      </w:tblPr>
      <w:tblGrid>
        <w:gridCol w:w="8522"/>
      </w:tblGrid>
      <w:tr w:rsidTr="00083F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REQUIRED SKILLS AND KNOWLED</w:t>
            </w:r>
            <w:r w:rsidRPr="008925A5">
              <w:rPr>
                <w:rStyle w:val="SpecialBold"/>
              </w:rPr>
              <w:t>GE</w:t>
            </w:r>
          </w:p>
        </w:tc>
      </w:tr>
      <w:tr w:rsidTr="00083F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t>This section describes the skills and knowledge required for this unit.</w:t>
            </w:r>
          </w:p>
        </w:tc>
      </w:tr>
      <w:tr w:rsidTr="00083F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Required skills</w:t>
            </w:r>
          </w:p>
        </w:tc>
      </w:tr>
      <w:tr w:rsidTr="00083F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high level communication skills to:</w:t>
            </w:r>
          </w:p>
          <w:p w:rsidR="00000000" w:rsidRPr="008925A5" w:rsidP="008925A5">
            <w:pPr>
              <w:pStyle w:val="ListBullet2"/>
            </w:pPr>
            <w:r w:rsidRPr="008925A5">
              <w:t xml:space="preserve">determine and evaluate resource implementation strategies by consulting with staff on </w:t>
            </w:r>
            <w:r w:rsidRPr="008925A5">
              <w:t>internal control procedures and using questioning and active listening as required</w:t>
            </w:r>
          </w:p>
          <w:p w:rsidR="00000000" w:rsidRPr="008925A5" w:rsidP="008925A5">
            <w:pPr>
              <w:pStyle w:val="ListBullet2"/>
            </w:pPr>
            <w:r w:rsidRPr="008925A5">
              <w:t>liaise with others, share information, listen and understand</w:t>
            </w:r>
          </w:p>
          <w:p w:rsidR="00000000" w:rsidRPr="008925A5" w:rsidP="008925A5">
            <w:pPr>
              <w:pStyle w:val="ListBullet2"/>
            </w:pPr>
            <w:r w:rsidRPr="008925A5">
              <w:t>use language and concepts appropriate to cultural differences</w:t>
            </w:r>
          </w:p>
          <w:p w:rsidR="00000000" w:rsidRPr="008925A5" w:rsidP="008925A5">
            <w:pPr>
              <w:pStyle w:val="ListBullet"/>
            </w:pPr>
            <w:r w:rsidRPr="008925A5">
              <w:t>well-developed research and analysis skills for a</w:t>
            </w:r>
            <w:r w:rsidRPr="008925A5">
              <w:t>ccessing and managing complex information</w:t>
            </w:r>
          </w:p>
          <w:p w:rsidR="00000000" w:rsidRPr="008925A5" w:rsidP="008925A5">
            <w:pPr>
              <w:pStyle w:val="ListBullet"/>
            </w:pPr>
            <w:r w:rsidRPr="008925A5">
              <w:t>well-developed literacy skills for interpreting and analysing complex documentation including relevant organisational policies and strategies and producing reports</w:t>
            </w:r>
          </w:p>
          <w:p w:rsidR="00000000" w:rsidRPr="008925A5" w:rsidP="008925A5">
            <w:pPr>
              <w:pStyle w:val="ListBullet"/>
            </w:pPr>
            <w:r w:rsidRPr="008925A5">
              <w:t xml:space="preserve">numeracy skills to accurately analyse, record and </w:t>
            </w:r>
            <w:r w:rsidRPr="008925A5">
              <w:t>store data in accordance with organisational requirements</w:t>
            </w:r>
          </w:p>
          <w:p w:rsidR="00000000" w:rsidRPr="008925A5" w:rsidP="008925A5">
            <w:pPr>
              <w:pStyle w:val="ListBullet"/>
            </w:pPr>
            <w:r w:rsidRPr="008925A5">
              <w:t>IT skills for accessing and using spreadsheets and databases and using internet information</w:t>
            </w:r>
          </w:p>
          <w:p w:rsidR="00000000" w:rsidRPr="008925A5" w:rsidP="008925A5">
            <w:pPr>
              <w:pStyle w:val="ListBullet"/>
            </w:pPr>
            <w:r w:rsidRPr="008925A5">
              <w:t>learning skills to maintain knowledge of changes to organisational improvement requirements</w:t>
            </w:r>
          </w:p>
          <w:p w:rsidR="00000000" w:rsidRPr="008925A5" w:rsidP="008925A5">
            <w:pPr>
              <w:pStyle w:val="ListBullet"/>
            </w:pPr>
            <w:r w:rsidRPr="008925A5">
              <w:t>problem solvin</w:t>
            </w:r>
            <w:r w:rsidRPr="008925A5">
              <w:t>g skills to identify any issues that have the potential to impact on the operational effectiveness and efficiency of the organisation and to develop options to resolve these issues when they arise</w:t>
            </w:r>
          </w:p>
          <w:p w:rsidR="00000000" w:rsidP="008925A5">
            <w:pPr>
              <w:pStyle w:val="ListBullet"/>
              <w:rPr>
                <w:lang w:val="en-NZ"/>
              </w:rPr>
            </w:pPr>
            <w:r w:rsidRPr="008925A5">
              <w:t>organisational skills, including the ability to plan and se</w:t>
            </w:r>
            <w:r w:rsidRPr="008925A5">
              <w:t>quence work</w:t>
            </w:r>
          </w:p>
        </w:tc>
      </w:tr>
      <w:tr w:rsidTr="00083F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Required knowledge</w:t>
            </w:r>
          </w:p>
        </w:tc>
      </w:tr>
      <w:tr w:rsidTr="00083F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ethical considerations for organisational compliance with legislation</w:t>
            </w:r>
          </w:p>
          <w:p w:rsidR="00000000" w:rsidRPr="008925A5" w:rsidP="008925A5">
            <w:pPr>
              <w:pStyle w:val="ListBullet"/>
            </w:pPr>
            <w:r w:rsidRPr="008925A5">
              <w:t>financial legislation such as:</w:t>
            </w:r>
          </w:p>
          <w:p w:rsidR="00000000" w:rsidRPr="008925A5" w:rsidP="008925A5">
            <w:pPr>
              <w:pStyle w:val="ListBullet2"/>
            </w:pPr>
            <w:r w:rsidRPr="008925A5">
              <w:t>taxable transactions</w:t>
            </w:r>
          </w:p>
          <w:p w:rsidR="00000000" w:rsidRPr="008925A5" w:rsidP="008925A5">
            <w:pPr>
              <w:pStyle w:val="ListBullet2"/>
            </w:pPr>
            <w:r w:rsidRPr="008925A5">
              <w:t>reporting requirements</w:t>
            </w:r>
          </w:p>
          <w:p w:rsidR="00000000" w:rsidRPr="008925A5" w:rsidP="008925A5">
            <w:pPr>
              <w:pStyle w:val="ListBullet"/>
            </w:pPr>
            <w:r w:rsidRPr="008925A5">
              <w:t>planning techniques such as SWOT analysis techniques</w:t>
            </w:r>
          </w:p>
          <w:p w:rsidR="00000000" w:rsidRPr="008925A5" w:rsidP="008925A5">
            <w:pPr>
              <w:pStyle w:val="ListBullet"/>
            </w:pPr>
            <w:r w:rsidRPr="008925A5">
              <w:t>recording and information management systems</w:t>
            </w:r>
          </w:p>
          <w:p w:rsidR="00000000" w:rsidRPr="008925A5" w:rsidP="008925A5">
            <w:pPr>
              <w:pStyle w:val="ListBullet"/>
            </w:pPr>
            <w:r w:rsidRPr="008925A5">
              <w:t>principles of cost-benefit analysis</w:t>
            </w:r>
          </w:p>
          <w:p w:rsidR="00000000" w:rsidRPr="008925A5" w:rsidP="008925A5">
            <w:pPr>
              <w:pStyle w:val="ListBullet"/>
            </w:pPr>
            <w:r w:rsidRPr="008925A5">
              <w:t>principles of internal control including statutory requirements</w:t>
            </w:r>
          </w:p>
          <w:p w:rsidR="00000000" w:rsidRPr="008925A5" w:rsidP="008925A5">
            <w:pPr>
              <w:pStyle w:val="ListBullet"/>
            </w:pPr>
            <w:r w:rsidRPr="008925A5">
              <w:t>principles of resource management</w:t>
            </w:r>
          </w:p>
          <w:p w:rsidR="00000000" w:rsidRPr="008925A5" w:rsidP="008925A5">
            <w:pPr>
              <w:pStyle w:val="ListBullet"/>
            </w:pPr>
            <w:r w:rsidRPr="008925A5">
              <w:t>current industry financing options</w:t>
            </w:r>
          </w:p>
        </w:tc>
      </w:tr>
    </w:tbl>
    <w:p w:rsidR="00000000" w:rsidRPr="008925A5" w:rsidP="008925A5">
      <w:pPr>
        <w:pStyle w:val="BodyText"/>
      </w:pPr>
    </w:p>
    <w:p w:rsidR="00000000" w:rsidRPr="008925A5" w:rsidP="008925A5">
      <w:pPr>
        <w:pStyle w:val="AllowPageBreak"/>
      </w:pPr>
    </w:p>
    <w:p w:rsidR="00000000" w:rsidRPr="008925A5" w:rsidP="008925A5">
      <w:pPr>
        <w:pStyle w:val="Heading1"/>
      </w:pPr>
      <w:bookmarkStart w:id="10" w:name="O_77220"/>
      <w:bookmarkEnd w:id="10"/>
      <w:r w:rsidRPr="008925A5">
        <w:t>Evidence Guide</w:t>
      </w:r>
    </w:p>
    <w:tbl>
      <w:tblPr>
        <w:tblW w:w="9570" w:type="dxa"/>
        <w:tblLayout w:type="fixed"/>
        <w:tblCellMar>
          <w:left w:w="62" w:type="dxa"/>
          <w:right w:w="62" w:type="dxa"/>
        </w:tblCellMar>
        <w:tblLook w:val="0000"/>
      </w:tblPr>
      <w:tblGrid>
        <w:gridCol w:w="2808"/>
        <w:gridCol w:w="6762"/>
      </w:tblGrid>
      <w:tr w:rsidTr="00083F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EVIDENCE G</w:t>
            </w:r>
            <w:r w:rsidRPr="008925A5">
              <w:rPr>
                <w:rStyle w:val="SpecialBold"/>
              </w:rPr>
              <w:t>UIDE</w:t>
            </w:r>
          </w:p>
        </w:tc>
      </w:tr>
      <w:tr w:rsidTr="00083F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t>The Evidence Guide provides advice on assessment and must be read in conjunction with the performance criteria, required skills and knowledge, range statement and the Assessment Guidelines for the Training Package.</w:t>
            </w:r>
          </w:p>
        </w:tc>
      </w:tr>
      <w:tr w:rsidTr="00083F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p>
        </w:tc>
      </w:tr>
      <w:tr w:rsidTr="00083F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r w:rsidRPr="008925A5">
              <w:t>Evidence of the ability to:</w:t>
            </w:r>
          </w:p>
          <w:p w:rsidR="00000000" w:rsidRPr="008925A5" w:rsidP="008925A5">
            <w:pPr>
              <w:pStyle w:val="ListBullet"/>
            </w:pPr>
            <w:r w:rsidRPr="008925A5">
              <w:t xml:space="preserve">apply standard financial analysis management techniques to review programs </w:t>
            </w:r>
          </w:p>
          <w:p w:rsidR="00000000" w:rsidRPr="008925A5" w:rsidP="008925A5">
            <w:pPr>
              <w:pStyle w:val="ListBullet"/>
            </w:pPr>
            <w:r w:rsidRPr="008925A5">
              <w:t xml:space="preserve">contribute to strategic development </w:t>
            </w:r>
          </w:p>
          <w:p w:rsidR="00000000" w:rsidRPr="008925A5" w:rsidP="008925A5">
            <w:pPr>
              <w:pStyle w:val="ListBullet"/>
            </w:pPr>
            <w:r w:rsidRPr="008925A5">
              <w:t xml:space="preserve">develop options for improvement </w:t>
            </w:r>
          </w:p>
          <w:p w:rsidR="00000000" w:rsidP="008925A5">
            <w:pPr>
              <w:pStyle w:val="ListBullet"/>
              <w:rPr>
                <w:lang w:val="en-NZ"/>
              </w:rPr>
            </w:pPr>
            <w:r w:rsidRPr="008925A5">
              <w:t>establish systems to support change.</w:t>
            </w:r>
          </w:p>
        </w:tc>
      </w:tr>
      <w:tr w:rsidTr="00083F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r w:rsidRPr="008925A5">
              <w:t>Assessment must ensure:</w:t>
            </w:r>
          </w:p>
          <w:p w:rsidR="00000000" w:rsidRPr="008925A5" w:rsidP="008925A5">
            <w:pPr>
              <w:pStyle w:val="ListBullet"/>
            </w:pPr>
            <w:r w:rsidRPr="008925A5">
              <w:t>competency is demonstrated in the context of the financial services work environment and conditions specified i</w:t>
            </w:r>
            <w:r w:rsidRPr="008925A5">
              <w:t>n the range statement either in a relevant workplace or a closely simulated work environment</w:t>
            </w:r>
          </w:p>
          <w:p w:rsidR="00000000" w:rsidRPr="008925A5" w:rsidP="008925A5">
            <w:pPr>
              <w:pStyle w:val="ListBullet"/>
            </w:pPr>
            <w:r w:rsidRPr="008925A5">
              <w:t xml:space="preserve">access to and the use of a range of common office equipment, technology, software and consumables. </w:t>
            </w:r>
          </w:p>
          <w:p w:rsidR="00000000" w:rsidP="008925A5">
            <w:pPr>
              <w:pStyle w:val="ListBullet"/>
              <w:rPr>
                <w:lang w:val="en-NZ"/>
              </w:rPr>
            </w:pPr>
            <w:r w:rsidRPr="008925A5">
              <w:t>organisational policies and procedures documentation and operat</w:t>
            </w:r>
            <w:r w:rsidRPr="008925A5">
              <w:t>ional data for analysis</w:t>
            </w:r>
          </w:p>
        </w:tc>
      </w:tr>
      <w:tr w:rsidTr="00083F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r w:rsidRPr="008925A5">
              <w:t>A range of assessment methods should be used to assess practical skills and knowledge. The following examples, in combination, are appropriate for this unit:</w:t>
            </w:r>
          </w:p>
          <w:p w:rsidR="00000000" w:rsidRPr="008925A5" w:rsidP="008925A5">
            <w:pPr>
              <w:pStyle w:val="ListBullet"/>
            </w:pPr>
            <w:r w:rsidRPr="008925A5">
              <w:t>evaluating an integrated activity which combines th</w:t>
            </w:r>
            <w:r w:rsidRPr="008925A5">
              <w:t>e elements of competency for the unit or a cluster of related units of competency</w:t>
            </w:r>
          </w:p>
          <w:p w:rsidR="00000000" w:rsidRPr="008925A5" w:rsidP="008925A5">
            <w:pPr>
              <w:pStyle w:val="ListBullet"/>
            </w:pPr>
            <w:r w:rsidRPr="008925A5">
              <w:t>observing processes and procedures in workplaces or role plays</w:t>
            </w:r>
          </w:p>
          <w:p w:rsidR="00000000" w:rsidRPr="008925A5" w:rsidP="008925A5">
            <w:pPr>
              <w:pStyle w:val="ListBullet"/>
            </w:pPr>
            <w:r w:rsidRPr="008925A5">
              <w:t xml:space="preserve">verbal or written questioning on underpinning knowledge and skills </w:t>
            </w:r>
          </w:p>
          <w:p w:rsidR="00000000" w:rsidRPr="008925A5" w:rsidP="008925A5">
            <w:pPr>
              <w:pStyle w:val="ListBullet"/>
            </w:pPr>
            <w:r w:rsidRPr="008925A5">
              <w:t>setting and reviewing workplace projects and business simulations or scenarios</w:t>
            </w:r>
          </w:p>
          <w:p w:rsidR="00000000" w:rsidRPr="008925A5" w:rsidP="008925A5">
            <w:pPr>
              <w:pStyle w:val="ListBullet"/>
            </w:pPr>
            <w:r w:rsidRPr="008925A5">
              <w:t>evaluating samples of work</w:t>
            </w:r>
          </w:p>
          <w:p w:rsidR="00000000" w:rsidP="008925A5">
            <w:pPr>
              <w:pStyle w:val="ListBullet"/>
              <w:rPr>
                <w:lang w:val="en-NZ"/>
              </w:rPr>
            </w:pPr>
            <w:r w:rsidRPr="008925A5">
              <w:t>accessing and validating third party reports.</w:t>
            </w:r>
          </w:p>
        </w:tc>
      </w:tr>
      <w:tr w:rsidTr="00083F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p>
        </w:tc>
      </w:tr>
    </w:tbl>
    <w:p w:rsidR="00000000" w:rsidRPr="008925A5" w:rsidP="008925A5">
      <w:pPr>
        <w:pStyle w:val="BodyText"/>
      </w:pPr>
    </w:p>
    <w:p w:rsidR="00000000" w:rsidRPr="008925A5" w:rsidP="008925A5">
      <w:pPr>
        <w:pStyle w:val="AllowPageBreak"/>
      </w:pPr>
    </w:p>
    <w:p w:rsidR="00000000" w:rsidRPr="008925A5" w:rsidP="008925A5">
      <w:pPr>
        <w:pStyle w:val="Heading1"/>
      </w:pPr>
      <w:bookmarkStart w:id="11" w:name="O_77221"/>
      <w:bookmarkEnd w:id="11"/>
      <w:r w:rsidRPr="008925A5">
        <w:t>Range Statement</w:t>
      </w:r>
    </w:p>
    <w:tbl>
      <w:tblPr>
        <w:tblW w:w="0" w:type="auto"/>
        <w:tblLayout w:type="fixed"/>
        <w:tblCellMar>
          <w:left w:w="62" w:type="dxa"/>
          <w:right w:w="62" w:type="dxa"/>
        </w:tblCellMar>
        <w:tblLook w:val="0000"/>
      </w:tblPr>
      <w:tblGrid>
        <w:gridCol w:w="2533"/>
        <w:gridCol w:w="5989"/>
      </w:tblGrid>
      <w:tr w:rsidTr="00083F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RANGE STATEMENT</w:t>
            </w:r>
          </w:p>
        </w:tc>
      </w:tr>
      <w:tr w:rsidTr="00083F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t>The range statement relates to the unit of competency as a whole. It allows for different work environments and situations that may affect performance. Bold italicised wording, if used in the performance criteria, is detailed below. Essential operating con</w:t>
            </w:r>
            <w:r w:rsidRPr="008925A5">
              <w:t>ditions that may be present with training and assessment (depending on the work situation, needs of the candidate, accessibility of the item, and local industry and regional contexts) may also be included.</w:t>
            </w:r>
          </w:p>
        </w:tc>
      </w:tr>
      <w:tr w:rsidTr="00083FF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BoldandItalics"/>
              </w:rPr>
              <w:t>Financial projections</w:t>
            </w:r>
            <w:r w:rsidRPr="008925A5">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employee cos</w:t>
            </w:r>
            <w:r w:rsidRPr="008925A5">
              <w:t>ts</w:t>
            </w:r>
          </w:p>
          <w:p w:rsidR="00000000" w:rsidRPr="008925A5" w:rsidP="008925A5">
            <w:pPr>
              <w:pStyle w:val="ListBullet"/>
            </w:pPr>
            <w:r w:rsidRPr="008925A5">
              <w:t>forecasts:</w:t>
            </w:r>
          </w:p>
          <w:p w:rsidR="00000000" w:rsidRPr="008925A5" w:rsidP="008925A5">
            <w:pPr>
              <w:pStyle w:val="ListBullet2"/>
            </w:pPr>
            <w:r w:rsidRPr="008925A5">
              <w:t xml:space="preserve">annual </w:t>
            </w:r>
          </w:p>
          <w:p w:rsidR="00000000" w:rsidRPr="008925A5" w:rsidP="008925A5">
            <w:pPr>
              <w:pStyle w:val="ListBullet2"/>
            </w:pPr>
            <w:r w:rsidRPr="008925A5">
              <w:t>quarterly</w:t>
            </w:r>
          </w:p>
          <w:p w:rsidR="00000000" w:rsidRPr="008925A5" w:rsidP="008925A5">
            <w:pPr>
              <w:pStyle w:val="ListBullet"/>
            </w:pPr>
            <w:r w:rsidRPr="008925A5">
              <w:t>profits and losses</w:t>
            </w:r>
          </w:p>
          <w:p w:rsidR="00000000" w:rsidRPr="008925A5" w:rsidP="008925A5">
            <w:pPr>
              <w:pStyle w:val="ListBullet"/>
            </w:pPr>
            <w:r w:rsidRPr="008925A5">
              <w:t>rates of return</w:t>
            </w:r>
          </w:p>
          <w:p w:rsidR="00000000" w:rsidRPr="008925A5" w:rsidP="008925A5">
            <w:pPr>
              <w:pStyle w:val="ListBullet"/>
            </w:pPr>
            <w:r w:rsidRPr="008925A5">
              <w:t>sales and revenues</w:t>
            </w:r>
          </w:p>
          <w:p w:rsidR="00000000" w:rsidP="008925A5">
            <w:pPr>
              <w:pStyle w:val="ListBullet"/>
              <w:rPr>
                <w:lang w:val="en-NZ"/>
              </w:rPr>
            </w:pPr>
            <w:r w:rsidRPr="008925A5">
              <w:t>tax liabilities.</w:t>
            </w:r>
          </w:p>
        </w:tc>
      </w:tr>
      <w:tr w:rsidTr="00083FF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BoldandItalics"/>
              </w:rPr>
              <w:t>Resource management techniques</w:t>
            </w:r>
            <w:r w:rsidRPr="008925A5">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activity analysis</w:t>
            </w:r>
          </w:p>
          <w:p w:rsidR="00000000" w:rsidRPr="008925A5" w:rsidP="008925A5">
            <w:pPr>
              <w:pStyle w:val="ListBullet"/>
            </w:pPr>
            <w:r w:rsidRPr="008925A5">
              <w:t>benchmarking</w:t>
            </w:r>
          </w:p>
          <w:p w:rsidR="00000000" w:rsidRPr="008925A5" w:rsidP="008925A5">
            <w:pPr>
              <w:pStyle w:val="ListBullet"/>
            </w:pPr>
            <w:r w:rsidRPr="008925A5">
              <w:t>business process re-engineering</w:t>
            </w:r>
          </w:p>
          <w:p w:rsidR="00000000" w:rsidRPr="008925A5" w:rsidP="008925A5">
            <w:pPr>
              <w:pStyle w:val="ListBullet"/>
            </w:pPr>
            <w:r w:rsidRPr="008925A5">
              <w:t>material resource planning and programming</w:t>
            </w:r>
          </w:p>
          <w:p w:rsidR="00000000" w:rsidRPr="008925A5" w:rsidP="008925A5">
            <w:pPr>
              <w:pStyle w:val="ListBullet"/>
            </w:pPr>
            <w:r w:rsidRPr="008925A5">
              <w:t>process analysis</w:t>
            </w:r>
          </w:p>
          <w:p w:rsidR="00000000" w:rsidRPr="008925A5" w:rsidP="008925A5">
            <w:pPr>
              <w:pStyle w:val="ListBullet"/>
            </w:pPr>
            <w:r w:rsidRPr="008925A5">
              <w:t>scenario planning</w:t>
            </w:r>
          </w:p>
          <w:p w:rsidR="00000000" w:rsidP="008925A5">
            <w:pPr>
              <w:pStyle w:val="ListBullet"/>
              <w:rPr>
                <w:lang w:val="en-NZ"/>
              </w:rPr>
            </w:pPr>
            <w:r w:rsidRPr="008925A5">
              <w:t>value added management.</w:t>
            </w:r>
          </w:p>
        </w:tc>
      </w:tr>
      <w:tr w:rsidTr="00083FF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BoldandItalics"/>
              </w:rPr>
              <w:t>Long term financial objectives</w:t>
            </w:r>
            <w:r w:rsidRPr="008925A5">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debt retirement</w:t>
            </w:r>
          </w:p>
          <w:p w:rsidR="00000000" w:rsidRPr="008925A5" w:rsidP="008925A5">
            <w:pPr>
              <w:pStyle w:val="ListBullet"/>
            </w:pPr>
            <w:r w:rsidRPr="008925A5">
              <w:t>downsizing</w:t>
            </w:r>
          </w:p>
          <w:p w:rsidR="00000000" w:rsidRPr="008925A5" w:rsidP="008925A5">
            <w:pPr>
              <w:pStyle w:val="ListBullet"/>
            </w:pPr>
            <w:r w:rsidRPr="008925A5">
              <w:t>expansion</w:t>
            </w:r>
          </w:p>
          <w:p w:rsidR="00000000" w:rsidRPr="008925A5" w:rsidP="008925A5">
            <w:pPr>
              <w:pStyle w:val="ListBullet"/>
            </w:pPr>
            <w:r w:rsidRPr="008925A5">
              <w:t>sales targets</w:t>
            </w:r>
          </w:p>
          <w:p w:rsidR="00000000" w:rsidRPr="008925A5" w:rsidP="008925A5">
            <w:pPr>
              <w:pStyle w:val="ListBullet"/>
            </w:pPr>
            <w:r w:rsidRPr="008925A5">
              <w:t>self-financing</w:t>
            </w:r>
          </w:p>
          <w:p w:rsidR="00000000" w:rsidP="008925A5">
            <w:pPr>
              <w:pStyle w:val="ListBullet"/>
              <w:rPr>
                <w:lang w:val="en-NZ"/>
              </w:rPr>
            </w:pPr>
            <w:r w:rsidRPr="008925A5">
              <w:t>unit cost reduction.</w:t>
            </w:r>
          </w:p>
        </w:tc>
      </w:tr>
      <w:tr w:rsidTr="00083FF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BoldandItalics"/>
              </w:rPr>
              <w:t>Environmental factors</w:t>
            </w:r>
            <w:r w:rsidRPr="008925A5">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competitors' behaviour</w:t>
            </w:r>
          </w:p>
          <w:p w:rsidR="00000000" w:rsidRPr="008925A5" w:rsidP="008925A5">
            <w:pPr>
              <w:pStyle w:val="ListBullet"/>
            </w:pPr>
            <w:r w:rsidRPr="008925A5">
              <w:t>consumer demand</w:t>
            </w:r>
          </w:p>
          <w:p w:rsidR="00000000" w:rsidRPr="008925A5" w:rsidP="008925A5">
            <w:pPr>
              <w:pStyle w:val="ListBullet"/>
            </w:pPr>
            <w:r w:rsidRPr="008925A5">
              <w:t>inflation</w:t>
            </w:r>
          </w:p>
          <w:p w:rsidR="00000000" w:rsidRPr="008925A5" w:rsidP="008925A5">
            <w:pPr>
              <w:pStyle w:val="ListBullet"/>
            </w:pPr>
            <w:r w:rsidRPr="008925A5">
              <w:t>market share</w:t>
            </w:r>
          </w:p>
          <w:p w:rsidR="00000000" w:rsidRPr="008925A5" w:rsidP="008925A5">
            <w:pPr>
              <w:pStyle w:val="ListBullet"/>
            </w:pPr>
            <w:r w:rsidRPr="008925A5">
              <w:t>skills shortages</w:t>
            </w:r>
          </w:p>
          <w:p w:rsidR="00000000" w:rsidP="008925A5">
            <w:pPr>
              <w:pStyle w:val="ListBullet"/>
              <w:rPr>
                <w:lang w:val="en-NZ"/>
              </w:rPr>
            </w:pPr>
            <w:r w:rsidRPr="008925A5">
              <w:t>technology trends.</w:t>
            </w:r>
          </w:p>
        </w:tc>
      </w:tr>
      <w:tr w:rsidTr="00083FF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BoldandItalics"/>
              </w:rPr>
              <w:t>Standard financial analysis techniques</w:t>
            </w:r>
            <w:r w:rsidRPr="008925A5">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'what if' analysis</w:t>
            </w:r>
          </w:p>
          <w:p w:rsidR="00000000" w:rsidRPr="008925A5" w:rsidP="008925A5">
            <w:pPr>
              <w:pStyle w:val="ListBullet"/>
            </w:pPr>
            <w:r w:rsidRPr="008925A5">
              <w:t>bivariate and multivariate analysis</w:t>
            </w:r>
          </w:p>
          <w:p w:rsidR="00000000" w:rsidRPr="008925A5" w:rsidP="008925A5">
            <w:pPr>
              <w:pStyle w:val="ListBullet"/>
            </w:pPr>
            <w:r w:rsidRPr="008925A5">
              <w:t>cost-benefit analysis</w:t>
            </w:r>
          </w:p>
          <w:p w:rsidR="00000000" w:rsidP="008925A5">
            <w:pPr>
              <w:pStyle w:val="ListBullet"/>
              <w:rPr>
                <w:lang w:val="en-NZ"/>
              </w:rPr>
            </w:pPr>
            <w:r w:rsidRPr="008925A5">
              <w:t>time series.</w:t>
            </w:r>
          </w:p>
        </w:tc>
      </w:tr>
      <w:tr w:rsidTr="00083FF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BoldandItalics"/>
              </w:rPr>
              <w:t>Organisational strengths and weaknesses</w:t>
            </w:r>
            <w:r w:rsidRPr="008925A5">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attitudes to risk</w:t>
            </w:r>
          </w:p>
          <w:p w:rsidR="00000000" w:rsidRPr="008925A5" w:rsidP="008925A5">
            <w:pPr>
              <w:pStyle w:val="ListBullet"/>
            </w:pPr>
            <w:r w:rsidRPr="008925A5">
              <w:t>debt-to-equity ratio</w:t>
            </w:r>
          </w:p>
          <w:p w:rsidR="00000000" w:rsidRPr="008925A5" w:rsidP="008925A5">
            <w:pPr>
              <w:pStyle w:val="ListBullet"/>
            </w:pPr>
            <w:r w:rsidRPr="008925A5">
              <w:t>decision making authorities</w:t>
            </w:r>
          </w:p>
          <w:p w:rsidR="00000000" w:rsidRPr="008925A5" w:rsidP="008925A5">
            <w:pPr>
              <w:pStyle w:val="ListBullet"/>
            </w:pPr>
            <w:r w:rsidRPr="008925A5">
              <w:t>market profile</w:t>
            </w:r>
          </w:p>
          <w:p w:rsidR="00000000" w:rsidRPr="008925A5" w:rsidP="008925A5">
            <w:pPr>
              <w:pStyle w:val="ListBullet"/>
            </w:pPr>
            <w:r w:rsidRPr="008925A5">
              <w:t>recording systems</w:t>
            </w:r>
          </w:p>
          <w:p w:rsidR="00000000" w:rsidRPr="008925A5" w:rsidP="008925A5">
            <w:pPr>
              <w:pStyle w:val="ListBullet"/>
            </w:pPr>
            <w:r w:rsidRPr="008925A5">
              <w:t>skills profiles</w:t>
            </w:r>
          </w:p>
          <w:p w:rsidR="00000000" w:rsidP="008925A5">
            <w:pPr>
              <w:pStyle w:val="ListBullet"/>
              <w:rPr>
                <w:lang w:val="en-NZ"/>
              </w:rPr>
            </w:pPr>
            <w:r w:rsidRPr="008925A5">
              <w:t>work practices.</w:t>
            </w:r>
          </w:p>
        </w:tc>
      </w:tr>
      <w:tr w:rsidTr="00083FF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BoldandItalics"/>
              </w:rPr>
              <w:t>Variations in projected organisational outcomes</w:t>
            </w:r>
            <w:r w:rsidRPr="008925A5">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 xml:space="preserve">budget </w:t>
            </w:r>
            <w:r w:rsidRPr="008925A5">
              <w:t>expenditures</w:t>
            </w:r>
          </w:p>
          <w:p w:rsidR="00000000" w:rsidRPr="008925A5" w:rsidP="008925A5">
            <w:pPr>
              <w:pStyle w:val="ListBullet"/>
            </w:pPr>
            <w:r w:rsidRPr="008925A5">
              <w:t>profits and losses</w:t>
            </w:r>
          </w:p>
          <w:p w:rsidR="00000000" w:rsidRPr="008925A5" w:rsidP="008925A5">
            <w:pPr>
              <w:pStyle w:val="ListBullet"/>
            </w:pPr>
            <w:r w:rsidRPr="008925A5">
              <w:t>quality measures</w:t>
            </w:r>
          </w:p>
          <w:p w:rsidR="00000000" w:rsidRPr="008925A5" w:rsidP="008925A5">
            <w:pPr>
              <w:pStyle w:val="ListBullet"/>
            </w:pPr>
            <w:r w:rsidRPr="008925A5">
              <w:t>rates of investment return</w:t>
            </w:r>
          </w:p>
          <w:p w:rsidR="00000000" w:rsidRPr="008925A5" w:rsidP="008925A5">
            <w:pPr>
              <w:pStyle w:val="ListBullet"/>
            </w:pPr>
            <w:r w:rsidRPr="008925A5">
              <w:t>response times</w:t>
            </w:r>
          </w:p>
          <w:p w:rsidR="00000000" w:rsidRPr="008925A5" w:rsidP="008925A5">
            <w:pPr>
              <w:pStyle w:val="ListBullet"/>
            </w:pPr>
            <w:r w:rsidRPr="008925A5">
              <w:t>sales and revenues</w:t>
            </w:r>
          </w:p>
          <w:p w:rsidR="00000000" w:rsidRPr="008925A5" w:rsidP="008925A5">
            <w:pPr>
              <w:pStyle w:val="ListBullet"/>
            </w:pPr>
            <w:r w:rsidRPr="008925A5">
              <w:t>throughput times</w:t>
            </w:r>
          </w:p>
          <w:p w:rsidR="00000000" w:rsidP="008925A5">
            <w:pPr>
              <w:pStyle w:val="ListBullet"/>
              <w:rPr>
                <w:lang w:val="en-NZ"/>
              </w:rPr>
            </w:pPr>
            <w:r w:rsidRPr="008925A5">
              <w:t>unit costs.</w:t>
            </w:r>
          </w:p>
        </w:tc>
      </w:tr>
      <w:tr w:rsidTr="00083FF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BoldandItalics"/>
              </w:rPr>
              <w:t>Improvement options</w:t>
            </w:r>
            <w:r w:rsidRPr="008925A5">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cash flow monitoring</w:t>
            </w:r>
          </w:p>
          <w:p w:rsidR="00000000" w:rsidRPr="008925A5" w:rsidP="008925A5">
            <w:pPr>
              <w:pStyle w:val="ListBullet"/>
            </w:pPr>
            <w:r w:rsidRPr="008925A5">
              <w:t>cost-benefit analysis</w:t>
            </w:r>
          </w:p>
          <w:p w:rsidR="00000000" w:rsidRPr="008925A5" w:rsidP="008925A5">
            <w:pPr>
              <w:pStyle w:val="ListBullet"/>
            </w:pPr>
            <w:r w:rsidRPr="008925A5">
              <w:t>debt rescheduling</w:t>
            </w:r>
          </w:p>
          <w:p w:rsidR="00000000" w:rsidRPr="008925A5" w:rsidP="008925A5">
            <w:pPr>
              <w:pStyle w:val="ListBullet"/>
            </w:pPr>
            <w:r w:rsidRPr="008925A5">
              <w:t>external advice</w:t>
            </w:r>
          </w:p>
          <w:p w:rsidR="00000000" w:rsidRPr="008925A5" w:rsidP="008925A5">
            <w:pPr>
              <w:pStyle w:val="ListBullet"/>
            </w:pPr>
            <w:r w:rsidRPr="008925A5">
              <w:t>organisational change</w:t>
            </w:r>
          </w:p>
          <w:p w:rsidR="00000000" w:rsidRPr="008925A5" w:rsidP="008925A5">
            <w:pPr>
              <w:pStyle w:val="ListBullet"/>
            </w:pPr>
            <w:r w:rsidRPr="008925A5">
              <w:t>process redesign</w:t>
            </w:r>
          </w:p>
          <w:p w:rsidR="00000000" w:rsidRPr="008925A5" w:rsidP="008925A5">
            <w:pPr>
              <w:pStyle w:val="ListBullet"/>
            </w:pPr>
            <w:r w:rsidRPr="008925A5">
              <w:t>recruitment</w:t>
            </w:r>
          </w:p>
          <w:p w:rsidR="00000000" w:rsidRPr="008925A5" w:rsidP="008925A5">
            <w:pPr>
              <w:pStyle w:val="ListBullet"/>
            </w:pPr>
            <w:r w:rsidRPr="008925A5">
              <w:t>technical change</w:t>
            </w:r>
          </w:p>
          <w:p w:rsidR="00000000" w:rsidP="008925A5">
            <w:pPr>
              <w:pStyle w:val="ListBullet"/>
              <w:rPr>
                <w:lang w:val="en-NZ"/>
              </w:rPr>
            </w:pPr>
            <w:r w:rsidRPr="008925A5">
              <w:t>total quality management implementation.</w:t>
            </w:r>
          </w:p>
        </w:tc>
      </w:tr>
      <w:tr w:rsidTr="00083FF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BoldandItalics"/>
              </w:rPr>
              <w:t>Management processes</w:t>
            </w:r>
            <w:r w:rsidRPr="008925A5">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internal reporting</w:t>
            </w:r>
          </w:p>
          <w:p w:rsidR="00000000" w:rsidRPr="008925A5" w:rsidP="008925A5">
            <w:pPr>
              <w:pStyle w:val="ListBullet"/>
            </w:pPr>
            <w:r w:rsidRPr="008925A5">
              <w:t>lending approvals</w:t>
            </w:r>
          </w:p>
          <w:p w:rsidR="00000000" w:rsidRPr="008925A5" w:rsidP="008925A5">
            <w:pPr>
              <w:pStyle w:val="ListBullet"/>
            </w:pPr>
            <w:r w:rsidRPr="008925A5">
              <w:t>program responsibilities</w:t>
            </w:r>
          </w:p>
          <w:p w:rsidR="00000000" w:rsidP="008925A5">
            <w:pPr>
              <w:pStyle w:val="ListBullet"/>
              <w:rPr>
                <w:lang w:val="en-NZ"/>
              </w:rPr>
            </w:pPr>
            <w:r w:rsidRPr="008925A5">
              <w:t>sign-off authorities.</w:t>
            </w:r>
          </w:p>
        </w:tc>
      </w:tr>
      <w:tr w:rsidTr="00083FF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BoldandItalics"/>
              </w:rPr>
              <w:t>Expenditure and revenue items</w:t>
            </w:r>
            <w:r w:rsidRPr="008925A5">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'stay in business' expenditure</w:t>
            </w:r>
          </w:p>
          <w:p w:rsidR="00000000" w:rsidRPr="008925A5" w:rsidP="008925A5">
            <w:pPr>
              <w:pStyle w:val="ListBullet"/>
            </w:pPr>
            <w:r w:rsidRPr="008925A5">
              <w:t>commissions</w:t>
            </w:r>
          </w:p>
          <w:p w:rsidR="00000000" w:rsidRPr="008925A5" w:rsidP="008925A5">
            <w:pPr>
              <w:pStyle w:val="ListBullet"/>
            </w:pPr>
            <w:r w:rsidRPr="008925A5">
              <w:t>discretionary expenditures</w:t>
            </w:r>
          </w:p>
          <w:p w:rsidR="00000000" w:rsidRPr="008925A5" w:rsidP="008925A5">
            <w:pPr>
              <w:pStyle w:val="ListBullet"/>
            </w:pPr>
            <w:r w:rsidRPr="008925A5">
              <w:t>fees</w:t>
            </w:r>
          </w:p>
          <w:p w:rsidR="00000000" w:rsidRPr="008925A5" w:rsidP="008925A5">
            <w:pPr>
              <w:pStyle w:val="ListBullet"/>
            </w:pPr>
            <w:r w:rsidRPr="008925A5">
              <w:t>revenue producing expenditures</w:t>
            </w:r>
          </w:p>
          <w:p w:rsidR="00000000" w:rsidRPr="008925A5" w:rsidP="008925A5">
            <w:pPr>
              <w:pStyle w:val="ListBullet"/>
            </w:pPr>
            <w:r w:rsidRPr="008925A5">
              <w:t>sales</w:t>
            </w:r>
          </w:p>
          <w:p w:rsidR="00000000" w:rsidP="008925A5">
            <w:pPr>
              <w:pStyle w:val="ListBullet"/>
              <w:rPr>
                <w:lang w:val="en-NZ"/>
              </w:rPr>
            </w:pPr>
            <w:r w:rsidRPr="008925A5">
              <w:t>supplier payments.</w:t>
            </w:r>
          </w:p>
        </w:tc>
      </w:tr>
      <w:tr w:rsidTr="00083FF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BoldandItalics"/>
              </w:rPr>
              <w:t>Recognised communication processes and techniques</w:t>
            </w:r>
            <w:r w:rsidRPr="008925A5">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ListBullet"/>
            </w:pPr>
            <w:r w:rsidRPr="008925A5">
              <w:t>cross-functional teams</w:t>
            </w:r>
          </w:p>
          <w:p w:rsidR="00000000" w:rsidRPr="008925A5" w:rsidP="008925A5">
            <w:pPr>
              <w:pStyle w:val="ListBullet"/>
            </w:pPr>
            <w:r w:rsidRPr="008925A5">
              <w:t>documented procedures and staff manuals</w:t>
            </w:r>
          </w:p>
          <w:p w:rsidR="00000000" w:rsidRPr="008925A5" w:rsidP="008925A5">
            <w:pPr>
              <w:pStyle w:val="ListBullet"/>
            </w:pPr>
            <w:r w:rsidRPr="008925A5">
              <w:t>memos</w:t>
            </w:r>
          </w:p>
          <w:p w:rsidR="00000000" w:rsidRPr="008925A5" w:rsidP="008925A5">
            <w:pPr>
              <w:pStyle w:val="ListBullet"/>
            </w:pPr>
            <w:r w:rsidRPr="008925A5">
              <w:t>newsletters</w:t>
            </w:r>
          </w:p>
          <w:p w:rsidR="00000000" w:rsidRPr="008925A5" w:rsidP="008925A5">
            <w:pPr>
              <w:pStyle w:val="ListBullet"/>
            </w:pPr>
            <w:r w:rsidRPr="008925A5">
              <w:t>staff meetings</w:t>
            </w:r>
          </w:p>
          <w:p w:rsidR="00000000" w:rsidRPr="008925A5" w:rsidP="008925A5">
            <w:pPr>
              <w:pStyle w:val="ListBullet"/>
            </w:pPr>
            <w:r w:rsidRPr="008925A5">
              <w:t>taskforces</w:t>
            </w:r>
          </w:p>
          <w:p w:rsidR="00000000" w:rsidRPr="008925A5" w:rsidP="008925A5">
            <w:pPr>
              <w:pStyle w:val="ListBullet"/>
            </w:pPr>
            <w:r w:rsidRPr="008925A5">
              <w:t>workshops.</w:t>
            </w:r>
          </w:p>
        </w:tc>
      </w:tr>
    </w:tbl>
    <w:p w:rsidR="00083FF4" w:rsidP="008925A5">
      <w:pPr>
        <w:pStyle w:val="BodyText"/>
      </w:pPr>
    </w:p>
    <w:p w:rsidR="00083FF4" w:rsidP="008925A5">
      <w:pPr>
        <w:pStyle w:val="BodyText"/>
      </w:pPr>
    </w:p>
    <w:p w:rsidR="00000000" w:rsidRPr="008925A5" w:rsidP="008925A5">
      <w:pPr>
        <w:pStyle w:val="Heading1"/>
      </w:pPr>
      <w:bookmarkStart w:id="12" w:name="O_77222"/>
      <w:bookmarkEnd w:id="12"/>
      <w:r w:rsidRPr="008925A5">
        <w:t>Unit Sector(s)</w:t>
      </w:r>
    </w:p>
    <w:tbl>
      <w:tblPr>
        <w:tblW w:w="0" w:type="auto"/>
        <w:tblLayout w:type="fixed"/>
        <w:tblCellMar>
          <w:left w:w="62" w:type="dxa"/>
          <w:right w:w="62" w:type="dxa"/>
        </w:tblCellMar>
        <w:tblLook w:val="0000"/>
      </w:tblPr>
      <w:tblGrid>
        <w:gridCol w:w="2590"/>
        <w:gridCol w:w="5932"/>
      </w:tblGrid>
      <w:tr w:rsidTr="00083FF4">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r w:rsidRPr="008925A5">
              <w:t>Accounting</w:t>
            </w:r>
          </w:p>
        </w:tc>
      </w:tr>
    </w:tbl>
    <w:p w:rsidR="00000000" w:rsidRPr="008925A5" w:rsidP="008925A5">
      <w:pPr>
        <w:pStyle w:val="BodyText"/>
      </w:pPr>
    </w:p>
    <w:p w:rsidR="00000000" w:rsidRPr="008925A5" w:rsidP="008925A5">
      <w:pPr>
        <w:pStyle w:val="AllowPageBreak"/>
      </w:pPr>
    </w:p>
    <w:p w:rsidR="00000000" w:rsidRPr="008925A5" w:rsidP="008925A5">
      <w:pPr>
        <w:pStyle w:val="Heading1"/>
      </w:pPr>
      <w:bookmarkStart w:id="13" w:name="O_156109"/>
      <w:bookmarkEnd w:id="13"/>
      <w:r w:rsidRPr="008925A5">
        <w:t>Competency field</w:t>
      </w:r>
    </w:p>
    <w:tbl>
      <w:tblPr>
        <w:tblW w:w="0" w:type="auto"/>
        <w:tblLayout w:type="fixed"/>
        <w:tblCellMar>
          <w:left w:w="62" w:type="dxa"/>
          <w:right w:w="62" w:type="dxa"/>
        </w:tblCellMar>
        <w:tblLook w:val="0000"/>
      </w:tblPr>
      <w:tblGrid>
        <w:gridCol w:w="2754"/>
        <w:gridCol w:w="5768"/>
      </w:tblGrid>
      <w:tr w:rsidTr="00083FF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p>
        </w:tc>
      </w:tr>
    </w:tbl>
    <w:p w:rsidR="00000000" w:rsidRPr="008925A5" w:rsidP="008925A5">
      <w:pPr>
        <w:pStyle w:val="BodyText"/>
      </w:pPr>
    </w:p>
    <w:p w:rsidR="00000000" w:rsidRPr="008925A5" w:rsidP="008925A5">
      <w:pPr>
        <w:pStyle w:val="AllowPageBreak"/>
      </w:pPr>
    </w:p>
    <w:p w:rsidR="00000000" w:rsidRPr="008925A5" w:rsidP="008925A5">
      <w:pPr>
        <w:pStyle w:val="Heading1"/>
      </w:pPr>
      <w:bookmarkStart w:id="14" w:name="O_156108"/>
      <w:bookmarkEnd w:id="14"/>
      <w:r w:rsidRPr="008925A5">
        <w:t>Co-requisite units</w:t>
      </w:r>
    </w:p>
    <w:tbl>
      <w:tblPr>
        <w:tblW w:w="0" w:type="auto"/>
        <w:tblLayout w:type="fixed"/>
        <w:tblCellMar>
          <w:left w:w="62" w:type="dxa"/>
          <w:right w:w="62" w:type="dxa"/>
        </w:tblCellMar>
        <w:tblLook w:val="0000"/>
      </w:tblPr>
      <w:tblGrid>
        <w:gridCol w:w="2629"/>
        <w:gridCol w:w="1324"/>
        <w:gridCol w:w="4569"/>
      </w:tblGrid>
      <w:tr w:rsidTr="00083FF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r w:rsidRPr="008925A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A5">
            <w:pPr>
              <w:pStyle w:val="BodyText"/>
              <w:rPr>
                <w:lang w:val="en-NZ"/>
              </w:rPr>
            </w:pPr>
          </w:p>
        </w:tc>
      </w:tr>
      <w:tr w:rsidTr="00083FF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A5" w:rsidP="008925A5">
            <w:pPr>
              <w:pStyle w:val="BodyText"/>
            </w:pPr>
          </w:p>
        </w:tc>
      </w:tr>
    </w:tbl>
    <w:p w:rsidR="00000000" w:rsidRPr="008925A5" w:rsidP="008925A5">
      <w:pPr>
        <w:pStyle w:val="BodyText"/>
      </w:pPr>
    </w:p>
    <w:p w:rsidR="00000000" w:rsidRPr="008925A5" w:rsidP="008925A5"/>
    <w:sectPr w:rsidSect="008925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FF4" w:rsidP="00083F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F4" w:rsidP="00892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3FF4" w:rsidP="008925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3FF4" w:rsidP="008925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FF4" w:rsidP="00083F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F4" w:rsidP="008925A5">
    <w:pPr>
      <w:pStyle w:val="Header"/>
      <w:framePr w:wrap="around"/>
    </w:pPr>
    <w:r>
      <w:fldChar w:fldCharType="begin"/>
    </w:r>
    <w:r>
      <w:instrText xml:space="preserve"> TITLE   \* MERGEFORMAT </w:instrText>
    </w:r>
    <w:r>
      <w:fldChar w:fldCharType="separate"/>
    </w:r>
    <w:r>
      <w:t>FNSACC605A Implement organisational improvement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3FF4" w:rsidP="008925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DCC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CD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5A2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5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25A5"/>
    <w:pPr>
      <w:spacing w:before="360" w:after="60"/>
      <w:outlineLvl w:val="0"/>
    </w:pPr>
    <w:rPr>
      <w:sz w:val="32"/>
    </w:rPr>
  </w:style>
  <w:style w:type="paragraph" w:styleId="Heading2">
    <w:name w:val="heading 2"/>
    <w:basedOn w:val="HeadingBase"/>
    <w:next w:val="BodyText"/>
    <w:link w:val="Heading2Char"/>
    <w:qFormat/>
    <w:rsid w:val="008925A5"/>
    <w:pPr>
      <w:keepLines/>
      <w:spacing w:before="240" w:after="120"/>
      <w:outlineLvl w:val="1"/>
    </w:pPr>
    <w:rPr>
      <w:sz w:val="28"/>
      <w:szCs w:val="40"/>
    </w:rPr>
  </w:style>
  <w:style w:type="paragraph" w:styleId="Heading3">
    <w:name w:val="heading 3"/>
    <w:basedOn w:val="HeadingBase"/>
    <w:next w:val="BodyText"/>
    <w:link w:val="Heading3Char"/>
    <w:qFormat/>
    <w:rsid w:val="008925A5"/>
    <w:pPr>
      <w:spacing w:before="180" w:after="120"/>
      <w:outlineLvl w:val="2"/>
    </w:pPr>
    <w:rPr>
      <w:spacing w:val="-10"/>
      <w:kern w:val="32"/>
    </w:rPr>
  </w:style>
  <w:style w:type="paragraph" w:styleId="Heading4">
    <w:name w:val="heading 4"/>
    <w:basedOn w:val="HeadingBase"/>
    <w:next w:val="BodyText"/>
    <w:link w:val="Heading4Char"/>
    <w:qFormat/>
    <w:rsid w:val="008925A5"/>
    <w:pPr>
      <w:spacing w:before="160" w:after="120"/>
      <w:outlineLvl w:val="3"/>
    </w:pPr>
    <w:rPr>
      <w:sz w:val="22"/>
    </w:rPr>
  </w:style>
  <w:style w:type="paragraph" w:styleId="Heading5">
    <w:name w:val="heading 5"/>
    <w:basedOn w:val="HeadingBase"/>
    <w:next w:val="Normal"/>
    <w:link w:val="Heading5Char"/>
    <w:qFormat/>
    <w:rsid w:val="008925A5"/>
    <w:pPr>
      <w:spacing w:before="80"/>
      <w:outlineLvl w:val="4"/>
    </w:pPr>
    <w:rPr>
      <w:color w:val="918585"/>
      <w:sz w:val="20"/>
    </w:rPr>
  </w:style>
  <w:style w:type="paragraph" w:styleId="Heading6">
    <w:name w:val="heading 6"/>
    <w:basedOn w:val="HeadingBase"/>
    <w:next w:val="Normal"/>
    <w:link w:val="Heading6Char"/>
    <w:qFormat/>
    <w:rsid w:val="008925A5"/>
    <w:pPr>
      <w:spacing w:before="60"/>
      <w:outlineLvl w:val="5"/>
    </w:pPr>
    <w:rPr>
      <w:color w:val="918585"/>
      <w:sz w:val="20"/>
    </w:rPr>
  </w:style>
  <w:style w:type="paragraph" w:styleId="Heading7">
    <w:name w:val="heading 7"/>
    <w:basedOn w:val="Normal"/>
    <w:next w:val="Normal"/>
    <w:link w:val="Heading7Char"/>
    <w:qFormat/>
    <w:rsid w:val="008925A5"/>
    <w:pPr>
      <w:ind w:left="720"/>
      <w:outlineLvl w:val="6"/>
    </w:pPr>
    <w:rPr>
      <w:i/>
    </w:rPr>
  </w:style>
  <w:style w:type="paragraph" w:styleId="Heading8">
    <w:name w:val="heading 8"/>
    <w:basedOn w:val="Normal"/>
    <w:next w:val="Normal"/>
    <w:link w:val="Heading8Char"/>
    <w:qFormat/>
    <w:rsid w:val="008925A5"/>
    <w:pPr>
      <w:ind w:left="720"/>
      <w:outlineLvl w:val="7"/>
    </w:pPr>
    <w:rPr>
      <w:i/>
    </w:rPr>
  </w:style>
  <w:style w:type="paragraph" w:styleId="Heading9">
    <w:name w:val="heading 9"/>
    <w:basedOn w:val="Normal"/>
    <w:next w:val="Normal"/>
    <w:link w:val="Heading9Char"/>
    <w:qFormat/>
    <w:rsid w:val="008925A5"/>
    <w:pPr>
      <w:ind w:left="720"/>
      <w:outlineLvl w:val="8"/>
    </w:pPr>
    <w:rPr>
      <w:i/>
    </w:rPr>
  </w:style>
  <w:style w:type="character" w:default="1" w:styleId="DefaultParagraphFont">
    <w:name w:val="Default Paragraph Font"/>
    <w:uiPriority w:val="1"/>
    <w:unhideWhenUsed/>
    <w:rsid w:val="00892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5A5"/>
  </w:style>
  <w:style w:type="character" w:customStyle="1" w:styleId="Heading1Char">
    <w:name w:val="Heading 1 Char"/>
    <w:basedOn w:val="DefaultParagraphFont"/>
    <w:link w:val="Heading1"/>
    <w:rsid w:val="008925A5"/>
    <w:rPr>
      <w:rFonts w:ascii="Times New Roman" w:eastAsia="Times New Roman" w:hAnsi="Times New Roman" w:cs="Times New Roman"/>
      <w:b/>
      <w:sz w:val="32"/>
      <w:szCs w:val="20"/>
      <w:lang w:eastAsia="en-US"/>
    </w:rPr>
  </w:style>
  <w:style w:type="paragraph" w:styleId="BodyText">
    <w:name w:val="Body Text"/>
    <w:basedOn w:val="Normal"/>
    <w:link w:val="BodyTextChar"/>
    <w:rsid w:val="008925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5A5"/>
    <w:rPr>
      <w:rFonts w:ascii="Times New Roman" w:eastAsia="Times New Roman" w:hAnsi="Times New Roman" w:cs="Times New Roman"/>
      <w:sz w:val="24"/>
      <w:lang w:val="en-US" w:eastAsia="en-US"/>
    </w:rPr>
  </w:style>
  <w:style w:type="paragraph" w:styleId="Footer">
    <w:name w:val="footer"/>
    <w:basedOn w:val="Normal"/>
    <w:link w:val="FooterChar"/>
    <w:rsid w:val="00892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5A5"/>
    <w:rPr>
      <w:rFonts w:ascii="Times New Roman" w:eastAsia="Times New Roman" w:hAnsi="Times New Roman" w:cs="Times New Roman"/>
      <w:sz w:val="16"/>
      <w:lang w:val="en-US" w:eastAsia="en-US"/>
    </w:rPr>
  </w:style>
  <w:style w:type="paragraph" w:styleId="List">
    <w:name w:val="List"/>
    <w:basedOn w:val="BodyText"/>
    <w:next w:val="BodyText"/>
    <w:rsid w:val="008925A5"/>
    <w:pPr>
      <w:tabs>
        <w:tab w:val="left" w:pos="340"/>
      </w:tabs>
      <w:spacing w:before="60" w:after="60"/>
      <w:ind w:left="340" w:hanging="340"/>
    </w:pPr>
  </w:style>
  <w:style w:type="paragraph" w:styleId="ListBullet">
    <w:name w:val="List Bullet"/>
    <w:basedOn w:val="List"/>
    <w:rsid w:val="008925A5"/>
    <w:pPr>
      <w:numPr>
        <w:numId w:val="13"/>
      </w:numPr>
      <w:tabs>
        <w:tab w:val="clear" w:pos="340"/>
      </w:tabs>
      <w:spacing w:before="40" w:after="40"/>
    </w:pPr>
  </w:style>
  <w:style w:type="character" w:customStyle="1" w:styleId="SpecialBold">
    <w:name w:val="Special Bold"/>
    <w:basedOn w:val="DefaultParagraphFont"/>
    <w:rsid w:val="008925A5"/>
    <w:rPr>
      <w:b/>
      <w:spacing w:val="0"/>
    </w:rPr>
  </w:style>
  <w:style w:type="paragraph" w:styleId="ListBullet2">
    <w:name w:val="List Bullet 2"/>
    <w:basedOn w:val="List2"/>
    <w:rsid w:val="008925A5"/>
    <w:pPr>
      <w:numPr>
        <w:numId w:val="14"/>
      </w:numPr>
      <w:tabs>
        <w:tab w:val="clear" w:pos="680"/>
      </w:tabs>
    </w:pPr>
  </w:style>
  <w:style w:type="paragraph" w:styleId="Header">
    <w:name w:val="header"/>
    <w:basedOn w:val="Normal"/>
    <w:link w:val="HeaderChar"/>
    <w:rsid w:val="00892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5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25A5"/>
    <w:pPr>
      <w:spacing w:before="240" w:after="120"/>
      <w:outlineLvl w:val="0"/>
    </w:pPr>
    <w:rPr>
      <w:rFonts w:ascii="Times New Roman" w:hAnsi="Times New Roman"/>
      <w:b/>
      <w:sz w:val="28"/>
    </w:rPr>
  </w:style>
  <w:style w:type="paragraph" w:customStyle="1" w:styleId="AllowPageBreak">
    <w:name w:val="AllowPageBreak"/>
    <w:rsid w:val="008925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25A5"/>
    <w:pPr>
      <w:tabs>
        <w:tab w:val="left" w:pos="680"/>
      </w:tabs>
      <w:spacing w:before="60" w:after="60"/>
      <w:ind w:left="680" w:hanging="340"/>
    </w:pPr>
  </w:style>
  <w:style w:type="character" w:customStyle="1" w:styleId="BoldandItalics">
    <w:name w:val="Bold and Italics"/>
    <w:qFormat/>
    <w:rsid w:val="008925A5"/>
    <w:rPr>
      <w:b/>
      <w:i/>
      <w:u w:val="none"/>
    </w:rPr>
  </w:style>
  <w:style w:type="character" w:customStyle="1" w:styleId="Heading2Char">
    <w:name w:val="Heading 2 Char"/>
    <w:basedOn w:val="DefaultParagraphFont"/>
    <w:link w:val="Heading2"/>
    <w:rsid w:val="00892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5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25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25A5"/>
    <w:rPr>
      <w:rFonts w:ascii="Courier New" w:eastAsia="Times New Roman" w:hAnsi="Courier New" w:cs="Times New Roman"/>
      <w:i/>
      <w:szCs w:val="20"/>
      <w:lang w:val="en-US" w:eastAsia="en-US"/>
    </w:rPr>
  </w:style>
  <w:style w:type="paragraph" w:customStyle="1" w:styleId="HeadingBase">
    <w:name w:val="Heading Base"/>
    <w:rsid w:val="00892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5A5"/>
    <w:pPr>
      <w:tabs>
        <w:tab w:val="right" w:leader="dot" w:pos="9072"/>
      </w:tabs>
      <w:ind w:left="567"/>
    </w:pPr>
    <w:rPr>
      <w:szCs w:val="22"/>
    </w:rPr>
  </w:style>
  <w:style w:type="paragraph" w:customStyle="1" w:styleId="TOCBase">
    <w:name w:val="TOC Base"/>
    <w:rsid w:val="00892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5A5"/>
    <w:pPr>
      <w:tabs>
        <w:tab w:val="right" w:leader="dot" w:pos="9072"/>
      </w:tabs>
      <w:spacing w:before="40" w:after="40"/>
      <w:ind w:left="284"/>
    </w:pPr>
    <w:rPr>
      <w:rFonts w:ascii="Times New Roman" w:hAnsi="Times New Roman"/>
    </w:rPr>
  </w:style>
  <w:style w:type="paragraph" w:styleId="TOC1">
    <w:name w:val="toc 1"/>
    <w:basedOn w:val="TOCBase"/>
    <w:next w:val="Normal"/>
    <w:rsid w:val="008925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25A5"/>
    <w:pPr>
      <w:spacing w:before="5040"/>
      <w:jc w:val="center"/>
    </w:pPr>
    <w:rPr>
      <w:sz w:val="48"/>
      <w:szCs w:val="72"/>
      <w:lang w:val="en-US"/>
    </w:rPr>
  </w:style>
  <w:style w:type="character" w:customStyle="1" w:styleId="TitleChar">
    <w:name w:val="Title Char"/>
    <w:basedOn w:val="DefaultParagraphFont"/>
    <w:link w:val="Title"/>
    <w:rsid w:val="00892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5A5"/>
    <w:pPr>
      <w:tabs>
        <w:tab w:val="left" w:pos="3600"/>
        <w:tab w:val="left" w:pos="3958"/>
      </w:tabs>
    </w:pPr>
  </w:style>
  <w:style w:type="paragraph" w:customStyle="1" w:styleId="Note">
    <w:name w:val="Note"/>
    <w:basedOn w:val="BodyText"/>
    <w:rsid w:val="00892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5A5"/>
    <w:pPr>
      <w:framePr w:wrap="auto" w:hAnchor="text" w:y="6049"/>
    </w:pPr>
    <w:rPr>
      <w:color w:val="000000"/>
      <w:sz w:val="40"/>
    </w:rPr>
  </w:style>
  <w:style w:type="paragraph" w:customStyle="1" w:styleId="TOCTitle">
    <w:name w:val="TOCTitle"/>
    <w:basedOn w:val="Heading1"/>
    <w:rsid w:val="008925A5"/>
    <w:pPr>
      <w:spacing w:after="240"/>
      <w:jc w:val="center"/>
      <w:outlineLvl w:val="9"/>
    </w:pPr>
    <w:rPr>
      <w:caps/>
    </w:rPr>
  </w:style>
  <w:style w:type="paragraph" w:customStyle="1" w:styleId="Version">
    <w:name w:val="Version"/>
    <w:rsid w:val="00892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5A5"/>
    <w:pPr>
      <w:keepNext w:val="0"/>
      <w:tabs>
        <w:tab w:val="right" w:pos="4176"/>
      </w:tabs>
      <w:ind w:left="198" w:hanging="198"/>
    </w:pPr>
    <w:rPr>
      <w:rFonts w:ascii="Garamond" w:hAnsi="Garamond"/>
    </w:rPr>
  </w:style>
  <w:style w:type="paragraph" w:styleId="IndexHeading">
    <w:name w:val="index heading"/>
    <w:basedOn w:val="Normal"/>
    <w:next w:val="Index1"/>
    <w:semiHidden/>
    <w:rsid w:val="008925A5"/>
    <w:pPr>
      <w:spacing w:before="120" w:after="120"/>
    </w:pPr>
    <w:rPr>
      <w:rFonts w:ascii="Arial" w:hAnsi="Arial"/>
      <w:b/>
      <w:color w:val="918585"/>
      <w:sz w:val="24"/>
    </w:rPr>
  </w:style>
  <w:style w:type="paragraph" w:customStyle="1" w:styleId="Chapter">
    <w:name w:val="Chapter"/>
    <w:basedOn w:val="Normal"/>
    <w:rsid w:val="008925A5"/>
    <w:pPr>
      <w:spacing w:before="240"/>
    </w:pPr>
    <w:rPr>
      <w:rFonts w:ascii="Times New Roman" w:hAnsi="Times New Roman"/>
      <w:smallCaps/>
      <w:spacing w:val="80"/>
      <w:sz w:val="28"/>
    </w:rPr>
  </w:style>
  <w:style w:type="paragraph" w:customStyle="1" w:styleId="InChapter">
    <w:name w:val="InChapter"/>
    <w:basedOn w:val="Heading3"/>
    <w:rsid w:val="008925A5"/>
    <w:pPr>
      <w:spacing w:after="240"/>
      <w:outlineLvl w:val="9"/>
    </w:pPr>
    <w:rPr>
      <w:noProof/>
    </w:rPr>
  </w:style>
  <w:style w:type="paragraph" w:styleId="Index2">
    <w:name w:val="index 2"/>
    <w:basedOn w:val="Normal"/>
    <w:next w:val="Normal"/>
    <w:semiHidden/>
    <w:rsid w:val="008925A5"/>
    <w:pPr>
      <w:tabs>
        <w:tab w:val="right" w:pos="4176"/>
      </w:tabs>
      <w:ind w:left="568" w:hanging="284"/>
    </w:pPr>
    <w:rPr>
      <w:rFonts w:ascii="Garamond" w:hAnsi="Garamond"/>
    </w:rPr>
  </w:style>
  <w:style w:type="paragraph" w:customStyle="1" w:styleId="Byline">
    <w:name w:val="Byline"/>
    <w:rsid w:val="00892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5A5"/>
    <w:pPr>
      <w:tabs>
        <w:tab w:val="clear" w:pos="3600"/>
        <w:tab w:val="clear" w:pos="3958"/>
      </w:tabs>
      <w:jc w:val="right"/>
    </w:pPr>
  </w:style>
  <w:style w:type="character" w:styleId="Emphasis">
    <w:name w:val="Emphasis"/>
    <w:basedOn w:val="DefaultParagraphFont"/>
    <w:qFormat/>
    <w:rsid w:val="008925A5"/>
    <w:rPr>
      <w:i/>
    </w:rPr>
  </w:style>
  <w:style w:type="paragraph" w:styleId="Caption">
    <w:name w:val="caption"/>
    <w:basedOn w:val="BodyText"/>
    <w:next w:val="Normal"/>
    <w:qFormat/>
    <w:rsid w:val="008925A5"/>
    <w:pPr>
      <w:framePr w:w="2268" w:hSpace="181" w:vSpace="181" w:wrap="around" w:vAnchor="text" w:hAnchor="page" w:x="1135" w:y="285" w:anchorLock="1"/>
    </w:pPr>
    <w:rPr>
      <w:i/>
    </w:rPr>
  </w:style>
  <w:style w:type="paragraph" w:customStyle="1" w:styleId="MiniTOCTitle">
    <w:name w:val="MiniTOCTitle"/>
    <w:basedOn w:val="Heading4"/>
    <w:rsid w:val="008925A5"/>
    <w:pPr>
      <w:spacing w:before="240"/>
      <w:outlineLvl w:val="9"/>
    </w:pPr>
    <w:rPr>
      <w:noProof/>
      <w:sz w:val="24"/>
    </w:rPr>
  </w:style>
  <w:style w:type="paragraph" w:customStyle="1" w:styleId="MiniTOCItem">
    <w:name w:val="MiniTOCItem"/>
    <w:basedOn w:val="ListBullet"/>
    <w:rsid w:val="008925A5"/>
    <w:pPr>
      <w:numPr>
        <w:numId w:val="0"/>
      </w:numPr>
      <w:tabs>
        <w:tab w:val="right" w:leader="dot" w:pos="6521"/>
      </w:tabs>
      <w:spacing w:before="0" w:after="0"/>
    </w:pPr>
  </w:style>
  <w:style w:type="paragraph" w:customStyle="1" w:styleId="TOFTitle">
    <w:name w:val="TOFTitle"/>
    <w:basedOn w:val="TOCTitle"/>
    <w:rsid w:val="008925A5"/>
  </w:style>
  <w:style w:type="paragraph" w:styleId="TableofFigures">
    <w:name w:val="table of figures"/>
    <w:basedOn w:val="Normal"/>
    <w:next w:val="Normal"/>
    <w:semiHidden/>
    <w:rsid w:val="008925A5"/>
    <w:pPr>
      <w:tabs>
        <w:tab w:val="right" w:leader="dot" w:pos="9072"/>
      </w:tabs>
      <w:ind w:left="970" w:hanging="403"/>
    </w:pPr>
    <w:rPr>
      <w:rFonts w:ascii="Times New Roman" w:hAnsi="Times New Roman"/>
      <w:b/>
    </w:rPr>
  </w:style>
  <w:style w:type="paragraph" w:styleId="ListNumber">
    <w:name w:val="List Number"/>
    <w:basedOn w:val="List"/>
    <w:rsid w:val="008925A5"/>
    <w:pPr>
      <w:numPr>
        <w:numId w:val="11"/>
      </w:numPr>
    </w:pPr>
  </w:style>
  <w:style w:type="character" w:customStyle="1" w:styleId="WingdingSymbols">
    <w:name w:val="Wingding Symbols"/>
    <w:rsid w:val="008925A5"/>
    <w:rPr>
      <w:rFonts w:ascii="Wingdings" w:hAnsi="Wingdings"/>
    </w:rPr>
  </w:style>
  <w:style w:type="paragraph" w:customStyle="1" w:styleId="TableHeading">
    <w:name w:val="Table Heading"/>
    <w:basedOn w:val="HeadingBase"/>
    <w:rsid w:val="008925A5"/>
    <w:pPr>
      <w:keepLines/>
      <w:pBdr>
        <w:bottom w:val="single" w:sz="6" w:space="1" w:color="918585"/>
      </w:pBdr>
      <w:spacing w:before="240"/>
    </w:pPr>
  </w:style>
  <w:style w:type="character" w:customStyle="1" w:styleId="HotSpot">
    <w:name w:val="HotSpot"/>
    <w:rsid w:val="008925A5"/>
    <w:rPr>
      <w:color w:val="0033CC"/>
      <w:u w:val="none"/>
    </w:rPr>
  </w:style>
  <w:style w:type="paragraph" w:customStyle="1" w:styleId="BodyTextRight">
    <w:name w:val="Body Text Right"/>
    <w:basedOn w:val="BodyText"/>
    <w:rsid w:val="008925A5"/>
    <w:pPr>
      <w:spacing w:before="0" w:after="0"/>
      <w:jc w:val="right"/>
    </w:pPr>
  </w:style>
  <w:style w:type="paragraph" w:styleId="Index3">
    <w:name w:val="index 3"/>
    <w:basedOn w:val="ListNumber2"/>
    <w:next w:val="Normal"/>
    <w:semiHidden/>
    <w:rsid w:val="008925A5"/>
    <w:pPr>
      <w:numPr>
        <w:numId w:val="0"/>
      </w:numPr>
      <w:tabs>
        <w:tab w:val="right" w:leader="dot" w:pos="4176"/>
      </w:tabs>
    </w:pPr>
  </w:style>
  <w:style w:type="paragraph" w:styleId="ListNumber2">
    <w:name w:val="List Number 2"/>
    <w:basedOn w:val="List2"/>
    <w:rsid w:val="008925A5"/>
    <w:pPr>
      <w:numPr>
        <w:numId w:val="10"/>
      </w:numPr>
      <w:tabs>
        <w:tab w:val="clear" w:pos="1060"/>
      </w:tabs>
    </w:pPr>
  </w:style>
  <w:style w:type="paragraph" w:customStyle="1" w:styleId="MarginNote">
    <w:name w:val="Margin Note"/>
    <w:basedOn w:val="BodyText"/>
    <w:rsid w:val="00892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5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25A5"/>
    <w:rPr>
      <w:sz w:val="32"/>
    </w:rPr>
  </w:style>
  <w:style w:type="paragraph" w:customStyle="1" w:styleId="HeadingProcedure">
    <w:name w:val="Heading Procedure"/>
    <w:basedOn w:val="HeadingBase"/>
    <w:next w:val="Normal"/>
    <w:rsid w:val="008925A5"/>
    <w:pPr>
      <w:tabs>
        <w:tab w:val="left" w:pos="0"/>
      </w:tabs>
      <w:spacing w:before="120" w:after="60"/>
    </w:pPr>
    <w:rPr>
      <w:i/>
      <w:color w:val="918585"/>
      <w:sz w:val="22"/>
    </w:rPr>
  </w:style>
  <w:style w:type="paragraph" w:customStyle="1" w:styleId="TableBodyText">
    <w:name w:val="Table Body Text"/>
    <w:basedOn w:val="BodyText"/>
    <w:rsid w:val="008925A5"/>
    <w:pPr>
      <w:spacing w:before="60" w:after="60"/>
    </w:pPr>
  </w:style>
  <w:style w:type="paragraph" w:styleId="ListContinue">
    <w:name w:val="List Continue"/>
    <w:basedOn w:val="List"/>
    <w:rsid w:val="008925A5"/>
    <w:pPr>
      <w:ind w:firstLine="0"/>
    </w:pPr>
  </w:style>
  <w:style w:type="paragraph" w:customStyle="1" w:styleId="ListNote">
    <w:name w:val="List Note"/>
    <w:basedOn w:val="List"/>
    <w:rsid w:val="008925A5"/>
    <w:pPr>
      <w:pBdr>
        <w:top w:val="single" w:sz="6" w:space="2" w:color="918585"/>
        <w:bottom w:val="single" w:sz="6" w:space="2" w:color="918585"/>
      </w:pBdr>
      <w:tabs>
        <w:tab w:val="left" w:pos="1021"/>
      </w:tabs>
      <w:ind w:firstLine="0"/>
    </w:pPr>
  </w:style>
  <w:style w:type="paragraph" w:customStyle="1" w:styleId="Warning">
    <w:name w:val="Warning"/>
    <w:basedOn w:val="BodyText"/>
    <w:rsid w:val="008925A5"/>
    <w:pPr>
      <w:shd w:val="clear" w:color="auto" w:fill="D9D9D9"/>
      <w:tabs>
        <w:tab w:val="left" w:pos="992"/>
      </w:tabs>
      <w:ind w:left="119" w:right="119"/>
    </w:pPr>
    <w:rPr>
      <w:sz w:val="20"/>
    </w:rPr>
  </w:style>
  <w:style w:type="paragraph" w:customStyle="1" w:styleId="MarginIcons">
    <w:name w:val="Margin Icons"/>
    <w:basedOn w:val="BodyText"/>
    <w:rsid w:val="00892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5A5"/>
    <w:rPr>
      <w:rFonts w:ascii="Courier New" w:hAnsi="Courier New"/>
    </w:rPr>
  </w:style>
  <w:style w:type="paragraph" w:customStyle="1" w:styleId="NoteBullet">
    <w:name w:val="Note Bullet"/>
    <w:basedOn w:val="Note"/>
    <w:rsid w:val="008925A5"/>
    <w:pPr>
      <w:tabs>
        <w:tab w:val="clear" w:pos="680"/>
      </w:tabs>
      <w:spacing w:before="60" w:after="60"/>
    </w:pPr>
  </w:style>
  <w:style w:type="paragraph" w:customStyle="1" w:styleId="SubHeading2">
    <w:name w:val="SubHeading2"/>
    <w:basedOn w:val="HeadingBase"/>
    <w:rsid w:val="008925A5"/>
    <w:pPr>
      <w:spacing w:before="240" w:after="60"/>
    </w:pPr>
    <w:rPr>
      <w:sz w:val="20"/>
    </w:rPr>
  </w:style>
  <w:style w:type="paragraph" w:customStyle="1" w:styleId="SubHeading1">
    <w:name w:val="SubHeading1"/>
    <w:basedOn w:val="HeadingBase"/>
    <w:rsid w:val="008925A5"/>
    <w:pPr>
      <w:spacing w:before="240" w:after="60"/>
    </w:pPr>
    <w:rPr>
      <w:color w:val="918585"/>
      <w:sz w:val="22"/>
    </w:rPr>
  </w:style>
  <w:style w:type="paragraph" w:customStyle="1" w:styleId="SideHeading">
    <w:name w:val="Side Heading"/>
    <w:basedOn w:val="HeadingBase"/>
    <w:rsid w:val="00892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5A5"/>
    <w:pPr>
      <w:numPr>
        <w:numId w:val="12"/>
      </w:numPr>
    </w:pPr>
  </w:style>
  <w:style w:type="paragraph" w:styleId="PlainText">
    <w:name w:val="Plain Text"/>
    <w:basedOn w:val="Normal"/>
    <w:link w:val="PlainTextChar"/>
    <w:rsid w:val="008925A5"/>
    <w:rPr>
      <w:sz w:val="20"/>
    </w:rPr>
  </w:style>
  <w:style w:type="character" w:customStyle="1" w:styleId="PlainTextChar">
    <w:name w:val="Plain Text Char"/>
    <w:basedOn w:val="DefaultParagraphFont"/>
    <w:link w:val="PlainText"/>
    <w:rsid w:val="008925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25A5"/>
    <w:rPr>
      <w:b/>
      <w:smallCaps/>
    </w:rPr>
  </w:style>
  <w:style w:type="paragraph" w:customStyle="1" w:styleId="TableListNumber">
    <w:name w:val="Table List Number"/>
    <w:basedOn w:val="ListNumber"/>
    <w:rsid w:val="008925A5"/>
    <w:pPr>
      <w:numPr>
        <w:numId w:val="0"/>
      </w:numPr>
    </w:pPr>
  </w:style>
  <w:style w:type="paragraph" w:styleId="TOC4">
    <w:name w:val="toc 4"/>
    <w:basedOn w:val="TOCBase"/>
    <w:next w:val="Normal"/>
    <w:semiHidden/>
    <w:rsid w:val="008925A5"/>
    <w:pPr>
      <w:tabs>
        <w:tab w:val="right" w:leader="dot" w:pos="9071"/>
      </w:tabs>
      <w:ind w:left="1701"/>
    </w:pPr>
  </w:style>
  <w:style w:type="paragraph" w:customStyle="1" w:styleId="ListAlpha">
    <w:name w:val="List Alpha"/>
    <w:basedOn w:val="List"/>
    <w:rsid w:val="008925A5"/>
    <w:pPr>
      <w:numPr>
        <w:numId w:val="9"/>
      </w:numPr>
    </w:pPr>
  </w:style>
  <w:style w:type="paragraph" w:customStyle="1" w:styleId="ListAlpha2">
    <w:name w:val="List Alpha 2"/>
    <w:basedOn w:val="List2"/>
    <w:rsid w:val="008925A5"/>
    <w:pPr>
      <w:numPr>
        <w:numId w:val="8"/>
      </w:numPr>
    </w:pPr>
  </w:style>
  <w:style w:type="paragraph" w:styleId="List3">
    <w:name w:val="List 3"/>
    <w:basedOn w:val="BodyText"/>
    <w:rsid w:val="008925A5"/>
    <w:pPr>
      <w:tabs>
        <w:tab w:val="left" w:pos="1021"/>
      </w:tabs>
      <w:spacing w:before="60" w:after="60"/>
      <w:ind w:left="1020" w:hanging="340"/>
    </w:pPr>
  </w:style>
  <w:style w:type="paragraph" w:styleId="List4">
    <w:name w:val="List 4"/>
    <w:basedOn w:val="BodyText"/>
    <w:rsid w:val="008925A5"/>
    <w:pPr>
      <w:tabs>
        <w:tab w:val="left" w:pos="1361"/>
      </w:tabs>
      <w:spacing w:before="60" w:after="60"/>
      <w:ind w:left="1361" w:hanging="340"/>
    </w:pPr>
  </w:style>
  <w:style w:type="paragraph" w:styleId="List5">
    <w:name w:val="List 5"/>
    <w:basedOn w:val="BodyText"/>
    <w:rsid w:val="008925A5"/>
    <w:pPr>
      <w:tabs>
        <w:tab w:val="left" w:pos="1701"/>
      </w:tabs>
      <w:spacing w:before="60" w:after="60"/>
      <w:ind w:left="1701" w:hanging="340"/>
    </w:pPr>
  </w:style>
  <w:style w:type="paragraph" w:styleId="ListBullet3">
    <w:name w:val="List Bullet 3"/>
    <w:basedOn w:val="List3"/>
    <w:rsid w:val="008925A5"/>
    <w:pPr>
      <w:numPr>
        <w:numId w:val="15"/>
      </w:numPr>
      <w:tabs>
        <w:tab w:val="clear" w:pos="1021"/>
      </w:tabs>
      <w:ind w:left="1037" w:hanging="357"/>
    </w:pPr>
  </w:style>
  <w:style w:type="paragraph" w:styleId="ListBullet4">
    <w:name w:val="List Bullet 4"/>
    <w:basedOn w:val="List4"/>
    <w:rsid w:val="008925A5"/>
    <w:pPr>
      <w:numPr>
        <w:numId w:val="3"/>
      </w:numPr>
    </w:pPr>
  </w:style>
  <w:style w:type="paragraph" w:styleId="ListBullet5">
    <w:name w:val="List Bullet 5"/>
    <w:basedOn w:val="List5"/>
    <w:rsid w:val="008925A5"/>
    <w:pPr>
      <w:numPr>
        <w:numId w:val="4"/>
      </w:numPr>
    </w:pPr>
  </w:style>
  <w:style w:type="paragraph" w:styleId="ListContinue2">
    <w:name w:val="List Continue 2"/>
    <w:basedOn w:val="List2"/>
    <w:rsid w:val="008925A5"/>
    <w:pPr>
      <w:ind w:firstLine="0"/>
    </w:pPr>
  </w:style>
  <w:style w:type="paragraph" w:styleId="ListContinue3">
    <w:name w:val="List Continue 3"/>
    <w:basedOn w:val="List3"/>
    <w:rsid w:val="008925A5"/>
    <w:pPr>
      <w:ind w:left="1021" w:firstLine="0"/>
    </w:pPr>
  </w:style>
  <w:style w:type="paragraph" w:styleId="ListContinue4">
    <w:name w:val="List Continue 4"/>
    <w:basedOn w:val="List4"/>
    <w:rsid w:val="008925A5"/>
    <w:pPr>
      <w:ind w:firstLine="0"/>
    </w:pPr>
  </w:style>
  <w:style w:type="paragraph" w:styleId="ListContinue5">
    <w:name w:val="List Continue 5"/>
    <w:basedOn w:val="List5"/>
    <w:rsid w:val="008925A5"/>
    <w:pPr>
      <w:ind w:firstLine="0"/>
    </w:pPr>
  </w:style>
  <w:style w:type="paragraph" w:styleId="ListNumber3">
    <w:name w:val="List Number 3"/>
    <w:basedOn w:val="List3"/>
    <w:rsid w:val="008925A5"/>
    <w:pPr>
      <w:numPr>
        <w:numId w:val="5"/>
      </w:numPr>
    </w:pPr>
  </w:style>
  <w:style w:type="paragraph" w:styleId="ListNumber4">
    <w:name w:val="List Number 4"/>
    <w:basedOn w:val="List4"/>
    <w:rsid w:val="008925A5"/>
    <w:pPr>
      <w:numPr>
        <w:numId w:val="6"/>
      </w:numPr>
    </w:pPr>
  </w:style>
  <w:style w:type="paragraph" w:styleId="ListNumber5">
    <w:name w:val="List Number 5"/>
    <w:basedOn w:val="List5"/>
    <w:rsid w:val="008925A5"/>
    <w:pPr>
      <w:numPr>
        <w:numId w:val="7"/>
      </w:numPr>
    </w:pPr>
  </w:style>
  <w:style w:type="paragraph" w:styleId="BlockText">
    <w:name w:val="Block Text"/>
    <w:basedOn w:val="Normal"/>
    <w:rsid w:val="008925A5"/>
    <w:pPr>
      <w:spacing w:after="120"/>
      <w:ind w:left="1440" w:right="1440"/>
    </w:pPr>
  </w:style>
  <w:style w:type="character" w:customStyle="1" w:styleId="Subscript">
    <w:name w:val="Subscript"/>
    <w:basedOn w:val="DefaultParagraphFont"/>
    <w:rsid w:val="008925A5"/>
    <w:rPr>
      <w:sz w:val="16"/>
      <w:vertAlign w:val="subscript"/>
    </w:rPr>
  </w:style>
  <w:style w:type="character" w:customStyle="1" w:styleId="Superscript">
    <w:name w:val="Superscript"/>
    <w:basedOn w:val="DefaultParagraphFont"/>
    <w:rsid w:val="008925A5"/>
    <w:rPr>
      <w:sz w:val="16"/>
      <w:vertAlign w:val="superscript"/>
    </w:rPr>
  </w:style>
  <w:style w:type="character" w:customStyle="1" w:styleId="Symbols">
    <w:name w:val="Symbols"/>
    <w:basedOn w:val="DefaultParagraphFont"/>
    <w:rsid w:val="008925A5"/>
    <w:rPr>
      <w:rFonts w:ascii="Symbol" w:hAnsi="Symbol"/>
    </w:rPr>
  </w:style>
  <w:style w:type="character" w:customStyle="1" w:styleId="MenuOptions">
    <w:name w:val="Menu Options"/>
    <w:basedOn w:val="DefaultParagraphFont"/>
    <w:rsid w:val="008925A5"/>
    <w:rPr>
      <w:rFonts w:ascii="Arial Narrow" w:hAnsi="Arial Narrow"/>
      <w:smallCaps/>
    </w:rPr>
  </w:style>
  <w:style w:type="character" w:customStyle="1" w:styleId="Buttons">
    <w:name w:val="Buttons"/>
    <w:basedOn w:val="DefaultParagraphFont"/>
    <w:rsid w:val="008925A5"/>
    <w:rPr>
      <w:b/>
    </w:rPr>
  </w:style>
  <w:style w:type="character" w:customStyle="1" w:styleId="Underlined">
    <w:name w:val="Underlined"/>
    <w:basedOn w:val="DefaultParagraphFont"/>
    <w:rsid w:val="008925A5"/>
    <w:rPr>
      <w:u w:val="single"/>
    </w:rPr>
  </w:style>
  <w:style w:type="paragraph" w:customStyle="1" w:styleId="TableBodyTextRight">
    <w:name w:val="Table Body Text Right"/>
    <w:basedOn w:val="TableBodyText"/>
    <w:rsid w:val="008925A5"/>
    <w:pPr>
      <w:widowControl w:val="0"/>
      <w:autoSpaceDE w:val="0"/>
      <w:autoSpaceDN w:val="0"/>
      <w:adjustRightInd w:val="0"/>
      <w:jc w:val="right"/>
    </w:pPr>
    <w:rPr>
      <w:rFonts w:cs="Arial"/>
      <w:szCs w:val="18"/>
    </w:rPr>
  </w:style>
  <w:style w:type="paragraph" w:customStyle="1" w:styleId="CopyrightText">
    <w:name w:val="Copyright Text"/>
    <w:basedOn w:val="BodyText"/>
    <w:rsid w:val="008925A5"/>
    <w:rPr>
      <w:sz w:val="18"/>
    </w:rPr>
  </w:style>
  <w:style w:type="paragraph" w:customStyle="1" w:styleId="BodySmallRight">
    <w:name w:val="Body Small Right"/>
    <w:basedOn w:val="BodyTextRight"/>
    <w:rsid w:val="008925A5"/>
    <w:rPr>
      <w:sz w:val="18"/>
      <w:szCs w:val="18"/>
    </w:rPr>
  </w:style>
  <w:style w:type="paragraph" w:customStyle="1" w:styleId="MarginEdition">
    <w:name w:val="Margin Edition"/>
    <w:basedOn w:val="MarginNote"/>
    <w:rsid w:val="008925A5"/>
    <w:pPr>
      <w:spacing w:before="0" w:after="0"/>
    </w:pPr>
    <w:rPr>
      <w:rFonts w:ascii="Times New Roman" w:hAnsi="Times New Roman"/>
      <w:color w:val="999999"/>
    </w:rPr>
  </w:style>
  <w:style w:type="paragraph" w:customStyle="1" w:styleId="Spacer">
    <w:name w:val="Spacer"/>
    <w:basedOn w:val="Normal"/>
    <w:rsid w:val="008925A5"/>
    <w:rPr>
      <w:sz w:val="2"/>
      <w:szCs w:val="2"/>
    </w:rPr>
  </w:style>
  <w:style w:type="character" w:customStyle="1" w:styleId="Small">
    <w:name w:val="Small"/>
    <w:basedOn w:val="DefaultParagraphFont"/>
    <w:rsid w:val="008925A5"/>
    <w:rPr>
      <w:sz w:val="16"/>
    </w:rPr>
  </w:style>
  <w:style w:type="paragraph" w:customStyle="1" w:styleId="WideTable">
    <w:name w:val="Wide Table"/>
    <w:basedOn w:val="Normal"/>
    <w:rsid w:val="008925A5"/>
    <w:pPr>
      <w:ind w:left="-1418"/>
    </w:pPr>
    <w:rPr>
      <w:sz w:val="2"/>
      <w:szCs w:val="2"/>
    </w:rPr>
  </w:style>
  <w:style w:type="character" w:styleId="PageNumber">
    <w:name w:val="page number"/>
    <w:basedOn w:val="DefaultParagraphFont"/>
    <w:rsid w:val="008925A5"/>
  </w:style>
  <w:style w:type="paragraph" w:styleId="Quote">
    <w:name w:val="Quote"/>
    <w:basedOn w:val="Heading1"/>
    <w:link w:val="QuoteChar"/>
    <w:qFormat/>
    <w:rsid w:val="008925A5"/>
    <w:rPr>
      <w:b w:val="0"/>
      <w:sz w:val="72"/>
      <w:szCs w:val="72"/>
      <w:lang w:val="en-NZ"/>
    </w:rPr>
  </w:style>
  <w:style w:type="character" w:customStyle="1" w:styleId="QuoteChar">
    <w:name w:val="Quote Char"/>
    <w:basedOn w:val="DefaultParagraphFont"/>
    <w:link w:val="Quote"/>
    <w:rsid w:val="00892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5A5"/>
    <w:pPr>
      <w:pageBreakBefore/>
    </w:pPr>
  </w:style>
  <w:style w:type="paragraph" w:customStyle="1" w:styleId="Border">
    <w:name w:val="Border"/>
    <w:basedOn w:val="Normal"/>
    <w:qFormat/>
    <w:rsid w:val="00892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5A5"/>
    <w:rPr>
      <w:b/>
      <w:bCs/>
      <w:i/>
      <w:iCs/>
      <w:color w:val="auto"/>
    </w:rPr>
  </w:style>
  <w:style w:type="paragraph" w:styleId="IntenseQuote">
    <w:name w:val="Intense Quote"/>
    <w:basedOn w:val="Normal"/>
    <w:next w:val="Normal"/>
    <w:link w:val="IntenseQuoteChar"/>
    <w:uiPriority w:val="30"/>
    <w:qFormat/>
    <w:rsid w:val="00892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5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25A5"/>
    <w:rPr>
      <w:smallCaps/>
      <w:color w:val="auto"/>
      <w:u w:val="single"/>
    </w:rPr>
  </w:style>
  <w:style w:type="character" w:styleId="IntenseReference">
    <w:name w:val="Intense Reference"/>
    <w:basedOn w:val="DefaultParagraphFont"/>
    <w:uiPriority w:val="32"/>
    <w:qFormat/>
    <w:rsid w:val="008925A5"/>
    <w:rPr>
      <w:b/>
      <w:bCs/>
      <w:smallCaps/>
      <w:color w:val="auto"/>
      <w:spacing w:val="5"/>
      <w:u w:val="single"/>
    </w:rPr>
  </w:style>
  <w:style w:type="paragraph" w:customStyle="1" w:styleId="2ColumnHeading">
    <w:name w:val="2Column Heading"/>
    <w:basedOn w:val="BodyText"/>
    <w:qFormat/>
    <w:rsid w:val="008925A5"/>
    <w:pPr>
      <w:spacing w:after="60"/>
      <w:ind w:left="-2268"/>
    </w:pPr>
    <w:rPr>
      <w:b/>
    </w:rPr>
  </w:style>
  <w:style w:type="paragraph" w:customStyle="1" w:styleId="Heading1TOC">
    <w:name w:val="Heading1 TOC"/>
    <w:basedOn w:val="Normal"/>
    <w:qFormat/>
    <w:rsid w:val="008925A5"/>
    <w:pPr>
      <w:spacing w:before="240" w:after="120"/>
    </w:pPr>
    <w:rPr>
      <w:rFonts w:ascii="Times New Roman" w:hAnsi="Times New Roman"/>
      <w:b/>
      <w:sz w:val="32"/>
    </w:rPr>
  </w:style>
  <w:style w:type="paragraph" w:customStyle="1" w:styleId="Heading2TOC">
    <w:name w:val="Heading2 TOC"/>
    <w:basedOn w:val="Normal"/>
    <w:qFormat/>
    <w:rsid w:val="008925A5"/>
    <w:pPr>
      <w:spacing w:before="240" w:after="60"/>
    </w:pPr>
    <w:rPr>
      <w:rFonts w:ascii="Times New Roman" w:hAnsi="Times New Roman"/>
      <w:b/>
      <w:sz w:val="28"/>
    </w:rPr>
  </w:style>
  <w:style w:type="character" w:customStyle="1" w:styleId="Underline">
    <w:name w:val="Underline"/>
    <w:basedOn w:val="DefaultParagraphFont"/>
    <w:qFormat/>
    <w:rsid w:val="008925A5"/>
    <w:rPr>
      <w:u w:val="single"/>
    </w:rPr>
  </w:style>
  <w:style w:type="paragraph" w:styleId="BalloonText">
    <w:name w:val="Balloon Text"/>
    <w:basedOn w:val="Normal"/>
    <w:link w:val="BalloonTextChar"/>
    <w:rsid w:val="008925A5"/>
    <w:rPr>
      <w:rFonts w:ascii="Tahoma" w:hAnsi="Tahoma" w:cs="Tahoma"/>
      <w:sz w:val="16"/>
      <w:szCs w:val="16"/>
    </w:rPr>
  </w:style>
  <w:style w:type="character" w:customStyle="1" w:styleId="BalloonTextChar">
    <w:name w:val="Balloon Text Char"/>
    <w:basedOn w:val="DefaultParagraphFont"/>
    <w:link w:val="BalloonText"/>
    <w:rsid w:val="008925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25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5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1252</Words>
  <Characters>8512</Characters>
  <Application>Microsoft Office Word</Application>
  <DocSecurity>0</DocSecurity>
  <Lines>341</Lines>
  <Paragraphs>189</Paragraphs>
  <ScaleCrop>false</ScaleCrop>
  <Company>Author-it Software Corporation Ltd.</Company>
  <LinksUpToDate>false</LinksUpToDate>
  <CharactersWithSpaces>9687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FNSACC605A Implement organisational improvement programs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2012-05-26T16:12:00Z</dcterms:modified>
</cp:coreProperties>
</file>