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C8A" w:rsidP="00920C8A">
      <w:pPr>
        <w:pStyle w:val="Title"/>
      </w:pPr>
      <w:r>
        <w:fldChar w:fldCharType="begin"/>
      </w:r>
      <w:r>
        <w:instrText xml:space="preserve"> TITLE   \* MERGEFORMAT </w:instrText>
      </w:r>
      <w:r>
        <w:fldChar w:fldCharType="separate"/>
      </w:r>
      <w:r>
        <w:t>FNSACC402A Prepare operational budgets</w:t>
      </w:r>
      <w:r>
        <w:fldChar w:fldCharType="end"/>
      </w:r>
    </w:p>
    <w:p w:rsidR="00920C8A" w:rsidP="00920C8A">
      <w:pPr>
        <w:pStyle w:val="Version"/>
        <w:sectPr w:rsidSect="004A34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34BB" w:rsidP="004A34BB">
      <w:pPr>
        <w:pStyle w:val="SuperHeading"/>
      </w:pPr>
      <w:r w:rsidRPr="004A34BB">
        <w:t>FNSACC402A Prepare operational budgets</w:t>
      </w:r>
    </w:p>
    <w:p w:rsidR="00000000" w:rsidRPr="004A34BB" w:rsidP="004A34BB">
      <w:pPr>
        <w:pStyle w:val="SuperHeading"/>
      </w:pPr>
    </w:p>
    <w:p w:rsidR="00000000" w:rsidRPr="004A34BB" w:rsidP="004A34BB">
      <w:pPr>
        <w:pStyle w:val="Heading1"/>
      </w:pPr>
      <w:bookmarkStart w:id="1" w:name="O_77019"/>
      <w:bookmarkEnd w:id="1"/>
      <w:r w:rsidRPr="004A34BB">
        <w:t>Modification History</w:t>
      </w:r>
    </w:p>
    <w:p w:rsidR="00000000" w:rsidRPr="004A34BB" w:rsidP="004A34BB">
      <w:pPr>
        <w:pStyle w:val="BodyText"/>
      </w:pPr>
      <w:r w:rsidRPr="004A34BB">
        <w:t>Not applicable.</w:t>
      </w:r>
    </w:p>
    <w:p w:rsidR="00000000" w:rsidRPr="004A34BB" w:rsidP="004A34BB">
      <w:pPr>
        <w:pStyle w:val="AllowPageBreak"/>
      </w:pPr>
    </w:p>
    <w:p w:rsidR="00000000" w:rsidRPr="004A34BB" w:rsidP="004A34BB">
      <w:pPr>
        <w:pStyle w:val="Heading1"/>
      </w:pPr>
      <w:bookmarkStart w:id="2" w:name="O_77020"/>
      <w:bookmarkEnd w:id="2"/>
      <w:r w:rsidRPr="004A34BB">
        <w:t>Unit Descriptor</w:t>
      </w:r>
    </w:p>
    <w:tbl>
      <w:tblPr>
        <w:tblW w:w="0" w:type="auto"/>
        <w:tblLayout w:type="fixed"/>
        <w:tblCellMar>
          <w:left w:w="62" w:type="dxa"/>
          <w:right w:w="62" w:type="dxa"/>
        </w:tblCellMar>
        <w:tblLook w:val="0000"/>
      </w:tblPr>
      <w:tblGrid>
        <w:gridCol w:w="2632"/>
        <w:gridCol w:w="5890"/>
      </w:tblGrid>
      <w:tr w:rsidTr="00920C8A">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Unit descriptor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BodyText"/>
            </w:pPr>
            <w:r w:rsidRPr="004A34BB">
              <w:t>This unit describes the performance outcomes, skills and knowledge required to prepare and document operational bu</w:t>
            </w:r>
            <w:r w:rsidRPr="004A34BB">
              <w:t>dgets for a variety of organisations.</w:t>
            </w:r>
          </w:p>
          <w:p w:rsidR="00000000" w:rsidRPr="004A34BB" w:rsidP="004A34BB">
            <w:pPr>
              <w:pStyle w:val="BodyText"/>
            </w:pPr>
          </w:p>
          <w:p w:rsidR="00000000" w:rsidRPr="004A34BB" w:rsidP="004A34BB">
            <w:pPr>
              <w:pStyle w:val="BodyText"/>
            </w:pPr>
            <w:r w:rsidRPr="004A34BB">
              <w:t>No licensing, legislative, regulatory or certification requirements apply to this unit at the time of endorsement.</w:t>
            </w:r>
          </w:p>
        </w:tc>
      </w:tr>
    </w:tbl>
    <w:p w:rsidR="00000000" w:rsidRPr="004A34BB" w:rsidP="004A34BB">
      <w:pPr>
        <w:pStyle w:val="BodyText"/>
      </w:pPr>
    </w:p>
    <w:p w:rsidR="00000000" w:rsidRPr="004A34BB" w:rsidP="004A34BB">
      <w:pPr>
        <w:pStyle w:val="AllowPageBreak"/>
      </w:pPr>
    </w:p>
    <w:p w:rsidR="00000000" w:rsidRPr="004A34BB" w:rsidP="004A34BB">
      <w:pPr>
        <w:pStyle w:val="Heading1"/>
      </w:pPr>
      <w:bookmarkStart w:id="3" w:name="O_77021"/>
      <w:bookmarkEnd w:id="3"/>
      <w:r w:rsidRPr="004A34BB">
        <w:t>Application of the Unit</w:t>
      </w:r>
    </w:p>
    <w:tbl>
      <w:tblPr>
        <w:tblW w:w="0" w:type="auto"/>
        <w:tblLayout w:type="fixed"/>
        <w:tblCellMar>
          <w:left w:w="62" w:type="dxa"/>
          <w:right w:w="62" w:type="dxa"/>
        </w:tblCellMar>
        <w:tblLook w:val="0000"/>
      </w:tblPr>
      <w:tblGrid>
        <w:gridCol w:w="2721"/>
        <w:gridCol w:w="5801"/>
      </w:tblGrid>
      <w:tr w:rsidTr="00920C8A">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BodyText"/>
            </w:pPr>
            <w:r w:rsidRPr="004A34BB">
              <w:t>This unit has application to job functions that have budget responsibility and may include accountants and departmental managers.</w:t>
            </w:r>
          </w:p>
        </w:tc>
      </w:tr>
    </w:tbl>
    <w:p w:rsidR="00000000" w:rsidRPr="004A34BB" w:rsidP="004A34BB">
      <w:pPr>
        <w:pStyle w:val="BodyText"/>
      </w:pPr>
    </w:p>
    <w:p w:rsidR="00000000" w:rsidRPr="004A34BB" w:rsidP="004A34BB">
      <w:pPr>
        <w:pStyle w:val="AllowPageBreak"/>
      </w:pPr>
    </w:p>
    <w:p w:rsidR="00000000" w:rsidRPr="004A34BB" w:rsidP="004A34BB">
      <w:pPr>
        <w:pStyle w:val="Heading1"/>
      </w:pPr>
      <w:bookmarkStart w:id="4" w:name="O_77022"/>
      <w:bookmarkEnd w:id="4"/>
      <w:r w:rsidRPr="004A34BB">
        <w:t>Licensing/Regulatory Information</w:t>
      </w:r>
    </w:p>
    <w:p w:rsidR="00000000" w:rsidRPr="004A34BB" w:rsidP="004A34BB">
      <w:pPr>
        <w:pStyle w:val="BodyText"/>
      </w:pPr>
      <w:r w:rsidRPr="004A34BB">
        <w:t>Not applicable.</w:t>
      </w:r>
    </w:p>
    <w:p w:rsidR="00000000" w:rsidRPr="004A34BB" w:rsidP="004A34BB">
      <w:pPr>
        <w:pStyle w:val="AllowPageBreak"/>
      </w:pPr>
    </w:p>
    <w:p w:rsidR="00000000" w:rsidRPr="004A34BB" w:rsidP="004A34BB">
      <w:pPr>
        <w:pStyle w:val="Heading1"/>
      </w:pPr>
      <w:bookmarkStart w:id="5" w:name="O_77024"/>
      <w:bookmarkEnd w:id="5"/>
      <w:r w:rsidRPr="004A34BB">
        <w:t>Pre-Requisites</w:t>
      </w:r>
    </w:p>
    <w:tbl>
      <w:tblPr>
        <w:tblW w:w="0" w:type="auto"/>
        <w:tblLayout w:type="fixed"/>
        <w:tblCellMar>
          <w:left w:w="62" w:type="dxa"/>
          <w:right w:w="62" w:type="dxa"/>
        </w:tblCellMar>
        <w:tblLook w:val="0000"/>
      </w:tblPr>
      <w:tblGrid>
        <w:gridCol w:w="2745"/>
        <w:gridCol w:w="1301"/>
        <w:gridCol w:w="4476"/>
      </w:tblGrid>
      <w:tr w:rsidTr="00920C8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p>
        </w:tc>
      </w:tr>
      <w:tr w:rsidTr="00920C8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p>
        </w:tc>
      </w:tr>
      <w:tr w:rsidTr="00920C8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BodyText"/>
            </w:pPr>
          </w:p>
        </w:tc>
      </w:tr>
    </w:tbl>
    <w:p w:rsidR="00000000" w:rsidRPr="004A34BB" w:rsidP="004A34BB">
      <w:pPr>
        <w:pStyle w:val="BodyText"/>
      </w:pPr>
    </w:p>
    <w:p w:rsidR="00000000" w:rsidRPr="004A34BB" w:rsidP="004A34BB">
      <w:pPr>
        <w:pStyle w:val="AllowPageBreak"/>
      </w:pPr>
    </w:p>
    <w:p w:rsidR="00000000" w:rsidRPr="004A34BB" w:rsidP="004A34BB">
      <w:pPr>
        <w:pStyle w:val="Heading1"/>
      </w:pPr>
      <w:bookmarkStart w:id="6" w:name="O_77023"/>
      <w:bookmarkEnd w:id="6"/>
      <w:r w:rsidRPr="004A34BB">
        <w:t>Employability Skills Information</w:t>
      </w:r>
    </w:p>
    <w:tbl>
      <w:tblPr>
        <w:tblW w:w="0" w:type="auto"/>
        <w:tblLayout w:type="fixed"/>
        <w:tblCellMar>
          <w:left w:w="62" w:type="dxa"/>
          <w:right w:w="62" w:type="dxa"/>
        </w:tblCellMar>
        <w:tblLook w:val="0000"/>
      </w:tblPr>
      <w:tblGrid>
        <w:gridCol w:w="2762"/>
        <w:gridCol w:w="5760"/>
      </w:tblGrid>
      <w:tr w:rsidTr="00920C8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BodyText"/>
            </w:pPr>
            <w:r w:rsidRPr="004A34BB">
              <w:t>This unit contains employability skills.</w:t>
            </w:r>
          </w:p>
        </w:tc>
      </w:tr>
    </w:tbl>
    <w:p w:rsidR="00000000" w:rsidRPr="004A34BB" w:rsidP="004A34BB">
      <w:pPr>
        <w:pStyle w:val="BodyText"/>
      </w:pPr>
    </w:p>
    <w:p w:rsidR="00000000" w:rsidRPr="004A34BB" w:rsidP="004A34BB">
      <w:pPr>
        <w:pStyle w:val="AllowPageBreak"/>
      </w:pPr>
    </w:p>
    <w:p w:rsidR="00000000" w:rsidRPr="004A34BB" w:rsidP="004A34BB">
      <w:pPr>
        <w:pStyle w:val="Heading1"/>
      </w:pPr>
      <w:bookmarkStart w:id="7" w:name="O_77025"/>
      <w:bookmarkEnd w:id="7"/>
      <w:r w:rsidRPr="004A34BB">
        <w:t>Elements and Performance Criteria Pre-Content</w:t>
      </w:r>
    </w:p>
    <w:tbl>
      <w:tblPr>
        <w:tblW w:w="0" w:type="auto"/>
        <w:tblLayout w:type="fixed"/>
        <w:tblCellMar>
          <w:left w:w="62" w:type="dxa"/>
          <w:right w:w="62" w:type="dxa"/>
        </w:tblCellMar>
        <w:tblLook w:val="0000"/>
      </w:tblPr>
      <w:tblGrid>
        <w:gridCol w:w="2571"/>
        <w:gridCol w:w="5951"/>
      </w:tblGrid>
      <w:tr w:rsidTr="00920C8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BodyText"/>
            </w:pPr>
            <w:r w:rsidRPr="004A34BB">
              <w:t>Performance criteria describe the performance needed to demonstrate achievement of the element. Where bold italicised text is used, further information is detailed in the required skills and knowledge section and the range statement. Assessment of performa</w:t>
            </w:r>
            <w:r w:rsidRPr="004A34BB">
              <w:t>nce is to be consistent with the evidence guide.</w:t>
            </w:r>
          </w:p>
        </w:tc>
      </w:tr>
    </w:tbl>
    <w:p w:rsidR="00000000" w:rsidRPr="004A34BB" w:rsidP="004A34BB">
      <w:pPr>
        <w:pStyle w:val="BodyText"/>
      </w:pPr>
    </w:p>
    <w:p w:rsidR="00000000" w:rsidRPr="004A34BB" w:rsidP="004A34BB">
      <w:pPr>
        <w:pStyle w:val="AllowPageBreak"/>
      </w:pPr>
    </w:p>
    <w:p w:rsidR="00000000" w:rsidRPr="004A34BB" w:rsidP="004A34BB">
      <w:pPr>
        <w:pStyle w:val="Heading1"/>
      </w:pPr>
      <w:bookmarkStart w:id="8" w:name="O_77026"/>
      <w:bookmarkEnd w:id="8"/>
      <w:r w:rsidRPr="004A34BB">
        <w:t>Elements and Performance Criteria</w:t>
      </w:r>
    </w:p>
    <w:tbl>
      <w:tblPr>
        <w:tblW w:w="0" w:type="auto"/>
        <w:tblLayout w:type="fixed"/>
        <w:tblCellMar>
          <w:left w:w="62" w:type="dxa"/>
          <w:right w:w="62" w:type="dxa"/>
        </w:tblCellMar>
        <w:tblLook w:val="0000"/>
      </w:tblPr>
      <w:tblGrid>
        <w:gridCol w:w="2571"/>
        <w:gridCol w:w="5951"/>
      </w:tblGrid>
      <w:tr w:rsidTr="00920C8A">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BodyText"/>
            </w:pPr>
            <w:r w:rsidRPr="004A34BB">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PERFORMANCE CRITERIA</w:t>
            </w:r>
          </w:p>
        </w:tc>
      </w:tr>
      <w:tr w:rsidTr="00920C8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List"/>
              <w:rPr>
                <w:lang w:val="en-NZ"/>
              </w:rPr>
            </w:pPr>
            <w:r w:rsidRPr="004A34BB">
              <w:t>1.</w:t>
            </w:r>
            <w:r w:rsidRPr="004A34BB">
              <w:tab/>
              <w:t>Prepare the budget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List2"/>
            </w:pPr>
            <w:r w:rsidRPr="004A34BB">
              <w:t>1.1.</w:t>
            </w:r>
            <w:r w:rsidRPr="004A34BB">
              <w:tab/>
            </w:r>
            <w:r w:rsidRPr="004A34BB">
              <w:rPr>
                <w:rStyle w:val="BoldandItalics"/>
              </w:rPr>
              <w:t>Budget objectives</w:t>
            </w:r>
            <w:r w:rsidRPr="004A34BB">
              <w:t xml:space="preserve"> are confirmed and consistent with organisational aims, projects and forecasts</w:t>
            </w:r>
          </w:p>
          <w:p w:rsidR="00000000" w:rsidRPr="004A34BB" w:rsidP="004A34BB">
            <w:pPr>
              <w:pStyle w:val="List2"/>
            </w:pPr>
            <w:r w:rsidRPr="004A34BB">
              <w:t>1.2.</w:t>
            </w:r>
            <w:r w:rsidRPr="004A34BB">
              <w:tab/>
              <w:t xml:space="preserve">Cash, </w:t>
            </w:r>
            <w:r w:rsidRPr="004A34BB">
              <w:rPr>
                <w:rStyle w:val="BoldandItalics"/>
              </w:rPr>
              <w:t>expenditure and revenue items</w:t>
            </w:r>
            <w:r w:rsidRPr="004A34BB">
              <w:t xml:space="preserve"> are clearly defined and relevant to the identified objectives of the budget</w:t>
            </w:r>
          </w:p>
          <w:p w:rsidR="00000000" w:rsidP="004A34BB">
            <w:pPr>
              <w:pStyle w:val="List2"/>
              <w:rPr>
                <w:lang w:val="en-NZ"/>
              </w:rPr>
            </w:pPr>
            <w:r w:rsidRPr="004A34BB">
              <w:t>1.3.</w:t>
            </w:r>
            <w:r w:rsidRPr="004A34BB">
              <w:tab/>
              <w:t xml:space="preserve">Discussions and negotiations with </w:t>
            </w:r>
            <w:r w:rsidRPr="004A34BB">
              <w:rPr>
                <w:rStyle w:val="BoldandItalics"/>
              </w:rPr>
              <w:t>stakeholders</w:t>
            </w:r>
            <w:r w:rsidRPr="004A34BB">
              <w:t xml:space="preserve"> that the budget applies to are conducted in a manner that promotes goodwill and ongoing</w:t>
            </w:r>
            <w:r w:rsidRPr="004A34BB">
              <w:t xml:space="preserve"> cooperation</w:t>
            </w:r>
          </w:p>
        </w:tc>
      </w:tr>
      <w:tr w:rsidTr="00920C8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List"/>
              <w:rPr>
                <w:lang w:val="en-NZ"/>
              </w:rPr>
            </w:pPr>
            <w:r w:rsidRPr="004A34BB">
              <w:t>2.</w:t>
            </w:r>
            <w:r w:rsidRPr="004A34BB">
              <w:tab/>
              <w:t>Set the budget timeframe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List2"/>
            </w:pPr>
            <w:r w:rsidRPr="004A34BB">
              <w:t>2.1.</w:t>
            </w:r>
            <w:r w:rsidRPr="004A34BB">
              <w:tab/>
            </w:r>
            <w:r w:rsidRPr="004A34BB">
              <w:rPr>
                <w:rStyle w:val="BoldandItalics"/>
              </w:rPr>
              <w:t>Milestones and performance indicators</w:t>
            </w:r>
            <w:r w:rsidRPr="004A34BB">
              <w:t xml:space="preserve"> are identified and included in the budget</w:t>
            </w:r>
          </w:p>
          <w:p w:rsidR="00000000" w:rsidP="004A34BB">
            <w:pPr>
              <w:pStyle w:val="List2"/>
              <w:rPr>
                <w:lang w:val="en-NZ"/>
              </w:rPr>
            </w:pPr>
            <w:r w:rsidRPr="004A34BB">
              <w:t>2.2.</w:t>
            </w:r>
            <w:r w:rsidRPr="004A34BB">
              <w:tab/>
              <w:t>Annual budgets are broken down into seasonal periods in accordance with operating trends</w:t>
            </w:r>
          </w:p>
        </w:tc>
      </w:tr>
      <w:tr w:rsidTr="00920C8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List"/>
              <w:rPr>
                <w:lang w:val="en-NZ"/>
              </w:rPr>
            </w:pPr>
            <w:r w:rsidRPr="004A34BB">
              <w:t>3.</w:t>
            </w:r>
            <w:r w:rsidRPr="004A34BB">
              <w:tab/>
              <w:t>Document the budget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List2"/>
            </w:pPr>
            <w:r w:rsidRPr="004A34BB">
              <w:t>3.1.</w:t>
            </w:r>
            <w:r w:rsidRPr="004A34BB">
              <w:tab/>
            </w:r>
            <w:r w:rsidRPr="004A34BB">
              <w:rPr>
                <w:rStyle w:val="BoldandItalics"/>
              </w:rPr>
              <w:t>Data</w:t>
            </w:r>
            <w:r w:rsidRPr="004A34BB">
              <w:t xml:space="preserve"> i</w:t>
            </w:r>
            <w:r w:rsidRPr="004A34BB">
              <w:t xml:space="preserve">s presented in a </w:t>
            </w:r>
            <w:r w:rsidRPr="004A34BB">
              <w:rPr>
                <w:rStyle w:val="BoldandItalics"/>
              </w:rPr>
              <w:t>format</w:t>
            </w:r>
            <w:r w:rsidRPr="004A34BB">
              <w:t xml:space="preserve"> that is easily understood and appropriate to budget reporting</w:t>
            </w:r>
          </w:p>
          <w:p w:rsidR="00000000" w:rsidRPr="004A34BB" w:rsidP="004A34BB">
            <w:pPr>
              <w:pStyle w:val="List2"/>
            </w:pPr>
            <w:r w:rsidRPr="004A34BB">
              <w:t>3.2.</w:t>
            </w:r>
            <w:r w:rsidRPr="004A34BB">
              <w:tab/>
            </w:r>
            <w:r w:rsidRPr="004A34BB">
              <w:rPr>
                <w:rStyle w:val="BoldandItalics"/>
              </w:rPr>
              <w:t>Reports</w:t>
            </w:r>
            <w:r w:rsidRPr="004A34BB">
              <w:t xml:space="preserve"> are completed within timelines and distributed for specified periods and projects</w:t>
            </w:r>
          </w:p>
        </w:tc>
      </w:tr>
    </w:tbl>
    <w:p w:rsidR="00000000" w:rsidRPr="004A34BB" w:rsidP="004A34BB">
      <w:pPr>
        <w:pStyle w:val="BodyText"/>
      </w:pPr>
    </w:p>
    <w:p w:rsidR="00000000" w:rsidRPr="004A34BB" w:rsidP="004A34BB">
      <w:pPr>
        <w:pStyle w:val="AllowPageBreak"/>
      </w:pPr>
    </w:p>
    <w:p w:rsidR="00000000" w:rsidRPr="004A34BB" w:rsidP="004A34BB">
      <w:pPr>
        <w:pStyle w:val="Heading1"/>
      </w:pPr>
      <w:bookmarkStart w:id="9" w:name="O_77027"/>
      <w:bookmarkEnd w:id="9"/>
      <w:r w:rsidRPr="004A34BB">
        <w:t>Required Skills and Knowledge</w:t>
      </w:r>
    </w:p>
    <w:tbl>
      <w:tblPr>
        <w:tblW w:w="0" w:type="auto"/>
        <w:tblLayout w:type="fixed"/>
        <w:tblCellMar>
          <w:left w:w="62" w:type="dxa"/>
          <w:right w:w="62" w:type="dxa"/>
        </w:tblCellMar>
        <w:tblLook w:val="0000"/>
      </w:tblPr>
      <w:tblGrid>
        <w:gridCol w:w="8522"/>
      </w:tblGrid>
      <w:tr w:rsidTr="00920C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REQUIRED SKILLS AND KNOWLEDGE</w:t>
            </w:r>
          </w:p>
        </w:tc>
      </w:tr>
      <w:tr w:rsidTr="00920C8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t>This section describes the skills and knowledge required for this unit.</w:t>
            </w:r>
          </w:p>
        </w:tc>
      </w:tr>
      <w:tr w:rsidTr="00920C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Required skills</w:t>
            </w:r>
          </w:p>
        </w:tc>
      </w:tr>
      <w:tr w:rsidTr="00920C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ListBullet"/>
            </w:pPr>
            <w:r w:rsidRPr="004A34BB">
              <w:t>communication skills to:</w:t>
            </w:r>
          </w:p>
          <w:p w:rsidR="00000000" w:rsidRPr="004A34BB" w:rsidP="004A34BB">
            <w:pPr>
              <w:pStyle w:val="ListBullet2"/>
            </w:pPr>
            <w:r w:rsidRPr="004A34BB">
              <w:t xml:space="preserve">determine and confirm work requirements, using questioning and active listening as required </w:t>
            </w:r>
          </w:p>
          <w:p w:rsidR="00000000" w:rsidRPr="004A34BB" w:rsidP="004A34BB">
            <w:pPr>
              <w:pStyle w:val="ListBullet2"/>
            </w:pPr>
            <w:r w:rsidRPr="004A34BB">
              <w:t>liaise</w:t>
            </w:r>
            <w:r w:rsidRPr="004A34BB">
              <w:t xml:space="preserve"> with others, share information, listen and understand</w:t>
            </w:r>
          </w:p>
          <w:p w:rsidR="00000000" w:rsidRPr="004A34BB" w:rsidP="004A34BB">
            <w:pPr>
              <w:pStyle w:val="ListBullet2"/>
            </w:pPr>
            <w:r w:rsidRPr="004A34BB">
              <w:t>use language and concepts appropriate to cultural differences</w:t>
            </w:r>
          </w:p>
          <w:p w:rsidR="00000000" w:rsidRPr="004A34BB" w:rsidP="004A34BB">
            <w:pPr>
              <w:pStyle w:val="ListBullet"/>
            </w:pPr>
            <w:r w:rsidRPr="004A34BB">
              <w:t xml:space="preserve">literacy skills to: </w:t>
            </w:r>
          </w:p>
          <w:p w:rsidR="00000000" w:rsidRPr="004A34BB" w:rsidP="004A34BB">
            <w:pPr>
              <w:pStyle w:val="ListBullet2"/>
            </w:pPr>
            <w:r w:rsidRPr="004A34BB">
              <w:t>read and interpret documentation from a variety of sources</w:t>
            </w:r>
          </w:p>
          <w:p w:rsidR="00000000" w:rsidRPr="004A34BB" w:rsidP="004A34BB">
            <w:pPr>
              <w:pStyle w:val="ListBullet2"/>
            </w:pPr>
            <w:r w:rsidRPr="004A34BB">
              <w:t>read and interpret financial statements and reports</w:t>
            </w:r>
          </w:p>
          <w:p w:rsidR="00000000" w:rsidRPr="004A34BB" w:rsidP="004A34BB">
            <w:pPr>
              <w:pStyle w:val="ListBullet"/>
            </w:pPr>
            <w:r w:rsidRPr="004A34BB">
              <w:t>writ</w:t>
            </w:r>
            <w:r w:rsidRPr="004A34BB">
              <w:t>ing skills for preparing reports and recommendations, recording and classifying financial information</w:t>
            </w:r>
          </w:p>
          <w:p w:rsidR="00000000" w:rsidRPr="004A34BB" w:rsidP="004A34BB">
            <w:pPr>
              <w:pStyle w:val="ListBullet"/>
            </w:pPr>
            <w:r w:rsidRPr="004A34BB">
              <w:t>numeracy skills for financial calculations and analysis</w:t>
            </w:r>
          </w:p>
          <w:p w:rsidR="00000000" w:rsidRPr="004A34BB" w:rsidP="004A34BB">
            <w:pPr>
              <w:pStyle w:val="ListBullet"/>
            </w:pPr>
            <w:r w:rsidRPr="004A34BB">
              <w:t>information technology skills for setting up and analysing spreadsheets</w:t>
            </w:r>
          </w:p>
          <w:p w:rsidR="00000000" w:rsidRPr="004A34BB" w:rsidP="004A34BB">
            <w:pPr>
              <w:pStyle w:val="ListBullet"/>
            </w:pPr>
            <w:r w:rsidRPr="004A34BB">
              <w:t>estimating, forecasting an</w:t>
            </w:r>
            <w:r w:rsidRPr="004A34BB">
              <w:t>d analysis skills</w:t>
            </w:r>
          </w:p>
          <w:p w:rsidR="00000000" w:rsidP="004A34BB">
            <w:pPr>
              <w:pStyle w:val="ListBullet"/>
              <w:rPr>
                <w:lang w:val="en-NZ"/>
              </w:rPr>
            </w:pPr>
            <w:r w:rsidRPr="004A34BB">
              <w:t>organisational skills, including the ability to plan and sequence work and meet organisational timelines</w:t>
            </w:r>
          </w:p>
        </w:tc>
      </w:tr>
      <w:tr w:rsidTr="00920C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Required knowledge</w:t>
            </w:r>
          </w:p>
        </w:tc>
      </w:tr>
      <w:tr w:rsidTr="00920C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ListBullet"/>
            </w:pPr>
            <w:r w:rsidRPr="004A34BB">
              <w:t>principles of budgetary control</w:t>
            </w:r>
          </w:p>
          <w:p w:rsidR="00000000" w:rsidRPr="004A34BB" w:rsidP="004A34BB">
            <w:pPr>
              <w:pStyle w:val="ListBullet"/>
            </w:pPr>
            <w:r w:rsidRPr="004A34BB">
              <w:t>forecasting techniques</w:t>
            </w:r>
          </w:p>
          <w:p w:rsidR="00000000" w:rsidRPr="004A34BB" w:rsidP="004A34BB">
            <w:pPr>
              <w:pStyle w:val="ListBullet"/>
            </w:pPr>
            <w:r w:rsidRPr="004A34BB">
              <w:t>principles of double entry bookkeeping</w:t>
            </w:r>
          </w:p>
          <w:p w:rsidR="00000000" w:rsidRPr="004A34BB" w:rsidP="004A34BB">
            <w:pPr>
              <w:pStyle w:val="ListBullet"/>
            </w:pPr>
            <w:r w:rsidRPr="004A34BB">
              <w:t>principles of statistical analysis and measures of variance</w:t>
            </w:r>
          </w:p>
          <w:p w:rsidR="00000000" w:rsidRPr="004A34BB" w:rsidP="004A34BB">
            <w:pPr>
              <w:pStyle w:val="ListBullet"/>
            </w:pPr>
            <w:r w:rsidRPr="004A34BB">
              <w:t>organisational procedures and policies for financial administration</w:t>
            </w:r>
          </w:p>
        </w:tc>
      </w:tr>
    </w:tbl>
    <w:p w:rsidR="00000000" w:rsidRPr="004A34BB" w:rsidP="004A34BB">
      <w:pPr>
        <w:pStyle w:val="BodyText"/>
      </w:pPr>
    </w:p>
    <w:p w:rsidR="00000000" w:rsidRPr="004A34BB" w:rsidP="004A34BB">
      <w:pPr>
        <w:pStyle w:val="AllowPageBreak"/>
      </w:pPr>
    </w:p>
    <w:p w:rsidR="00000000" w:rsidRPr="004A34BB" w:rsidP="004A34BB">
      <w:pPr>
        <w:pStyle w:val="Heading1"/>
      </w:pPr>
      <w:bookmarkStart w:id="10" w:name="O_77028"/>
      <w:bookmarkEnd w:id="10"/>
      <w:r w:rsidRPr="004A34BB">
        <w:t>Evidence Guide</w:t>
      </w:r>
    </w:p>
    <w:tbl>
      <w:tblPr>
        <w:tblW w:w="9570" w:type="dxa"/>
        <w:tblLayout w:type="fixed"/>
        <w:tblCellMar>
          <w:left w:w="62" w:type="dxa"/>
          <w:right w:w="62" w:type="dxa"/>
        </w:tblCellMar>
        <w:tblLook w:val="0000"/>
      </w:tblPr>
      <w:tblGrid>
        <w:gridCol w:w="2808"/>
        <w:gridCol w:w="6762"/>
      </w:tblGrid>
      <w:tr w:rsidTr="00920C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EVIDENCE GUIDE</w:t>
            </w:r>
          </w:p>
        </w:tc>
      </w:tr>
      <w:tr w:rsidTr="00920C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t>The Evidence Guide provides advice on assessment and must be read in conjunction with the performance criteria, required skills and knowledge, range statement and the Assessment Guidelines for the Training Package.</w:t>
            </w:r>
          </w:p>
        </w:tc>
      </w:tr>
      <w:tr w:rsidTr="00920C8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p>
        </w:tc>
      </w:tr>
      <w:tr w:rsidTr="00920C8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Critical aspec</w:t>
            </w:r>
            <w:r w:rsidRPr="004A34BB">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BodyText"/>
            </w:pPr>
            <w:r w:rsidRPr="004A34BB">
              <w:t>Evidence of the ability to:</w:t>
            </w:r>
          </w:p>
          <w:p w:rsidR="00000000" w:rsidRPr="004A34BB" w:rsidP="004A34BB">
            <w:pPr>
              <w:pStyle w:val="ListBullet"/>
            </w:pPr>
            <w:r w:rsidRPr="004A34BB">
              <w:t xml:space="preserve">apply knowledge of organisational policies and procedures </w:t>
            </w:r>
          </w:p>
          <w:p w:rsidR="00000000" w:rsidRPr="004A34BB" w:rsidP="004A34BB">
            <w:pPr>
              <w:pStyle w:val="ListBullet"/>
            </w:pPr>
            <w:r w:rsidRPr="004A34BB">
              <w:t xml:space="preserve">establish and confirm milestones and performance indicators </w:t>
            </w:r>
          </w:p>
          <w:p w:rsidR="00000000" w:rsidRPr="004A34BB" w:rsidP="004A34BB">
            <w:pPr>
              <w:pStyle w:val="ListBullet"/>
            </w:pPr>
            <w:r w:rsidRPr="004A34BB">
              <w:t>prepare budgets for a variety of purposes and organisations</w:t>
            </w:r>
          </w:p>
          <w:p w:rsidR="00000000" w:rsidP="004A34BB">
            <w:pPr>
              <w:pStyle w:val="ListBullet"/>
              <w:rPr>
                <w:lang w:val="en-NZ"/>
              </w:rPr>
            </w:pPr>
            <w:r w:rsidRPr="004A34BB">
              <w:t>accurately record and document budget reports.</w:t>
            </w:r>
          </w:p>
        </w:tc>
      </w:tr>
      <w:tr w:rsidTr="00920C8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BodyText"/>
            </w:pPr>
            <w:r w:rsidRPr="004A34BB">
              <w:t>Assessment must ensure:</w:t>
            </w:r>
          </w:p>
          <w:p w:rsidR="00000000" w:rsidRPr="004A34BB" w:rsidP="004A34BB">
            <w:pPr>
              <w:pStyle w:val="ListBullet"/>
            </w:pPr>
            <w:r w:rsidRPr="004A34BB">
              <w:t>competency is demonstrated in the context of the financial services work e</w:t>
            </w:r>
            <w:r w:rsidRPr="004A34BB">
              <w:t>nvironment and conditions specified in the range statement either in a relevant workplace or a closely simulated work environment</w:t>
            </w:r>
          </w:p>
          <w:p w:rsidR="00000000" w:rsidP="004A34BB">
            <w:pPr>
              <w:pStyle w:val="ListBullet"/>
              <w:rPr>
                <w:lang w:val="en-NZ"/>
              </w:rPr>
            </w:pPr>
            <w:r w:rsidRPr="004A34BB">
              <w:t xml:space="preserve">access to and the use of a range of common office equipment, technology, software and consumables. </w:t>
            </w:r>
          </w:p>
        </w:tc>
      </w:tr>
      <w:tr w:rsidTr="00920C8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BodyText"/>
            </w:pPr>
            <w:r w:rsidRPr="004A34BB">
              <w:t>A ra</w:t>
            </w:r>
            <w:r w:rsidRPr="004A34BB">
              <w:t>nge of assessment methods should be used to assess practical skills and knowledge. The following examples, in combination, are appropriate for this unit:</w:t>
            </w:r>
          </w:p>
          <w:p w:rsidR="00000000" w:rsidRPr="004A34BB" w:rsidP="004A34BB">
            <w:pPr>
              <w:pStyle w:val="ListBullet"/>
            </w:pPr>
            <w:r w:rsidRPr="004A34BB">
              <w:t>evaluating an integrated activity which combines the elements of competency for the unit or a cluster</w:t>
            </w:r>
            <w:r w:rsidRPr="004A34BB">
              <w:t xml:space="preserve"> of related units of competency</w:t>
            </w:r>
          </w:p>
          <w:p w:rsidR="00000000" w:rsidRPr="004A34BB" w:rsidP="004A34BB">
            <w:pPr>
              <w:pStyle w:val="ListBullet"/>
            </w:pPr>
            <w:r w:rsidRPr="004A34BB">
              <w:t>simulated tasks involving preparation of budgets from supplied data</w:t>
            </w:r>
          </w:p>
          <w:p w:rsidR="00000000" w:rsidRPr="004A34BB" w:rsidP="004A34BB">
            <w:pPr>
              <w:pStyle w:val="ListBullet"/>
            </w:pPr>
            <w:r w:rsidRPr="004A34BB">
              <w:t>verbal or written questioning on underpinning knowledge and skills which may include formal examinations</w:t>
            </w:r>
          </w:p>
          <w:p w:rsidR="00000000" w:rsidP="004A34BB">
            <w:pPr>
              <w:pStyle w:val="ListBullet"/>
              <w:rPr>
                <w:lang w:val="en-NZ"/>
              </w:rPr>
            </w:pPr>
            <w:r w:rsidRPr="004A34BB">
              <w:t>evaluating samples of work.</w:t>
            </w:r>
          </w:p>
        </w:tc>
      </w:tr>
      <w:tr w:rsidTr="00920C8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BodyText"/>
            </w:pPr>
          </w:p>
        </w:tc>
      </w:tr>
    </w:tbl>
    <w:p w:rsidR="00000000" w:rsidRPr="004A34BB" w:rsidP="004A34BB">
      <w:pPr>
        <w:pStyle w:val="BodyText"/>
      </w:pPr>
    </w:p>
    <w:p w:rsidR="00000000" w:rsidRPr="004A34BB" w:rsidP="004A34BB">
      <w:pPr>
        <w:pStyle w:val="AllowPageBreak"/>
      </w:pPr>
    </w:p>
    <w:p w:rsidR="00000000" w:rsidRPr="004A34BB" w:rsidP="004A34BB">
      <w:pPr>
        <w:pStyle w:val="Heading1"/>
      </w:pPr>
      <w:bookmarkStart w:id="11" w:name="O_77029"/>
      <w:bookmarkEnd w:id="11"/>
      <w:r w:rsidRPr="004A34BB">
        <w:t>Range Statement</w:t>
      </w:r>
    </w:p>
    <w:tbl>
      <w:tblPr>
        <w:tblW w:w="0" w:type="auto"/>
        <w:tblLayout w:type="fixed"/>
        <w:tblCellMar>
          <w:left w:w="62" w:type="dxa"/>
          <w:right w:w="62" w:type="dxa"/>
        </w:tblCellMar>
        <w:tblLook w:val="0000"/>
      </w:tblPr>
      <w:tblGrid>
        <w:gridCol w:w="2493"/>
        <w:gridCol w:w="6029"/>
      </w:tblGrid>
      <w:tr w:rsidTr="00920C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RANGE STATEMENT</w:t>
            </w:r>
          </w:p>
        </w:tc>
      </w:tr>
      <w:tr w:rsidTr="00920C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t xml:space="preserve">The range statement relates to the unit of competency as a whole. It allows for different work environments and situations that may affect </w:t>
            </w:r>
            <w:r w:rsidRPr="004A34BB">
              <w:t>performance. Bold italicised wording, if used in the performance criteria, is detailed below. Essential operating conditions that may be present with training and assessment (depending on the work situation, needs of the candidate, accessibility of the ite</w:t>
            </w:r>
            <w:r w:rsidRPr="004A34BB">
              <w:t>m, and local industry and regional contexts) may also be included.</w:t>
            </w:r>
          </w:p>
        </w:tc>
      </w:tr>
      <w:tr w:rsidTr="00920C8A">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BoldandItalics"/>
              </w:rPr>
              <w:t>Budget objectives</w:t>
            </w:r>
            <w:r w:rsidRPr="004A34BB">
              <w:t xml:space="preserve">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ListBullet"/>
            </w:pPr>
            <w:r w:rsidRPr="004A34BB">
              <w:t>annual planning</w:t>
            </w:r>
          </w:p>
          <w:p w:rsidR="00000000" w:rsidRPr="004A34BB" w:rsidP="004A34BB">
            <w:pPr>
              <w:pStyle w:val="ListBullet"/>
            </w:pPr>
            <w:r w:rsidRPr="004A34BB">
              <w:t>cost reduction</w:t>
            </w:r>
          </w:p>
          <w:p w:rsidR="00000000" w:rsidRPr="004A34BB" w:rsidP="004A34BB">
            <w:pPr>
              <w:pStyle w:val="ListBullet"/>
            </w:pPr>
            <w:r w:rsidRPr="004A34BB">
              <w:t>rolling forecasts:</w:t>
            </w:r>
          </w:p>
          <w:p w:rsidR="00000000" w:rsidRPr="004A34BB" w:rsidP="004A34BB">
            <w:pPr>
              <w:pStyle w:val="ListBullet2"/>
            </w:pPr>
            <w:r w:rsidRPr="004A34BB">
              <w:t xml:space="preserve">next period </w:t>
            </w:r>
          </w:p>
          <w:p w:rsidR="00000000" w:rsidRPr="004A34BB" w:rsidP="004A34BB">
            <w:pPr>
              <w:pStyle w:val="ListBullet2"/>
            </w:pPr>
            <w:r w:rsidRPr="004A34BB">
              <w:t xml:space="preserve">monthly </w:t>
            </w:r>
          </w:p>
          <w:p w:rsidR="00000000" w:rsidP="004A34BB">
            <w:pPr>
              <w:pStyle w:val="ListBullet2"/>
              <w:rPr>
                <w:lang w:val="en-NZ"/>
              </w:rPr>
            </w:pPr>
            <w:r w:rsidRPr="004A34BB">
              <w:t>next year.</w:t>
            </w:r>
          </w:p>
        </w:tc>
      </w:tr>
      <w:tr w:rsidTr="00920C8A">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BoldandItalics"/>
              </w:rPr>
              <w:t>Expenditure and revenue items</w:t>
            </w:r>
            <w:r w:rsidRPr="004A34BB">
              <w:t xml:space="preserve">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ListBullet"/>
            </w:pPr>
            <w:r w:rsidRPr="004A34BB">
              <w:t>capital expenditure</w:t>
            </w:r>
          </w:p>
          <w:p w:rsidR="00000000" w:rsidRPr="004A34BB" w:rsidP="004A34BB">
            <w:pPr>
              <w:pStyle w:val="ListBullet"/>
            </w:pPr>
            <w:r w:rsidRPr="004A34BB">
              <w:t xml:space="preserve">client and supplier payments </w:t>
            </w:r>
          </w:p>
          <w:p w:rsidR="00000000" w:rsidRPr="004A34BB" w:rsidP="004A34BB">
            <w:pPr>
              <w:pStyle w:val="ListBullet2"/>
            </w:pPr>
            <w:r w:rsidRPr="004A34BB">
              <w:t xml:space="preserve">sales </w:t>
            </w:r>
          </w:p>
          <w:p w:rsidR="00000000" w:rsidRPr="004A34BB" w:rsidP="004A34BB">
            <w:pPr>
              <w:pStyle w:val="ListBullet2"/>
            </w:pPr>
            <w:r w:rsidRPr="004A34BB">
              <w:t>commissions</w:t>
            </w:r>
          </w:p>
          <w:p w:rsidR="00000000" w:rsidRPr="004A34BB" w:rsidP="004A34BB">
            <w:pPr>
              <w:pStyle w:val="ListBullet"/>
            </w:pPr>
            <w:r w:rsidRPr="004A34BB">
              <w:t>fees and charges</w:t>
            </w:r>
          </w:p>
          <w:p w:rsidR="00000000" w:rsidRPr="004A34BB" w:rsidP="004A34BB">
            <w:pPr>
              <w:pStyle w:val="ListBullet"/>
            </w:pPr>
            <w:r w:rsidRPr="004A34BB">
              <w:t xml:space="preserve">Goods and Services Tax (GST) </w:t>
            </w:r>
          </w:p>
          <w:p w:rsidR="00000000" w:rsidRPr="004A34BB" w:rsidP="004A34BB">
            <w:pPr>
              <w:pStyle w:val="ListBullet"/>
            </w:pPr>
            <w:r w:rsidRPr="004A34BB">
              <w:t>Pay As You Go (PAYG) tax</w:t>
            </w:r>
          </w:p>
          <w:p w:rsidR="00000000" w:rsidRPr="004A34BB" w:rsidP="004A34BB">
            <w:pPr>
              <w:pStyle w:val="ListBullet"/>
            </w:pPr>
            <w:r w:rsidRPr="004A34BB">
              <w:t>revenue producing expenditures</w:t>
            </w:r>
          </w:p>
          <w:p w:rsidR="00000000" w:rsidP="004A34BB">
            <w:pPr>
              <w:pStyle w:val="ListBullet"/>
              <w:rPr>
                <w:lang w:val="en-NZ"/>
              </w:rPr>
            </w:pPr>
            <w:r w:rsidRPr="004A34BB">
              <w:t>sales.</w:t>
            </w:r>
          </w:p>
        </w:tc>
      </w:tr>
      <w:tr w:rsidTr="00920C8A">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BoldandItalics"/>
              </w:rPr>
              <w:t>Stakeholders</w:t>
            </w:r>
            <w:r w:rsidRPr="004A34BB">
              <w:t xml:space="preserve">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ListBullet"/>
            </w:pPr>
            <w:r w:rsidRPr="004A34BB">
              <w:t>chief executive officers</w:t>
            </w:r>
          </w:p>
          <w:p w:rsidR="00000000" w:rsidRPr="004A34BB" w:rsidP="004A34BB">
            <w:pPr>
              <w:pStyle w:val="ListBullet"/>
            </w:pPr>
            <w:r w:rsidRPr="004A34BB">
              <w:t>clients</w:t>
            </w:r>
          </w:p>
          <w:p w:rsidR="00000000" w:rsidRPr="004A34BB" w:rsidP="004A34BB">
            <w:pPr>
              <w:pStyle w:val="ListBullet"/>
            </w:pPr>
            <w:r w:rsidRPr="004A34BB">
              <w:t>directors</w:t>
            </w:r>
          </w:p>
          <w:p w:rsidR="00000000" w:rsidRPr="004A34BB" w:rsidP="004A34BB">
            <w:pPr>
              <w:pStyle w:val="ListBullet"/>
            </w:pPr>
            <w:r w:rsidRPr="004A34BB">
              <w:t>financial institutions</w:t>
            </w:r>
          </w:p>
          <w:p w:rsidR="00000000" w:rsidP="004A34BB">
            <w:pPr>
              <w:pStyle w:val="ListBullet"/>
              <w:rPr>
                <w:lang w:val="en-NZ"/>
              </w:rPr>
            </w:pPr>
            <w:r w:rsidRPr="004A34BB">
              <w:t>suppliers.</w:t>
            </w:r>
          </w:p>
        </w:tc>
      </w:tr>
      <w:tr w:rsidTr="00920C8A">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BoldandItalics"/>
              </w:rPr>
              <w:t>Milestones and performance indicators</w:t>
            </w:r>
            <w:r w:rsidRPr="004A34BB">
              <w:t xml:space="preserve">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ListBullet"/>
            </w:pPr>
            <w:r w:rsidRPr="004A34BB">
              <w:t>compliance with scheduled payment dates</w:t>
            </w:r>
          </w:p>
          <w:p w:rsidR="00000000" w:rsidRPr="004A34BB" w:rsidP="004A34BB">
            <w:pPr>
              <w:pStyle w:val="ListBullet"/>
            </w:pPr>
            <w:r w:rsidRPr="004A34BB">
              <w:t>profits and losses</w:t>
            </w:r>
          </w:p>
          <w:p w:rsidR="00000000" w:rsidRPr="004A34BB" w:rsidP="004A34BB">
            <w:pPr>
              <w:pStyle w:val="ListBullet"/>
            </w:pPr>
            <w:r w:rsidRPr="004A34BB">
              <w:t>reports:</w:t>
            </w:r>
          </w:p>
          <w:p w:rsidR="00000000" w:rsidRPr="004A34BB" w:rsidP="004A34BB">
            <w:pPr>
              <w:pStyle w:val="ListBullet2"/>
            </w:pPr>
            <w:r w:rsidRPr="004A34BB">
              <w:t xml:space="preserve">quarterly </w:t>
            </w:r>
          </w:p>
          <w:p w:rsidR="00000000" w:rsidRPr="004A34BB" w:rsidP="004A34BB">
            <w:pPr>
              <w:pStyle w:val="ListBullet2"/>
            </w:pPr>
            <w:r w:rsidRPr="004A34BB">
              <w:t xml:space="preserve">half yearly </w:t>
            </w:r>
          </w:p>
          <w:p w:rsidR="00000000" w:rsidP="004A34BB">
            <w:pPr>
              <w:pStyle w:val="ListBullet2"/>
              <w:rPr>
                <w:lang w:val="en-NZ"/>
              </w:rPr>
            </w:pPr>
            <w:r w:rsidRPr="004A34BB">
              <w:t>annually.</w:t>
            </w:r>
          </w:p>
        </w:tc>
      </w:tr>
      <w:tr w:rsidTr="00920C8A">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BoldandItalics"/>
              </w:rPr>
              <w:t>Data</w:t>
            </w:r>
            <w:r w:rsidRPr="004A34BB">
              <w:t xml:space="preserve">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ListBullet"/>
            </w:pPr>
            <w:r w:rsidRPr="004A34BB">
              <w:t>cash flow projections</w:t>
            </w:r>
          </w:p>
          <w:p w:rsidR="00000000" w:rsidRPr="004A34BB" w:rsidP="004A34BB">
            <w:pPr>
              <w:pStyle w:val="ListBullet"/>
            </w:pPr>
            <w:r w:rsidRPr="004A34BB">
              <w:t>fixed costs information</w:t>
            </w:r>
          </w:p>
          <w:p w:rsidR="00000000" w:rsidRPr="004A34BB" w:rsidP="004A34BB">
            <w:pPr>
              <w:pStyle w:val="ListBullet"/>
            </w:pPr>
            <w:r w:rsidRPr="004A34BB">
              <w:t>sales records and projections</w:t>
            </w:r>
          </w:p>
          <w:p w:rsidR="00000000" w:rsidP="004A34BB">
            <w:pPr>
              <w:pStyle w:val="ListBullet"/>
              <w:rPr>
                <w:lang w:val="en-NZ"/>
              </w:rPr>
            </w:pPr>
            <w:r w:rsidRPr="004A34BB">
              <w:t>variable business costs.</w:t>
            </w:r>
          </w:p>
        </w:tc>
      </w:tr>
      <w:tr w:rsidTr="00920C8A">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BoldandItalics"/>
              </w:rPr>
              <w:t>Formats</w:t>
            </w:r>
            <w:r w:rsidRPr="004A34BB">
              <w:t xml:space="preserve"> and presentation methods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ListBullet"/>
            </w:pPr>
            <w:r w:rsidRPr="004A34BB">
              <w:t>explanations of calculations used</w:t>
            </w:r>
          </w:p>
          <w:p w:rsidR="00000000" w:rsidRPr="004A34BB" w:rsidP="004A34BB">
            <w:pPr>
              <w:pStyle w:val="ListBullet"/>
            </w:pPr>
            <w:r w:rsidRPr="004A34BB">
              <w:t>explanatory notes</w:t>
            </w:r>
          </w:p>
          <w:p w:rsidR="00000000" w:rsidRPr="004A34BB" w:rsidP="004A34BB">
            <w:pPr>
              <w:pStyle w:val="ListBullet"/>
            </w:pPr>
            <w:r w:rsidRPr="004A34BB">
              <w:t>graphics</w:t>
            </w:r>
          </w:p>
          <w:p w:rsidR="00000000" w:rsidRPr="004A34BB" w:rsidP="004A34BB">
            <w:pPr>
              <w:pStyle w:val="ListBullet"/>
            </w:pPr>
            <w:r w:rsidRPr="004A34BB">
              <w:t>highlighted estimates and projections</w:t>
            </w:r>
          </w:p>
          <w:p w:rsidR="00000000" w:rsidP="004A34BB">
            <w:pPr>
              <w:pStyle w:val="ListBullet"/>
              <w:rPr>
                <w:lang w:val="en-NZ"/>
              </w:rPr>
            </w:pPr>
            <w:r w:rsidRPr="004A34BB">
              <w:t>tables.</w:t>
            </w:r>
          </w:p>
        </w:tc>
      </w:tr>
      <w:tr w:rsidTr="00920C8A">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BoldandItalics"/>
              </w:rPr>
              <w:t>Reports</w:t>
            </w:r>
            <w:r w:rsidRPr="004A34BB">
              <w:t xml:space="preserve">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ListBullet"/>
            </w:pPr>
            <w:r w:rsidRPr="004A34BB">
              <w:t>cash budgets</w:t>
            </w:r>
          </w:p>
          <w:p w:rsidR="00000000" w:rsidRPr="004A34BB" w:rsidP="004A34BB">
            <w:pPr>
              <w:pStyle w:val="ListBullet"/>
            </w:pPr>
            <w:r w:rsidRPr="004A34BB">
              <w:t>purchase b</w:t>
            </w:r>
            <w:r w:rsidRPr="004A34BB">
              <w:t>udgets</w:t>
            </w:r>
          </w:p>
          <w:p w:rsidR="00000000" w:rsidRPr="004A34BB" w:rsidP="004A34BB">
            <w:pPr>
              <w:pStyle w:val="ListBullet"/>
            </w:pPr>
            <w:r w:rsidRPr="004A34BB">
              <w:t>sales budgets</w:t>
            </w:r>
          </w:p>
          <w:p w:rsidR="00000000" w:rsidRPr="004A34BB" w:rsidP="004A34BB">
            <w:pPr>
              <w:pStyle w:val="ListBullet"/>
            </w:pPr>
            <w:r w:rsidRPr="004A34BB">
              <w:t>Statement of financial performance</w:t>
            </w:r>
          </w:p>
          <w:p w:rsidR="00000000" w:rsidRPr="004A34BB" w:rsidP="004A34BB">
            <w:pPr>
              <w:pStyle w:val="ListBullet"/>
            </w:pPr>
            <w:r w:rsidRPr="004A34BB">
              <w:t>Statement of financial position.</w:t>
            </w:r>
          </w:p>
        </w:tc>
      </w:tr>
    </w:tbl>
    <w:p w:rsidR="00920C8A" w:rsidP="004A34BB">
      <w:pPr>
        <w:pStyle w:val="BodyText"/>
      </w:pPr>
    </w:p>
    <w:p w:rsidR="00920C8A" w:rsidP="004A34BB">
      <w:pPr>
        <w:pStyle w:val="BodyText"/>
      </w:pPr>
    </w:p>
    <w:p w:rsidR="00000000" w:rsidRPr="004A34BB" w:rsidP="004A34BB">
      <w:pPr>
        <w:pStyle w:val="Heading1"/>
      </w:pPr>
      <w:bookmarkStart w:id="12" w:name="O_77030"/>
      <w:bookmarkEnd w:id="12"/>
      <w:r w:rsidRPr="004A34BB">
        <w:t>Unit Sector(s)</w:t>
      </w:r>
    </w:p>
    <w:tbl>
      <w:tblPr>
        <w:tblW w:w="0" w:type="auto"/>
        <w:tblLayout w:type="fixed"/>
        <w:tblCellMar>
          <w:left w:w="62" w:type="dxa"/>
          <w:right w:w="62" w:type="dxa"/>
        </w:tblCellMar>
        <w:tblLook w:val="0000"/>
      </w:tblPr>
      <w:tblGrid>
        <w:gridCol w:w="2590"/>
        <w:gridCol w:w="5932"/>
      </w:tblGrid>
      <w:tr w:rsidTr="00920C8A">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BodyText"/>
            </w:pPr>
            <w:r w:rsidRPr="004A34BB">
              <w:t>Accounting</w:t>
            </w:r>
          </w:p>
        </w:tc>
      </w:tr>
    </w:tbl>
    <w:p w:rsidR="00000000" w:rsidRPr="004A34BB" w:rsidP="004A34BB">
      <w:pPr>
        <w:pStyle w:val="BodyText"/>
      </w:pPr>
    </w:p>
    <w:p w:rsidR="00000000" w:rsidRPr="004A34BB" w:rsidP="004A34BB">
      <w:pPr>
        <w:pStyle w:val="AllowPageBreak"/>
      </w:pPr>
    </w:p>
    <w:p w:rsidR="00000000" w:rsidRPr="004A34BB" w:rsidP="004A34BB">
      <w:pPr>
        <w:pStyle w:val="Heading1"/>
      </w:pPr>
      <w:bookmarkStart w:id="13" w:name="O_156077"/>
      <w:bookmarkEnd w:id="13"/>
      <w:r w:rsidRPr="004A34BB">
        <w:t>Competency field</w:t>
      </w:r>
    </w:p>
    <w:tbl>
      <w:tblPr>
        <w:tblW w:w="0" w:type="auto"/>
        <w:tblLayout w:type="fixed"/>
        <w:tblCellMar>
          <w:left w:w="62" w:type="dxa"/>
          <w:right w:w="62" w:type="dxa"/>
        </w:tblCellMar>
        <w:tblLook w:val="0000"/>
      </w:tblPr>
      <w:tblGrid>
        <w:gridCol w:w="2754"/>
        <w:gridCol w:w="5768"/>
      </w:tblGrid>
      <w:tr w:rsidTr="00920C8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BodyText"/>
            </w:pPr>
          </w:p>
        </w:tc>
      </w:tr>
    </w:tbl>
    <w:p w:rsidR="00000000" w:rsidRPr="004A34BB" w:rsidP="004A34BB">
      <w:pPr>
        <w:pStyle w:val="BodyText"/>
      </w:pPr>
    </w:p>
    <w:p w:rsidR="00000000" w:rsidRPr="004A34BB" w:rsidP="004A34BB">
      <w:pPr>
        <w:pStyle w:val="AllowPageBreak"/>
      </w:pPr>
    </w:p>
    <w:p w:rsidR="00000000" w:rsidRPr="004A34BB" w:rsidP="004A34BB">
      <w:pPr>
        <w:pStyle w:val="Heading1"/>
      </w:pPr>
      <w:bookmarkStart w:id="14" w:name="O_156076"/>
      <w:bookmarkEnd w:id="14"/>
      <w:r w:rsidRPr="004A34BB">
        <w:t>Co-requisite units</w:t>
      </w:r>
    </w:p>
    <w:tbl>
      <w:tblPr>
        <w:tblW w:w="0" w:type="auto"/>
        <w:tblLayout w:type="fixed"/>
        <w:tblCellMar>
          <w:left w:w="62" w:type="dxa"/>
          <w:right w:w="62" w:type="dxa"/>
        </w:tblCellMar>
        <w:tblLook w:val="0000"/>
      </w:tblPr>
      <w:tblGrid>
        <w:gridCol w:w="2629"/>
        <w:gridCol w:w="1324"/>
        <w:gridCol w:w="4569"/>
      </w:tblGrid>
      <w:tr w:rsidTr="00920C8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r w:rsidRPr="004A34B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4BB">
            <w:pPr>
              <w:pStyle w:val="BodyText"/>
              <w:rPr>
                <w:lang w:val="en-NZ"/>
              </w:rPr>
            </w:pPr>
          </w:p>
        </w:tc>
      </w:tr>
      <w:tr w:rsidTr="00920C8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4BB" w:rsidP="004A34BB">
            <w:pPr>
              <w:pStyle w:val="BodyText"/>
            </w:pPr>
          </w:p>
        </w:tc>
      </w:tr>
    </w:tbl>
    <w:p w:rsidR="00000000" w:rsidRPr="004A34BB" w:rsidP="004A34BB">
      <w:pPr>
        <w:pStyle w:val="BodyText"/>
      </w:pPr>
    </w:p>
    <w:p w:rsidR="00000000" w:rsidRPr="004A34BB" w:rsidP="004A34BB"/>
    <w:sectPr w:rsidSect="004A34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C8A" w:rsidP="00920C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8A" w:rsidP="004A34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20C8A" w:rsidP="004A34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0C8A" w:rsidP="004A34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C8A" w:rsidP="00920C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8A" w:rsidP="004A34BB">
    <w:pPr>
      <w:pStyle w:val="Header"/>
      <w:framePr w:wrap="around"/>
    </w:pPr>
    <w:r>
      <w:fldChar w:fldCharType="begin"/>
    </w:r>
    <w:r>
      <w:instrText xml:space="preserve"> TITLE   \* MERGEFORMAT </w:instrText>
    </w:r>
    <w:r>
      <w:fldChar w:fldCharType="separate"/>
    </w:r>
    <w:r>
      <w:t>FNSACC402A Prepare operational budgets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0C8A" w:rsidP="004A34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468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C83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1629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4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34BB"/>
    <w:pPr>
      <w:spacing w:before="360" w:after="60"/>
      <w:outlineLvl w:val="0"/>
    </w:pPr>
    <w:rPr>
      <w:sz w:val="32"/>
    </w:rPr>
  </w:style>
  <w:style w:type="paragraph" w:styleId="Heading2">
    <w:name w:val="heading 2"/>
    <w:basedOn w:val="HeadingBase"/>
    <w:next w:val="BodyText"/>
    <w:link w:val="Heading2Char"/>
    <w:qFormat/>
    <w:rsid w:val="004A34BB"/>
    <w:pPr>
      <w:keepLines/>
      <w:spacing w:before="240" w:after="120"/>
      <w:outlineLvl w:val="1"/>
    </w:pPr>
    <w:rPr>
      <w:sz w:val="28"/>
      <w:szCs w:val="40"/>
    </w:rPr>
  </w:style>
  <w:style w:type="paragraph" w:styleId="Heading3">
    <w:name w:val="heading 3"/>
    <w:basedOn w:val="HeadingBase"/>
    <w:next w:val="BodyText"/>
    <w:link w:val="Heading3Char"/>
    <w:qFormat/>
    <w:rsid w:val="004A34BB"/>
    <w:pPr>
      <w:spacing w:before="180" w:after="120"/>
      <w:outlineLvl w:val="2"/>
    </w:pPr>
    <w:rPr>
      <w:spacing w:val="-10"/>
      <w:kern w:val="32"/>
    </w:rPr>
  </w:style>
  <w:style w:type="paragraph" w:styleId="Heading4">
    <w:name w:val="heading 4"/>
    <w:basedOn w:val="HeadingBase"/>
    <w:next w:val="BodyText"/>
    <w:link w:val="Heading4Char"/>
    <w:qFormat/>
    <w:rsid w:val="004A34BB"/>
    <w:pPr>
      <w:spacing w:before="160" w:after="120"/>
      <w:outlineLvl w:val="3"/>
    </w:pPr>
    <w:rPr>
      <w:sz w:val="22"/>
    </w:rPr>
  </w:style>
  <w:style w:type="paragraph" w:styleId="Heading5">
    <w:name w:val="heading 5"/>
    <w:basedOn w:val="HeadingBase"/>
    <w:next w:val="Normal"/>
    <w:link w:val="Heading5Char"/>
    <w:qFormat/>
    <w:rsid w:val="004A34BB"/>
    <w:pPr>
      <w:spacing w:before="80"/>
      <w:outlineLvl w:val="4"/>
    </w:pPr>
    <w:rPr>
      <w:color w:val="918585"/>
      <w:sz w:val="20"/>
    </w:rPr>
  </w:style>
  <w:style w:type="paragraph" w:styleId="Heading6">
    <w:name w:val="heading 6"/>
    <w:basedOn w:val="HeadingBase"/>
    <w:next w:val="Normal"/>
    <w:link w:val="Heading6Char"/>
    <w:qFormat/>
    <w:rsid w:val="004A34BB"/>
    <w:pPr>
      <w:spacing w:before="60"/>
      <w:outlineLvl w:val="5"/>
    </w:pPr>
    <w:rPr>
      <w:color w:val="918585"/>
      <w:sz w:val="20"/>
    </w:rPr>
  </w:style>
  <w:style w:type="paragraph" w:styleId="Heading7">
    <w:name w:val="heading 7"/>
    <w:basedOn w:val="Normal"/>
    <w:next w:val="Normal"/>
    <w:link w:val="Heading7Char"/>
    <w:qFormat/>
    <w:rsid w:val="004A34BB"/>
    <w:pPr>
      <w:ind w:left="720"/>
      <w:outlineLvl w:val="6"/>
    </w:pPr>
    <w:rPr>
      <w:i/>
    </w:rPr>
  </w:style>
  <w:style w:type="paragraph" w:styleId="Heading8">
    <w:name w:val="heading 8"/>
    <w:basedOn w:val="Normal"/>
    <w:next w:val="Normal"/>
    <w:link w:val="Heading8Char"/>
    <w:qFormat/>
    <w:rsid w:val="004A34BB"/>
    <w:pPr>
      <w:ind w:left="720"/>
      <w:outlineLvl w:val="7"/>
    </w:pPr>
    <w:rPr>
      <w:i/>
    </w:rPr>
  </w:style>
  <w:style w:type="paragraph" w:styleId="Heading9">
    <w:name w:val="heading 9"/>
    <w:basedOn w:val="Normal"/>
    <w:next w:val="Normal"/>
    <w:link w:val="Heading9Char"/>
    <w:qFormat/>
    <w:rsid w:val="004A34BB"/>
    <w:pPr>
      <w:ind w:left="720"/>
      <w:outlineLvl w:val="8"/>
    </w:pPr>
    <w:rPr>
      <w:i/>
    </w:rPr>
  </w:style>
  <w:style w:type="character" w:default="1" w:styleId="DefaultParagraphFont">
    <w:name w:val="Default Paragraph Font"/>
    <w:uiPriority w:val="1"/>
    <w:unhideWhenUsed/>
    <w:rsid w:val="004A3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4BB"/>
  </w:style>
  <w:style w:type="character" w:customStyle="1" w:styleId="Heading1Char">
    <w:name w:val="Heading 1 Char"/>
    <w:basedOn w:val="DefaultParagraphFont"/>
    <w:link w:val="Heading1"/>
    <w:rsid w:val="004A34BB"/>
    <w:rPr>
      <w:rFonts w:ascii="Times New Roman" w:eastAsia="Times New Roman" w:hAnsi="Times New Roman" w:cs="Times New Roman"/>
      <w:b/>
      <w:sz w:val="32"/>
      <w:szCs w:val="20"/>
      <w:lang w:eastAsia="en-US"/>
    </w:rPr>
  </w:style>
  <w:style w:type="paragraph" w:styleId="BodyText">
    <w:name w:val="Body Text"/>
    <w:basedOn w:val="Normal"/>
    <w:link w:val="BodyTextChar"/>
    <w:rsid w:val="004A34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34BB"/>
    <w:rPr>
      <w:rFonts w:ascii="Times New Roman" w:eastAsia="Times New Roman" w:hAnsi="Times New Roman" w:cs="Times New Roman"/>
      <w:sz w:val="24"/>
      <w:lang w:val="en-US" w:eastAsia="en-US"/>
    </w:rPr>
  </w:style>
  <w:style w:type="paragraph" w:styleId="Footer">
    <w:name w:val="footer"/>
    <w:basedOn w:val="Normal"/>
    <w:link w:val="FooterChar"/>
    <w:rsid w:val="004A3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4BB"/>
    <w:rPr>
      <w:rFonts w:ascii="Times New Roman" w:eastAsia="Times New Roman" w:hAnsi="Times New Roman" w:cs="Times New Roman"/>
      <w:sz w:val="16"/>
      <w:lang w:val="en-US" w:eastAsia="en-US"/>
    </w:rPr>
  </w:style>
  <w:style w:type="paragraph" w:styleId="List">
    <w:name w:val="List"/>
    <w:basedOn w:val="BodyText"/>
    <w:next w:val="BodyText"/>
    <w:rsid w:val="004A34BB"/>
    <w:pPr>
      <w:tabs>
        <w:tab w:val="left" w:pos="340"/>
      </w:tabs>
      <w:spacing w:before="60" w:after="60"/>
      <w:ind w:left="340" w:hanging="340"/>
    </w:pPr>
  </w:style>
  <w:style w:type="paragraph" w:styleId="ListBullet">
    <w:name w:val="List Bullet"/>
    <w:basedOn w:val="List"/>
    <w:rsid w:val="004A34BB"/>
    <w:pPr>
      <w:numPr>
        <w:numId w:val="13"/>
      </w:numPr>
      <w:tabs>
        <w:tab w:val="clear" w:pos="340"/>
      </w:tabs>
      <w:spacing w:before="40" w:after="40"/>
    </w:pPr>
  </w:style>
  <w:style w:type="character" w:customStyle="1" w:styleId="SpecialBold">
    <w:name w:val="Special Bold"/>
    <w:basedOn w:val="DefaultParagraphFont"/>
    <w:rsid w:val="004A34BB"/>
    <w:rPr>
      <w:b/>
      <w:spacing w:val="0"/>
    </w:rPr>
  </w:style>
  <w:style w:type="paragraph" w:styleId="ListBullet2">
    <w:name w:val="List Bullet 2"/>
    <w:basedOn w:val="List2"/>
    <w:rsid w:val="004A34BB"/>
    <w:pPr>
      <w:numPr>
        <w:numId w:val="14"/>
      </w:numPr>
      <w:tabs>
        <w:tab w:val="clear" w:pos="680"/>
      </w:tabs>
    </w:pPr>
  </w:style>
  <w:style w:type="paragraph" w:styleId="Header">
    <w:name w:val="header"/>
    <w:basedOn w:val="Normal"/>
    <w:link w:val="HeaderChar"/>
    <w:rsid w:val="004A3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4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34BB"/>
    <w:pPr>
      <w:spacing w:before="240" w:after="120"/>
      <w:outlineLvl w:val="0"/>
    </w:pPr>
    <w:rPr>
      <w:rFonts w:ascii="Times New Roman" w:hAnsi="Times New Roman"/>
      <w:b/>
      <w:sz w:val="28"/>
    </w:rPr>
  </w:style>
  <w:style w:type="paragraph" w:customStyle="1" w:styleId="AllowPageBreak">
    <w:name w:val="AllowPageBreak"/>
    <w:rsid w:val="004A34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34BB"/>
    <w:pPr>
      <w:tabs>
        <w:tab w:val="left" w:pos="680"/>
      </w:tabs>
      <w:spacing w:before="60" w:after="60"/>
      <w:ind w:left="680" w:hanging="340"/>
    </w:pPr>
  </w:style>
  <w:style w:type="character" w:customStyle="1" w:styleId="BoldandItalics">
    <w:name w:val="Bold and Italics"/>
    <w:qFormat/>
    <w:rsid w:val="004A34BB"/>
    <w:rPr>
      <w:b/>
      <w:i/>
      <w:u w:val="none"/>
    </w:rPr>
  </w:style>
  <w:style w:type="character" w:customStyle="1" w:styleId="Heading2Char">
    <w:name w:val="Heading 2 Char"/>
    <w:basedOn w:val="DefaultParagraphFont"/>
    <w:link w:val="Heading2"/>
    <w:rsid w:val="004A34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4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4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4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4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34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34BB"/>
    <w:rPr>
      <w:rFonts w:ascii="Courier New" w:eastAsia="Times New Roman" w:hAnsi="Courier New" w:cs="Times New Roman"/>
      <w:i/>
      <w:szCs w:val="20"/>
      <w:lang w:val="en-US" w:eastAsia="en-US"/>
    </w:rPr>
  </w:style>
  <w:style w:type="paragraph" w:customStyle="1" w:styleId="HeadingBase">
    <w:name w:val="Heading Base"/>
    <w:rsid w:val="004A3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4BB"/>
    <w:pPr>
      <w:tabs>
        <w:tab w:val="right" w:leader="dot" w:pos="9072"/>
      </w:tabs>
      <w:ind w:left="567"/>
    </w:pPr>
    <w:rPr>
      <w:szCs w:val="22"/>
    </w:rPr>
  </w:style>
  <w:style w:type="paragraph" w:customStyle="1" w:styleId="TOCBase">
    <w:name w:val="TOC Base"/>
    <w:rsid w:val="004A3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4BB"/>
    <w:pPr>
      <w:tabs>
        <w:tab w:val="right" w:leader="dot" w:pos="9072"/>
      </w:tabs>
      <w:spacing w:before="40" w:after="40"/>
      <w:ind w:left="284"/>
    </w:pPr>
    <w:rPr>
      <w:rFonts w:ascii="Times New Roman" w:hAnsi="Times New Roman"/>
    </w:rPr>
  </w:style>
  <w:style w:type="paragraph" w:styleId="TOC1">
    <w:name w:val="toc 1"/>
    <w:basedOn w:val="TOCBase"/>
    <w:next w:val="Normal"/>
    <w:rsid w:val="004A34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34BB"/>
    <w:pPr>
      <w:spacing w:before="5040"/>
      <w:jc w:val="center"/>
    </w:pPr>
    <w:rPr>
      <w:sz w:val="48"/>
      <w:szCs w:val="72"/>
      <w:lang w:val="en-US"/>
    </w:rPr>
  </w:style>
  <w:style w:type="character" w:customStyle="1" w:styleId="TitleChar">
    <w:name w:val="Title Char"/>
    <w:basedOn w:val="DefaultParagraphFont"/>
    <w:link w:val="Title"/>
    <w:rsid w:val="004A3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4BB"/>
    <w:pPr>
      <w:tabs>
        <w:tab w:val="left" w:pos="3600"/>
        <w:tab w:val="left" w:pos="3958"/>
      </w:tabs>
    </w:pPr>
  </w:style>
  <w:style w:type="paragraph" w:customStyle="1" w:styleId="Note">
    <w:name w:val="Note"/>
    <w:basedOn w:val="BodyText"/>
    <w:rsid w:val="004A34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4BB"/>
    <w:pPr>
      <w:framePr w:wrap="auto" w:hAnchor="text" w:y="6049"/>
    </w:pPr>
    <w:rPr>
      <w:color w:val="000000"/>
      <w:sz w:val="40"/>
    </w:rPr>
  </w:style>
  <w:style w:type="paragraph" w:customStyle="1" w:styleId="TOCTitle">
    <w:name w:val="TOCTitle"/>
    <w:basedOn w:val="Heading1"/>
    <w:rsid w:val="004A34BB"/>
    <w:pPr>
      <w:spacing w:after="240"/>
      <w:jc w:val="center"/>
      <w:outlineLvl w:val="9"/>
    </w:pPr>
    <w:rPr>
      <w:caps/>
    </w:rPr>
  </w:style>
  <w:style w:type="paragraph" w:customStyle="1" w:styleId="Version">
    <w:name w:val="Version"/>
    <w:rsid w:val="004A34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34BB"/>
    <w:pPr>
      <w:keepNext w:val="0"/>
      <w:tabs>
        <w:tab w:val="right" w:pos="4176"/>
      </w:tabs>
      <w:ind w:left="198" w:hanging="198"/>
    </w:pPr>
    <w:rPr>
      <w:rFonts w:ascii="Garamond" w:hAnsi="Garamond"/>
    </w:rPr>
  </w:style>
  <w:style w:type="paragraph" w:styleId="IndexHeading">
    <w:name w:val="index heading"/>
    <w:basedOn w:val="Normal"/>
    <w:next w:val="Index1"/>
    <w:semiHidden/>
    <w:rsid w:val="004A34BB"/>
    <w:pPr>
      <w:spacing w:before="120" w:after="120"/>
    </w:pPr>
    <w:rPr>
      <w:rFonts w:ascii="Arial" w:hAnsi="Arial"/>
      <w:b/>
      <w:color w:val="918585"/>
      <w:sz w:val="24"/>
    </w:rPr>
  </w:style>
  <w:style w:type="paragraph" w:customStyle="1" w:styleId="Chapter">
    <w:name w:val="Chapter"/>
    <w:basedOn w:val="Normal"/>
    <w:rsid w:val="004A34BB"/>
    <w:pPr>
      <w:spacing w:before="240"/>
    </w:pPr>
    <w:rPr>
      <w:rFonts w:ascii="Times New Roman" w:hAnsi="Times New Roman"/>
      <w:smallCaps/>
      <w:spacing w:val="80"/>
      <w:sz w:val="28"/>
    </w:rPr>
  </w:style>
  <w:style w:type="paragraph" w:customStyle="1" w:styleId="InChapter">
    <w:name w:val="InChapter"/>
    <w:basedOn w:val="Heading3"/>
    <w:rsid w:val="004A34BB"/>
    <w:pPr>
      <w:spacing w:after="240"/>
      <w:outlineLvl w:val="9"/>
    </w:pPr>
    <w:rPr>
      <w:noProof/>
    </w:rPr>
  </w:style>
  <w:style w:type="paragraph" w:styleId="Index2">
    <w:name w:val="index 2"/>
    <w:basedOn w:val="Normal"/>
    <w:next w:val="Normal"/>
    <w:semiHidden/>
    <w:rsid w:val="004A34BB"/>
    <w:pPr>
      <w:tabs>
        <w:tab w:val="right" w:pos="4176"/>
      </w:tabs>
      <w:ind w:left="568" w:hanging="284"/>
    </w:pPr>
    <w:rPr>
      <w:rFonts w:ascii="Garamond" w:hAnsi="Garamond"/>
    </w:rPr>
  </w:style>
  <w:style w:type="paragraph" w:customStyle="1" w:styleId="Byline">
    <w:name w:val="Byline"/>
    <w:rsid w:val="004A3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4BB"/>
    <w:pPr>
      <w:tabs>
        <w:tab w:val="clear" w:pos="3600"/>
        <w:tab w:val="clear" w:pos="3958"/>
      </w:tabs>
      <w:jc w:val="right"/>
    </w:pPr>
  </w:style>
  <w:style w:type="character" w:styleId="Emphasis">
    <w:name w:val="Emphasis"/>
    <w:basedOn w:val="DefaultParagraphFont"/>
    <w:qFormat/>
    <w:rsid w:val="004A34BB"/>
    <w:rPr>
      <w:i/>
    </w:rPr>
  </w:style>
  <w:style w:type="paragraph" w:styleId="Caption">
    <w:name w:val="caption"/>
    <w:basedOn w:val="BodyText"/>
    <w:next w:val="Normal"/>
    <w:qFormat/>
    <w:rsid w:val="004A34BB"/>
    <w:pPr>
      <w:framePr w:w="2268" w:hSpace="181" w:vSpace="181" w:wrap="around" w:vAnchor="text" w:hAnchor="page" w:x="1135" w:y="285" w:anchorLock="1"/>
    </w:pPr>
    <w:rPr>
      <w:i/>
    </w:rPr>
  </w:style>
  <w:style w:type="paragraph" w:customStyle="1" w:styleId="MiniTOCTitle">
    <w:name w:val="MiniTOCTitle"/>
    <w:basedOn w:val="Heading4"/>
    <w:rsid w:val="004A34BB"/>
    <w:pPr>
      <w:spacing w:before="240"/>
      <w:outlineLvl w:val="9"/>
    </w:pPr>
    <w:rPr>
      <w:noProof/>
      <w:sz w:val="24"/>
    </w:rPr>
  </w:style>
  <w:style w:type="paragraph" w:customStyle="1" w:styleId="MiniTOCItem">
    <w:name w:val="MiniTOCItem"/>
    <w:basedOn w:val="ListBullet"/>
    <w:rsid w:val="004A34BB"/>
    <w:pPr>
      <w:numPr>
        <w:numId w:val="0"/>
      </w:numPr>
      <w:tabs>
        <w:tab w:val="right" w:leader="dot" w:pos="6521"/>
      </w:tabs>
      <w:spacing w:before="0" w:after="0"/>
    </w:pPr>
  </w:style>
  <w:style w:type="paragraph" w:customStyle="1" w:styleId="TOFTitle">
    <w:name w:val="TOFTitle"/>
    <w:basedOn w:val="TOCTitle"/>
    <w:rsid w:val="004A34BB"/>
  </w:style>
  <w:style w:type="paragraph" w:styleId="TableofFigures">
    <w:name w:val="table of figures"/>
    <w:basedOn w:val="Normal"/>
    <w:next w:val="Normal"/>
    <w:semiHidden/>
    <w:rsid w:val="004A34BB"/>
    <w:pPr>
      <w:tabs>
        <w:tab w:val="right" w:leader="dot" w:pos="9072"/>
      </w:tabs>
      <w:ind w:left="970" w:hanging="403"/>
    </w:pPr>
    <w:rPr>
      <w:rFonts w:ascii="Times New Roman" w:hAnsi="Times New Roman"/>
      <w:b/>
    </w:rPr>
  </w:style>
  <w:style w:type="paragraph" w:styleId="ListNumber">
    <w:name w:val="List Number"/>
    <w:basedOn w:val="List"/>
    <w:rsid w:val="004A34BB"/>
    <w:pPr>
      <w:numPr>
        <w:numId w:val="11"/>
      </w:numPr>
    </w:pPr>
  </w:style>
  <w:style w:type="character" w:customStyle="1" w:styleId="WingdingSymbols">
    <w:name w:val="Wingding Symbols"/>
    <w:rsid w:val="004A34BB"/>
    <w:rPr>
      <w:rFonts w:ascii="Wingdings" w:hAnsi="Wingdings"/>
    </w:rPr>
  </w:style>
  <w:style w:type="paragraph" w:customStyle="1" w:styleId="TableHeading">
    <w:name w:val="Table Heading"/>
    <w:basedOn w:val="HeadingBase"/>
    <w:rsid w:val="004A34BB"/>
    <w:pPr>
      <w:keepLines/>
      <w:pBdr>
        <w:bottom w:val="single" w:sz="6" w:space="1" w:color="918585"/>
      </w:pBdr>
      <w:spacing w:before="240"/>
    </w:pPr>
  </w:style>
  <w:style w:type="character" w:customStyle="1" w:styleId="HotSpot">
    <w:name w:val="HotSpot"/>
    <w:rsid w:val="004A34BB"/>
    <w:rPr>
      <w:color w:val="0033CC"/>
      <w:u w:val="none"/>
    </w:rPr>
  </w:style>
  <w:style w:type="paragraph" w:customStyle="1" w:styleId="BodyTextRight">
    <w:name w:val="Body Text Right"/>
    <w:basedOn w:val="BodyText"/>
    <w:rsid w:val="004A34BB"/>
    <w:pPr>
      <w:spacing w:before="0" w:after="0"/>
      <w:jc w:val="right"/>
    </w:pPr>
  </w:style>
  <w:style w:type="paragraph" w:styleId="Index3">
    <w:name w:val="index 3"/>
    <w:basedOn w:val="ListNumber2"/>
    <w:next w:val="Normal"/>
    <w:semiHidden/>
    <w:rsid w:val="004A34BB"/>
    <w:pPr>
      <w:numPr>
        <w:numId w:val="0"/>
      </w:numPr>
      <w:tabs>
        <w:tab w:val="right" w:leader="dot" w:pos="4176"/>
      </w:tabs>
    </w:pPr>
  </w:style>
  <w:style w:type="paragraph" w:styleId="ListNumber2">
    <w:name w:val="List Number 2"/>
    <w:basedOn w:val="List2"/>
    <w:rsid w:val="004A34BB"/>
    <w:pPr>
      <w:numPr>
        <w:numId w:val="10"/>
      </w:numPr>
      <w:tabs>
        <w:tab w:val="clear" w:pos="1060"/>
      </w:tabs>
    </w:pPr>
  </w:style>
  <w:style w:type="paragraph" w:customStyle="1" w:styleId="MarginNote">
    <w:name w:val="Margin Note"/>
    <w:basedOn w:val="BodyText"/>
    <w:rsid w:val="004A3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4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34BB"/>
    <w:rPr>
      <w:sz w:val="32"/>
    </w:rPr>
  </w:style>
  <w:style w:type="paragraph" w:customStyle="1" w:styleId="HeadingProcedure">
    <w:name w:val="Heading Procedure"/>
    <w:basedOn w:val="HeadingBase"/>
    <w:next w:val="Normal"/>
    <w:rsid w:val="004A34BB"/>
    <w:pPr>
      <w:tabs>
        <w:tab w:val="left" w:pos="0"/>
      </w:tabs>
      <w:spacing w:before="120" w:after="60"/>
    </w:pPr>
    <w:rPr>
      <w:i/>
      <w:color w:val="918585"/>
      <w:sz w:val="22"/>
    </w:rPr>
  </w:style>
  <w:style w:type="paragraph" w:customStyle="1" w:styleId="TableBodyText">
    <w:name w:val="Table Body Text"/>
    <w:basedOn w:val="BodyText"/>
    <w:rsid w:val="004A34BB"/>
    <w:pPr>
      <w:spacing w:before="60" w:after="60"/>
    </w:pPr>
  </w:style>
  <w:style w:type="paragraph" w:styleId="ListContinue">
    <w:name w:val="List Continue"/>
    <w:basedOn w:val="List"/>
    <w:rsid w:val="004A34BB"/>
    <w:pPr>
      <w:ind w:firstLine="0"/>
    </w:pPr>
  </w:style>
  <w:style w:type="paragraph" w:customStyle="1" w:styleId="ListNote">
    <w:name w:val="List Note"/>
    <w:basedOn w:val="List"/>
    <w:rsid w:val="004A34BB"/>
    <w:pPr>
      <w:pBdr>
        <w:top w:val="single" w:sz="6" w:space="2" w:color="918585"/>
        <w:bottom w:val="single" w:sz="6" w:space="2" w:color="918585"/>
      </w:pBdr>
      <w:tabs>
        <w:tab w:val="left" w:pos="1021"/>
      </w:tabs>
      <w:ind w:firstLine="0"/>
    </w:pPr>
  </w:style>
  <w:style w:type="paragraph" w:customStyle="1" w:styleId="Warning">
    <w:name w:val="Warning"/>
    <w:basedOn w:val="BodyText"/>
    <w:rsid w:val="004A34BB"/>
    <w:pPr>
      <w:shd w:val="clear" w:color="auto" w:fill="D9D9D9"/>
      <w:tabs>
        <w:tab w:val="left" w:pos="992"/>
      </w:tabs>
      <w:ind w:left="119" w:right="119"/>
    </w:pPr>
    <w:rPr>
      <w:sz w:val="20"/>
    </w:rPr>
  </w:style>
  <w:style w:type="paragraph" w:customStyle="1" w:styleId="MarginIcons">
    <w:name w:val="Margin Icons"/>
    <w:basedOn w:val="BodyText"/>
    <w:rsid w:val="004A34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4BB"/>
    <w:rPr>
      <w:rFonts w:ascii="Courier New" w:hAnsi="Courier New"/>
    </w:rPr>
  </w:style>
  <w:style w:type="paragraph" w:customStyle="1" w:styleId="NoteBullet">
    <w:name w:val="Note Bullet"/>
    <w:basedOn w:val="Note"/>
    <w:rsid w:val="004A34BB"/>
    <w:pPr>
      <w:tabs>
        <w:tab w:val="clear" w:pos="680"/>
      </w:tabs>
      <w:spacing w:before="60" w:after="60"/>
    </w:pPr>
  </w:style>
  <w:style w:type="paragraph" w:customStyle="1" w:styleId="SubHeading2">
    <w:name w:val="SubHeading2"/>
    <w:basedOn w:val="HeadingBase"/>
    <w:rsid w:val="004A34BB"/>
    <w:pPr>
      <w:spacing w:before="240" w:after="60"/>
    </w:pPr>
    <w:rPr>
      <w:sz w:val="20"/>
    </w:rPr>
  </w:style>
  <w:style w:type="paragraph" w:customStyle="1" w:styleId="SubHeading1">
    <w:name w:val="SubHeading1"/>
    <w:basedOn w:val="HeadingBase"/>
    <w:rsid w:val="004A34BB"/>
    <w:pPr>
      <w:spacing w:before="240" w:after="60"/>
    </w:pPr>
    <w:rPr>
      <w:color w:val="918585"/>
      <w:sz w:val="22"/>
    </w:rPr>
  </w:style>
  <w:style w:type="paragraph" w:customStyle="1" w:styleId="SideHeading">
    <w:name w:val="Side Heading"/>
    <w:basedOn w:val="HeadingBase"/>
    <w:rsid w:val="004A3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4BB"/>
    <w:pPr>
      <w:numPr>
        <w:numId w:val="12"/>
      </w:numPr>
    </w:pPr>
  </w:style>
  <w:style w:type="paragraph" w:styleId="PlainText">
    <w:name w:val="Plain Text"/>
    <w:basedOn w:val="Normal"/>
    <w:link w:val="PlainTextChar"/>
    <w:rsid w:val="004A34BB"/>
    <w:rPr>
      <w:sz w:val="20"/>
    </w:rPr>
  </w:style>
  <w:style w:type="character" w:customStyle="1" w:styleId="PlainTextChar">
    <w:name w:val="Plain Text Char"/>
    <w:basedOn w:val="DefaultParagraphFont"/>
    <w:link w:val="PlainText"/>
    <w:rsid w:val="004A34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34BB"/>
    <w:rPr>
      <w:b/>
      <w:smallCaps/>
    </w:rPr>
  </w:style>
  <w:style w:type="paragraph" w:customStyle="1" w:styleId="TableListNumber">
    <w:name w:val="Table List Number"/>
    <w:basedOn w:val="ListNumber"/>
    <w:rsid w:val="004A34BB"/>
    <w:pPr>
      <w:numPr>
        <w:numId w:val="0"/>
      </w:numPr>
    </w:pPr>
  </w:style>
  <w:style w:type="paragraph" w:styleId="TOC4">
    <w:name w:val="toc 4"/>
    <w:basedOn w:val="TOCBase"/>
    <w:next w:val="Normal"/>
    <w:semiHidden/>
    <w:rsid w:val="004A34BB"/>
    <w:pPr>
      <w:tabs>
        <w:tab w:val="right" w:leader="dot" w:pos="9071"/>
      </w:tabs>
      <w:ind w:left="1701"/>
    </w:pPr>
  </w:style>
  <w:style w:type="paragraph" w:customStyle="1" w:styleId="ListAlpha">
    <w:name w:val="List Alpha"/>
    <w:basedOn w:val="List"/>
    <w:rsid w:val="004A34BB"/>
    <w:pPr>
      <w:numPr>
        <w:numId w:val="9"/>
      </w:numPr>
    </w:pPr>
  </w:style>
  <w:style w:type="paragraph" w:customStyle="1" w:styleId="ListAlpha2">
    <w:name w:val="List Alpha 2"/>
    <w:basedOn w:val="List2"/>
    <w:rsid w:val="004A34BB"/>
    <w:pPr>
      <w:numPr>
        <w:numId w:val="8"/>
      </w:numPr>
    </w:pPr>
  </w:style>
  <w:style w:type="paragraph" w:styleId="List3">
    <w:name w:val="List 3"/>
    <w:basedOn w:val="BodyText"/>
    <w:rsid w:val="004A34BB"/>
    <w:pPr>
      <w:tabs>
        <w:tab w:val="left" w:pos="1021"/>
      </w:tabs>
      <w:spacing w:before="60" w:after="60"/>
      <w:ind w:left="1020" w:hanging="340"/>
    </w:pPr>
  </w:style>
  <w:style w:type="paragraph" w:styleId="List4">
    <w:name w:val="List 4"/>
    <w:basedOn w:val="BodyText"/>
    <w:rsid w:val="004A34BB"/>
    <w:pPr>
      <w:tabs>
        <w:tab w:val="left" w:pos="1361"/>
      </w:tabs>
      <w:spacing w:before="60" w:after="60"/>
      <w:ind w:left="1361" w:hanging="340"/>
    </w:pPr>
  </w:style>
  <w:style w:type="paragraph" w:styleId="List5">
    <w:name w:val="List 5"/>
    <w:basedOn w:val="BodyText"/>
    <w:rsid w:val="004A34BB"/>
    <w:pPr>
      <w:tabs>
        <w:tab w:val="left" w:pos="1701"/>
      </w:tabs>
      <w:spacing w:before="60" w:after="60"/>
      <w:ind w:left="1701" w:hanging="340"/>
    </w:pPr>
  </w:style>
  <w:style w:type="paragraph" w:styleId="ListBullet3">
    <w:name w:val="List Bullet 3"/>
    <w:basedOn w:val="List3"/>
    <w:rsid w:val="004A34BB"/>
    <w:pPr>
      <w:numPr>
        <w:numId w:val="15"/>
      </w:numPr>
      <w:tabs>
        <w:tab w:val="clear" w:pos="1021"/>
      </w:tabs>
      <w:ind w:left="1037" w:hanging="357"/>
    </w:pPr>
  </w:style>
  <w:style w:type="paragraph" w:styleId="ListBullet4">
    <w:name w:val="List Bullet 4"/>
    <w:basedOn w:val="List4"/>
    <w:rsid w:val="004A34BB"/>
    <w:pPr>
      <w:numPr>
        <w:numId w:val="3"/>
      </w:numPr>
    </w:pPr>
  </w:style>
  <w:style w:type="paragraph" w:styleId="ListBullet5">
    <w:name w:val="List Bullet 5"/>
    <w:basedOn w:val="List5"/>
    <w:rsid w:val="004A34BB"/>
    <w:pPr>
      <w:numPr>
        <w:numId w:val="4"/>
      </w:numPr>
    </w:pPr>
  </w:style>
  <w:style w:type="paragraph" w:styleId="ListContinue2">
    <w:name w:val="List Continue 2"/>
    <w:basedOn w:val="List2"/>
    <w:rsid w:val="004A34BB"/>
    <w:pPr>
      <w:ind w:firstLine="0"/>
    </w:pPr>
  </w:style>
  <w:style w:type="paragraph" w:styleId="ListContinue3">
    <w:name w:val="List Continue 3"/>
    <w:basedOn w:val="List3"/>
    <w:rsid w:val="004A34BB"/>
    <w:pPr>
      <w:ind w:left="1021" w:firstLine="0"/>
    </w:pPr>
  </w:style>
  <w:style w:type="paragraph" w:styleId="ListContinue4">
    <w:name w:val="List Continue 4"/>
    <w:basedOn w:val="List4"/>
    <w:rsid w:val="004A34BB"/>
    <w:pPr>
      <w:ind w:firstLine="0"/>
    </w:pPr>
  </w:style>
  <w:style w:type="paragraph" w:styleId="ListContinue5">
    <w:name w:val="List Continue 5"/>
    <w:basedOn w:val="List5"/>
    <w:rsid w:val="004A34BB"/>
    <w:pPr>
      <w:ind w:firstLine="0"/>
    </w:pPr>
  </w:style>
  <w:style w:type="paragraph" w:styleId="ListNumber3">
    <w:name w:val="List Number 3"/>
    <w:basedOn w:val="List3"/>
    <w:rsid w:val="004A34BB"/>
    <w:pPr>
      <w:numPr>
        <w:numId w:val="5"/>
      </w:numPr>
    </w:pPr>
  </w:style>
  <w:style w:type="paragraph" w:styleId="ListNumber4">
    <w:name w:val="List Number 4"/>
    <w:basedOn w:val="List4"/>
    <w:rsid w:val="004A34BB"/>
    <w:pPr>
      <w:numPr>
        <w:numId w:val="6"/>
      </w:numPr>
    </w:pPr>
  </w:style>
  <w:style w:type="paragraph" w:styleId="ListNumber5">
    <w:name w:val="List Number 5"/>
    <w:basedOn w:val="List5"/>
    <w:rsid w:val="004A34BB"/>
    <w:pPr>
      <w:numPr>
        <w:numId w:val="7"/>
      </w:numPr>
    </w:pPr>
  </w:style>
  <w:style w:type="paragraph" w:styleId="BlockText">
    <w:name w:val="Block Text"/>
    <w:basedOn w:val="Normal"/>
    <w:rsid w:val="004A34BB"/>
    <w:pPr>
      <w:spacing w:after="120"/>
      <w:ind w:left="1440" w:right="1440"/>
    </w:pPr>
  </w:style>
  <w:style w:type="character" w:customStyle="1" w:styleId="Subscript">
    <w:name w:val="Subscript"/>
    <w:basedOn w:val="DefaultParagraphFont"/>
    <w:rsid w:val="004A34BB"/>
    <w:rPr>
      <w:sz w:val="16"/>
      <w:vertAlign w:val="subscript"/>
    </w:rPr>
  </w:style>
  <w:style w:type="character" w:customStyle="1" w:styleId="Superscript">
    <w:name w:val="Superscript"/>
    <w:basedOn w:val="DefaultParagraphFont"/>
    <w:rsid w:val="004A34BB"/>
    <w:rPr>
      <w:sz w:val="16"/>
      <w:vertAlign w:val="superscript"/>
    </w:rPr>
  </w:style>
  <w:style w:type="character" w:customStyle="1" w:styleId="Symbols">
    <w:name w:val="Symbols"/>
    <w:basedOn w:val="DefaultParagraphFont"/>
    <w:rsid w:val="004A34BB"/>
    <w:rPr>
      <w:rFonts w:ascii="Symbol" w:hAnsi="Symbol"/>
    </w:rPr>
  </w:style>
  <w:style w:type="character" w:customStyle="1" w:styleId="MenuOptions">
    <w:name w:val="Menu Options"/>
    <w:basedOn w:val="DefaultParagraphFont"/>
    <w:rsid w:val="004A34BB"/>
    <w:rPr>
      <w:rFonts w:ascii="Arial Narrow" w:hAnsi="Arial Narrow"/>
      <w:smallCaps/>
    </w:rPr>
  </w:style>
  <w:style w:type="character" w:customStyle="1" w:styleId="Buttons">
    <w:name w:val="Buttons"/>
    <w:basedOn w:val="DefaultParagraphFont"/>
    <w:rsid w:val="004A34BB"/>
    <w:rPr>
      <w:b/>
    </w:rPr>
  </w:style>
  <w:style w:type="character" w:customStyle="1" w:styleId="Underlined">
    <w:name w:val="Underlined"/>
    <w:basedOn w:val="DefaultParagraphFont"/>
    <w:rsid w:val="004A34BB"/>
    <w:rPr>
      <w:u w:val="single"/>
    </w:rPr>
  </w:style>
  <w:style w:type="paragraph" w:customStyle="1" w:styleId="TableBodyTextRight">
    <w:name w:val="Table Body Text Right"/>
    <w:basedOn w:val="TableBodyText"/>
    <w:rsid w:val="004A34BB"/>
    <w:pPr>
      <w:widowControl w:val="0"/>
      <w:autoSpaceDE w:val="0"/>
      <w:autoSpaceDN w:val="0"/>
      <w:adjustRightInd w:val="0"/>
      <w:jc w:val="right"/>
    </w:pPr>
    <w:rPr>
      <w:rFonts w:cs="Arial"/>
      <w:szCs w:val="18"/>
    </w:rPr>
  </w:style>
  <w:style w:type="paragraph" w:customStyle="1" w:styleId="CopyrightText">
    <w:name w:val="Copyright Text"/>
    <w:basedOn w:val="BodyText"/>
    <w:rsid w:val="004A34BB"/>
    <w:rPr>
      <w:sz w:val="18"/>
    </w:rPr>
  </w:style>
  <w:style w:type="paragraph" w:customStyle="1" w:styleId="BodySmallRight">
    <w:name w:val="Body Small Right"/>
    <w:basedOn w:val="BodyTextRight"/>
    <w:rsid w:val="004A34BB"/>
    <w:rPr>
      <w:sz w:val="18"/>
      <w:szCs w:val="18"/>
    </w:rPr>
  </w:style>
  <w:style w:type="paragraph" w:customStyle="1" w:styleId="MarginEdition">
    <w:name w:val="Margin Edition"/>
    <w:basedOn w:val="MarginNote"/>
    <w:rsid w:val="004A34BB"/>
    <w:pPr>
      <w:spacing w:before="0" w:after="0"/>
    </w:pPr>
    <w:rPr>
      <w:rFonts w:ascii="Times New Roman" w:hAnsi="Times New Roman"/>
      <w:color w:val="999999"/>
    </w:rPr>
  </w:style>
  <w:style w:type="paragraph" w:customStyle="1" w:styleId="Spacer">
    <w:name w:val="Spacer"/>
    <w:basedOn w:val="Normal"/>
    <w:rsid w:val="004A34BB"/>
    <w:rPr>
      <w:sz w:val="2"/>
      <w:szCs w:val="2"/>
    </w:rPr>
  </w:style>
  <w:style w:type="character" w:customStyle="1" w:styleId="Small">
    <w:name w:val="Small"/>
    <w:basedOn w:val="DefaultParagraphFont"/>
    <w:rsid w:val="004A34BB"/>
    <w:rPr>
      <w:sz w:val="16"/>
    </w:rPr>
  </w:style>
  <w:style w:type="paragraph" w:customStyle="1" w:styleId="WideTable">
    <w:name w:val="Wide Table"/>
    <w:basedOn w:val="Normal"/>
    <w:rsid w:val="004A34BB"/>
    <w:pPr>
      <w:ind w:left="-1418"/>
    </w:pPr>
    <w:rPr>
      <w:sz w:val="2"/>
      <w:szCs w:val="2"/>
    </w:rPr>
  </w:style>
  <w:style w:type="character" w:styleId="PageNumber">
    <w:name w:val="page number"/>
    <w:basedOn w:val="DefaultParagraphFont"/>
    <w:rsid w:val="004A34BB"/>
  </w:style>
  <w:style w:type="paragraph" w:styleId="Quote">
    <w:name w:val="Quote"/>
    <w:basedOn w:val="Heading1"/>
    <w:link w:val="QuoteChar"/>
    <w:qFormat/>
    <w:rsid w:val="004A34BB"/>
    <w:rPr>
      <w:b w:val="0"/>
      <w:sz w:val="72"/>
      <w:szCs w:val="72"/>
      <w:lang w:val="en-NZ"/>
    </w:rPr>
  </w:style>
  <w:style w:type="character" w:customStyle="1" w:styleId="QuoteChar">
    <w:name w:val="Quote Char"/>
    <w:basedOn w:val="DefaultParagraphFont"/>
    <w:link w:val="Quote"/>
    <w:rsid w:val="004A3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4BB"/>
    <w:pPr>
      <w:pageBreakBefore/>
    </w:pPr>
  </w:style>
  <w:style w:type="paragraph" w:customStyle="1" w:styleId="Border">
    <w:name w:val="Border"/>
    <w:basedOn w:val="Normal"/>
    <w:qFormat/>
    <w:rsid w:val="004A34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4BB"/>
    <w:rPr>
      <w:b/>
      <w:bCs/>
      <w:i/>
      <w:iCs/>
      <w:color w:val="auto"/>
    </w:rPr>
  </w:style>
  <w:style w:type="paragraph" w:styleId="IntenseQuote">
    <w:name w:val="Intense Quote"/>
    <w:basedOn w:val="Normal"/>
    <w:next w:val="Normal"/>
    <w:link w:val="IntenseQuoteChar"/>
    <w:uiPriority w:val="30"/>
    <w:qFormat/>
    <w:rsid w:val="004A34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4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34BB"/>
    <w:rPr>
      <w:smallCaps/>
      <w:color w:val="auto"/>
      <w:u w:val="single"/>
    </w:rPr>
  </w:style>
  <w:style w:type="character" w:styleId="IntenseReference">
    <w:name w:val="Intense Reference"/>
    <w:basedOn w:val="DefaultParagraphFont"/>
    <w:uiPriority w:val="32"/>
    <w:qFormat/>
    <w:rsid w:val="004A34BB"/>
    <w:rPr>
      <w:b/>
      <w:bCs/>
      <w:smallCaps/>
      <w:color w:val="auto"/>
      <w:spacing w:val="5"/>
      <w:u w:val="single"/>
    </w:rPr>
  </w:style>
  <w:style w:type="paragraph" w:customStyle="1" w:styleId="2ColumnHeading">
    <w:name w:val="2Column Heading"/>
    <w:basedOn w:val="BodyText"/>
    <w:qFormat/>
    <w:rsid w:val="004A34BB"/>
    <w:pPr>
      <w:spacing w:after="60"/>
      <w:ind w:left="-2268"/>
    </w:pPr>
    <w:rPr>
      <w:b/>
    </w:rPr>
  </w:style>
  <w:style w:type="paragraph" w:customStyle="1" w:styleId="Heading1TOC">
    <w:name w:val="Heading1 TOC"/>
    <w:basedOn w:val="Normal"/>
    <w:qFormat/>
    <w:rsid w:val="004A34BB"/>
    <w:pPr>
      <w:spacing w:before="240" w:after="120"/>
    </w:pPr>
    <w:rPr>
      <w:rFonts w:ascii="Times New Roman" w:hAnsi="Times New Roman"/>
      <w:b/>
      <w:sz w:val="32"/>
    </w:rPr>
  </w:style>
  <w:style w:type="paragraph" w:customStyle="1" w:styleId="Heading2TOC">
    <w:name w:val="Heading2 TOC"/>
    <w:basedOn w:val="Normal"/>
    <w:qFormat/>
    <w:rsid w:val="004A34BB"/>
    <w:pPr>
      <w:spacing w:before="240" w:after="60"/>
    </w:pPr>
    <w:rPr>
      <w:rFonts w:ascii="Times New Roman" w:hAnsi="Times New Roman"/>
      <w:b/>
      <w:sz w:val="28"/>
    </w:rPr>
  </w:style>
  <w:style w:type="character" w:customStyle="1" w:styleId="Underline">
    <w:name w:val="Underline"/>
    <w:basedOn w:val="DefaultParagraphFont"/>
    <w:qFormat/>
    <w:rsid w:val="004A34BB"/>
    <w:rPr>
      <w:u w:val="single"/>
    </w:rPr>
  </w:style>
  <w:style w:type="paragraph" w:styleId="BalloonText">
    <w:name w:val="Balloon Text"/>
    <w:basedOn w:val="Normal"/>
    <w:link w:val="BalloonTextChar"/>
    <w:rsid w:val="004A34BB"/>
    <w:rPr>
      <w:rFonts w:ascii="Tahoma" w:hAnsi="Tahoma" w:cs="Tahoma"/>
      <w:sz w:val="16"/>
      <w:szCs w:val="16"/>
    </w:rPr>
  </w:style>
  <w:style w:type="character" w:customStyle="1" w:styleId="BalloonTextChar">
    <w:name w:val="Balloon Text Char"/>
    <w:basedOn w:val="DefaultParagraphFont"/>
    <w:link w:val="BalloonText"/>
    <w:rsid w:val="004A34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34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34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867</Words>
  <Characters>5559</Characters>
  <Application>Microsoft Office Word</Application>
  <DocSecurity>0</DocSecurity>
  <Lines>233</Lines>
  <Paragraphs>135</Paragraphs>
  <ScaleCrop>false</ScaleCrop>
  <Company>Author-it Software Corporation Ltd.</Company>
  <LinksUpToDate>false</LinksUpToDate>
  <CharactersWithSpaces>6369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FNSACC402A Prepare operational budgets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2012-05-26T16:11:00Z</dcterms:created>
  <dcterms:modified xsi:type="dcterms:W3CDTF">2012-05-26T16:11:00Z</dcterms:modified>
</cp:coreProperties>
</file>