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12B" w:rsidP="00CB612B">
      <w:pPr>
        <w:pStyle w:val="Title"/>
      </w:pPr>
      <w:r>
        <w:fldChar w:fldCharType="begin"/>
      </w:r>
      <w:r>
        <w:instrText xml:space="preserve"> TITLE   \* MERGEFORMAT </w:instrText>
      </w:r>
      <w:r>
        <w:fldChar w:fldCharType="separate"/>
      </w:r>
      <w:r>
        <w:t>FNSACC301A Process financial transactions and extract interim reports</w:t>
      </w:r>
      <w:r>
        <w:fldChar w:fldCharType="end"/>
      </w:r>
    </w:p>
    <w:p w:rsidR="00CB612B" w:rsidP="00CB612B">
      <w:pPr>
        <w:pStyle w:val="Version"/>
        <w:sectPr w:rsidSect="00151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1E04" w:rsidP="00151E04">
      <w:pPr>
        <w:pStyle w:val="SuperHeading"/>
      </w:pPr>
      <w:r w:rsidRPr="00151E04">
        <w:t>FNSACC301A Process financial transactions and extract interim reports</w:t>
      </w:r>
    </w:p>
    <w:p w:rsidR="00000000" w:rsidRPr="00151E04" w:rsidP="00151E04">
      <w:pPr>
        <w:pStyle w:val="SuperHeading"/>
      </w:pPr>
    </w:p>
    <w:p w:rsidR="00000000" w:rsidRPr="00151E04" w:rsidP="00151E04">
      <w:pPr>
        <w:pStyle w:val="Heading1"/>
      </w:pPr>
      <w:bookmarkStart w:id="1" w:name="O_76971"/>
      <w:bookmarkEnd w:id="1"/>
      <w:r w:rsidRPr="00151E04">
        <w:t>Modification History</w:t>
      </w:r>
    </w:p>
    <w:p w:rsidR="00000000" w:rsidRPr="00151E04" w:rsidP="00151E04">
      <w:pPr>
        <w:pStyle w:val="BodyText"/>
      </w:pPr>
      <w:r w:rsidRPr="00151E04">
        <w:t>Not applicable.</w:t>
      </w:r>
    </w:p>
    <w:p w:rsidR="00000000" w:rsidRPr="00151E04" w:rsidP="00151E04">
      <w:pPr>
        <w:pStyle w:val="AllowPageBreak"/>
      </w:pPr>
    </w:p>
    <w:p w:rsidR="00000000" w:rsidRPr="00151E04" w:rsidP="00151E04">
      <w:pPr>
        <w:pStyle w:val="Heading1"/>
      </w:pPr>
      <w:bookmarkStart w:id="2" w:name="O_76972"/>
      <w:bookmarkEnd w:id="2"/>
      <w:r w:rsidRPr="00151E04">
        <w:t>Unit Descriptor</w:t>
      </w:r>
    </w:p>
    <w:tbl>
      <w:tblPr>
        <w:tblW w:w="0" w:type="auto"/>
        <w:tblLayout w:type="fixed"/>
        <w:tblCellMar>
          <w:left w:w="62" w:type="dxa"/>
          <w:right w:w="62" w:type="dxa"/>
        </w:tblCellMar>
        <w:tblLook w:val="0000"/>
      </w:tblPr>
      <w:tblGrid>
        <w:gridCol w:w="2639"/>
        <w:gridCol w:w="5883"/>
      </w:tblGrid>
      <w:tr w:rsidTr="00CB612B">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This unit describes the functions involved in preparation and processing of routine f</w:t>
            </w:r>
            <w:r w:rsidRPr="00151E04">
              <w:t>inancial documents, preparing journal entries, posting journals to ledgers, preparing, banking and reconciling financial receipts, and extracting a trial balance and interim reports.</w:t>
            </w:r>
          </w:p>
          <w:p w:rsidR="00000000" w:rsidRPr="00151E04" w:rsidP="00151E04">
            <w:pPr>
              <w:pStyle w:val="BodyText"/>
            </w:pPr>
          </w:p>
          <w:p w:rsidR="00000000" w:rsidRPr="00151E04" w:rsidP="00151E04">
            <w:pPr>
              <w:pStyle w:val="BodyText"/>
            </w:pPr>
            <w:r w:rsidRPr="00151E04">
              <w:t>This unit may apply to job roles subject to licensing, legislative, regu</w:t>
            </w:r>
            <w:r w:rsidRPr="00151E04">
              <w:t>latory or certification requirements so the varying Commonwealth, State or Territory requirements should be confirmed with the relevant body.</w:t>
            </w: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3" w:name="O_76973"/>
      <w:bookmarkEnd w:id="3"/>
      <w:r w:rsidRPr="00151E04">
        <w:t>Application of the Unit</w:t>
      </w:r>
    </w:p>
    <w:tbl>
      <w:tblPr>
        <w:tblW w:w="0" w:type="auto"/>
        <w:tblLayout w:type="fixed"/>
        <w:tblCellMar>
          <w:left w:w="62" w:type="dxa"/>
          <w:right w:w="62" w:type="dxa"/>
        </w:tblCellMar>
        <w:tblLook w:val="0000"/>
      </w:tblPr>
      <w:tblGrid>
        <w:gridCol w:w="2720"/>
        <w:gridCol w:w="5802"/>
      </w:tblGrid>
      <w:tr w:rsidTr="00CB612B">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The unit can be applied to all sectors of the financial services sector and to job roles such as account clerks and bookkeepers.</w:t>
            </w: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4" w:name="O_76974"/>
      <w:bookmarkEnd w:id="4"/>
      <w:r w:rsidRPr="00151E04">
        <w:t>Licensing/Regulatory Information</w:t>
      </w:r>
    </w:p>
    <w:p w:rsidR="00000000" w:rsidRPr="00151E04" w:rsidP="00151E04">
      <w:pPr>
        <w:pStyle w:val="BodyText"/>
      </w:pPr>
      <w:r w:rsidRPr="00151E04">
        <w:t>Not applicable.</w:t>
      </w:r>
    </w:p>
    <w:p w:rsidR="00000000" w:rsidRPr="00151E04" w:rsidP="00151E04">
      <w:pPr>
        <w:pStyle w:val="AllowPageBreak"/>
      </w:pPr>
    </w:p>
    <w:p w:rsidR="00000000" w:rsidRPr="00151E04" w:rsidP="00151E04">
      <w:pPr>
        <w:pStyle w:val="Heading1"/>
      </w:pPr>
      <w:bookmarkStart w:id="5" w:name="O_76975"/>
      <w:bookmarkEnd w:id="5"/>
      <w:r w:rsidRPr="00151E04">
        <w:t>Pre-Requisites</w:t>
      </w:r>
    </w:p>
    <w:tbl>
      <w:tblPr>
        <w:tblW w:w="0" w:type="auto"/>
        <w:tblLayout w:type="fixed"/>
        <w:tblCellMar>
          <w:left w:w="62" w:type="dxa"/>
          <w:right w:w="62" w:type="dxa"/>
        </w:tblCellMar>
        <w:tblLook w:val="0000"/>
      </w:tblPr>
      <w:tblGrid>
        <w:gridCol w:w="2747"/>
        <w:gridCol w:w="5775"/>
      </w:tblGrid>
      <w:tr w:rsidTr="00CB612B">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Prerequisite units</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p>
        </w:tc>
      </w:tr>
      <w:tr w:rsidTr="00CB612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6" w:name="O_76976"/>
      <w:bookmarkEnd w:id="6"/>
      <w:r w:rsidRPr="00151E04">
        <w:t>Employability Skills Information</w:t>
      </w:r>
    </w:p>
    <w:tbl>
      <w:tblPr>
        <w:tblW w:w="0" w:type="auto"/>
        <w:tblLayout w:type="fixed"/>
        <w:tblCellMar>
          <w:left w:w="62" w:type="dxa"/>
          <w:right w:w="62" w:type="dxa"/>
        </w:tblCellMar>
        <w:tblLook w:val="0000"/>
      </w:tblPr>
      <w:tblGrid>
        <w:gridCol w:w="2762"/>
        <w:gridCol w:w="5760"/>
      </w:tblGrid>
      <w:tr w:rsidTr="00CB612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This unit contains employability skills.</w:t>
            </w: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7" w:name="O_76977"/>
      <w:bookmarkEnd w:id="7"/>
      <w:r w:rsidRPr="00151E04">
        <w:t>Elements and Performance Criteria Pre-Content</w:t>
      </w:r>
    </w:p>
    <w:tbl>
      <w:tblPr>
        <w:tblW w:w="0" w:type="auto"/>
        <w:tblLayout w:type="fixed"/>
        <w:tblCellMar>
          <w:left w:w="62" w:type="dxa"/>
          <w:right w:w="62" w:type="dxa"/>
        </w:tblCellMar>
        <w:tblLook w:val="0000"/>
      </w:tblPr>
      <w:tblGrid>
        <w:gridCol w:w="2582"/>
        <w:gridCol w:w="5940"/>
      </w:tblGrid>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Performance criteria describe the performance needed to demonstrate achievement of the element. Where bold italicised text is used, further information is detailed in the required skills and knowledge section and the range statement. Assessment of performa</w:t>
            </w:r>
            <w:r w:rsidRPr="00151E04">
              <w:t>nce is to be consistent with the evidence guide.</w:t>
            </w: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8" w:name="O_76978"/>
      <w:bookmarkEnd w:id="8"/>
      <w:r w:rsidRPr="00151E04">
        <w:t>Elements and Performance Criteria</w:t>
      </w:r>
    </w:p>
    <w:tbl>
      <w:tblPr>
        <w:tblW w:w="0" w:type="auto"/>
        <w:tblLayout w:type="fixed"/>
        <w:tblCellMar>
          <w:left w:w="62" w:type="dxa"/>
          <w:right w:w="62" w:type="dxa"/>
        </w:tblCellMar>
        <w:tblLook w:val="0000"/>
      </w:tblPr>
      <w:tblGrid>
        <w:gridCol w:w="2582"/>
        <w:gridCol w:w="5940"/>
      </w:tblGrid>
      <w:tr w:rsidTr="00CB612B">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PERFORMANCE CRITERIA</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1.</w:t>
            </w:r>
            <w:r w:rsidRPr="00151E04">
              <w:tab/>
              <w:t>Check and verify supporting documentation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2"/>
            </w:pPr>
            <w:r w:rsidRPr="00151E04">
              <w:t>1.1.</w:t>
            </w:r>
            <w:r w:rsidRPr="00151E04">
              <w:tab/>
            </w:r>
            <w:r w:rsidRPr="00151E04">
              <w:rPr>
                <w:rStyle w:val="BoldandItalics"/>
              </w:rPr>
              <w:t>Information</w:t>
            </w:r>
            <w:r w:rsidRPr="00151E04">
              <w:t xml:space="preserve"> from </w:t>
            </w:r>
            <w:r w:rsidRPr="00151E04">
              <w:rPr>
                <w:rStyle w:val="BoldandItalics"/>
              </w:rPr>
              <w:t>documents</w:t>
            </w:r>
            <w:r w:rsidRPr="00151E04">
              <w:t xml:space="preserve"> is identified, checked and recorded</w:t>
            </w:r>
          </w:p>
          <w:p w:rsidR="00000000" w:rsidP="00151E04">
            <w:pPr>
              <w:pStyle w:val="List2"/>
              <w:rPr>
                <w:lang w:val="en-NZ"/>
              </w:rPr>
            </w:pPr>
            <w:r w:rsidRPr="00151E04">
              <w:t>1.2.</w:t>
            </w:r>
            <w:r w:rsidRPr="00151E04">
              <w:tab/>
            </w:r>
            <w:r w:rsidRPr="00151E04">
              <w:rPr>
                <w:rStyle w:val="BoldandItalics"/>
              </w:rPr>
              <w:t>Supporting documentation</w:t>
            </w:r>
            <w:r w:rsidRPr="00151E04">
              <w:t xml:space="preserve"> is examined to establish accuracy and completeness and to ensure authorisation by appropriate personnel</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2.</w:t>
            </w:r>
            <w:r w:rsidRPr="00151E04">
              <w:tab/>
              <w:t>Prepare and process banking and petty cash documents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2"/>
            </w:pPr>
            <w:r w:rsidRPr="00151E04">
              <w:t>2.1.</w:t>
            </w:r>
            <w:r w:rsidRPr="00151E04">
              <w:tab/>
              <w:t>Deposits and withdrawals are accurately entered and balanced acco</w:t>
            </w:r>
            <w:r w:rsidRPr="00151E04">
              <w:t>rding to organisational procedures</w:t>
            </w:r>
          </w:p>
          <w:p w:rsidR="00000000" w:rsidRPr="00151E04" w:rsidP="00151E04">
            <w:pPr>
              <w:pStyle w:val="List2"/>
            </w:pPr>
            <w:r w:rsidRPr="00151E04">
              <w:t>2.2.</w:t>
            </w:r>
            <w:r w:rsidRPr="00151E04">
              <w:tab/>
              <w:t xml:space="preserve">Cheques and card vouchers are checked for </w:t>
            </w:r>
            <w:r w:rsidRPr="00151E04">
              <w:rPr>
                <w:rStyle w:val="BoldandItalics"/>
              </w:rPr>
              <w:t>validity</w:t>
            </w:r>
            <w:r w:rsidRPr="00151E04">
              <w:t xml:space="preserve"> before processing</w:t>
            </w:r>
          </w:p>
          <w:p w:rsidR="00000000" w:rsidRPr="00151E04" w:rsidP="00151E04">
            <w:pPr>
              <w:pStyle w:val="List2"/>
            </w:pPr>
            <w:r w:rsidRPr="00151E04">
              <w:t>2.3.</w:t>
            </w:r>
            <w:r w:rsidRPr="00151E04">
              <w:tab/>
              <w:t>Banking documentation is reconciled with organisation's financial records</w:t>
            </w:r>
          </w:p>
          <w:p w:rsidR="00000000" w:rsidP="00151E04">
            <w:pPr>
              <w:pStyle w:val="List2"/>
              <w:rPr>
                <w:lang w:val="en-NZ"/>
              </w:rPr>
            </w:pPr>
            <w:r w:rsidRPr="00151E04">
              <w:t>2.4.</w:t>
            </w:r>
            <w:r w:rsidRPr="00151E04">
              <w:tab/>
              <w:t>Petty cash claims and vouchers are checked, processed and recor</w:t>
            </w:r>
            <w:r w:rsidRPr="00151E04">
              <w:t>ded and the petty cash book is balanced according to organisational procedures</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3.</w:t>
            </w:r>
            <w:r w:rsidRPr="00151E04">
              <w:tab/>
              <w:t>Prepare and process invoices for payment to creditors and for debtors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2"/>
            </w:pPr>
            <w:r w:rsidRPr="00151E04">
              <w:t>3.1.</w:t>
            </w:r>
            <w:r w:rsidRPr="00151E04">
              <w:tab/>
              <w:t>Invoices are prepared in accordance with organisational procedures</w:t>
            </w:r>
          </w:p>
          <w:p w:rsidR="00000000" w:rsidRPr="00151E04" w:rsidP="00151E04">
            <w:pPr>
              <w:pStyle w:val="List2"/>
            </w:pPr>
            <w:r w:rsidRPr="00151E04">
              <w:t>3.2.</w:t>
            </w:r>
            <w:r w:rsidRPr="00151E04">
              <w:tab/>
              <w:t>Invoices are checked again</w:t>
            </w:r>
            <w:r w:rsidRPr="00151E04">
              <w:t>st source documents for accuracy and any errors corrected</w:t>
            </w:r>
          </w:p>
          <w:p w:rsidR="00000000" w:rsidP="00151E04">
            <w:pPr>
              <w:pStyle w:val="List2"/>
              <w:rPr>
                <w:lang w:val="en-NZ"/>
              </w:rPr>
            </w:pPr>
            <w:r w:rsidRPr="00151E04">
              <w:t>3.3.</w:t>
            </w:r>
            <w:r w:rsidRPr="00151E04">
              <w:tab/>
              <w:t>All invoices and related documents are filed for auditing purposes</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4.</w:t>
            </w:r>
            <w:r w:rsidRPr="00151E04">
              <w:tab/>
              <w:t>Prepare journals and batch monetary items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2"/>
            </w:pPr>
            <w:r w:rsidRPr="00151E04">
              <w:t>4.1.</w:t>
            </w:r>
            <w:r w:rsidRPr="00151E04">
              <w:tab/>
            </w:r>
            <w:r w:rsidRPr="00151E04">
              <w:rPr>
                <w:rStyle w:val="BoldandItalics"/>
              </w:rPr>
              <w:t>Journals</w:t>
            </w:r>
            <w:r w:rsidRPr="00151E04">
              <w:t xml:space="preserve"> are prepared </w:t>
            </w:r>
            <w:r w:rsidRPr="00151E04">
              <w:rPr>
                <w:rStyle w:val="BoldandItalics"/>
              </w:rPr>
              <w:t>accurately and completely</w:t>
            </w:r>
            <w:r w:rsidRPr="00151E04">
              <w:t xml:space="preserve"> and items batched within organisational timelines</w:t>
            </w:r>
          </w:p>
          <w:p w:rsidR="00000000" w:rsidRPr="00151E04" w:rsidP="00151E04">
            <w:pPr>
              <w:pStyle w:val="List2"/>
            </w:pPr>
            <w:r w:rsidRPr="00151E04">
              <w:t>4.2.</w:t>
            </w:r>
            <w:r w:rsidRPr="00151E04">
              <w:tab/>
            </w:r>
            <w:r w:rsidRPr="00151E04">
              <w:rPr>
                <w:rStyle w:val="BoldandItalics"/>
              </w:rPr>
              <w:t>Batch items</w:t>
            </w:r>
            <w:r w:rsidRPr="00151E04">
              <w:t xml:space="preserve"> are precisely matched to initial receipt records </w:t>
            </w:r>
          </w:p>
          <w:p w:rsidR="00000000" w:rsidP="00151E04">
            <w:pPr>
              <w:pStyle w:val="List2"/>
              <w:rPr>
                <w:lang w:val="en-NZ"/>
              </w:rPr>
            </w:pPr>
            <w:r w:rsidRPr="00151E04">
              <w:t>4.3.</w:t>
            </w:r>
            <w:r w:rsidRPr="00151E04">
              <w:tab/>
              <w:t xml:space="preserve">Journals are authorised in accordance with </w:t>
            </w:r>
            <w:r w:rsidRPr="00151E04">
              <w:rPr>
                <w:rStyle w:val="BoldandItalics"/>
              </w:rPr>
              <w:t>organisational policy and procedures</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5.</w:t>
            </w:r>
            <w:r w:rsidRPr="00151E04">
              <w:tab/>
              <w:t>Post journals to ledger</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2"/>
              <w:rPr>
                <w:lang w:val="en-NZ"/>
              </w:rPr>
            </w:pPr>
            <w:r w:rsidRPr="00151E04">
              <w:t>5.1.</w:t>
            </w:r>
            <w:r w:rsidRPr="00151E04">
              <w:tab/>
              <w:t xml:space="preserve">Journals are posted </w:t>
            </w:r>
            <w:r w:rsidRPr="00151E04">
              <w:t>to ledger accurately and in accordance with organisation input standards with transactions correctly allocated to system and accounts</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6.</w:t>
            </w:r>
            <w:r w:rsidRPr="00151E04">
              <w:tab/>
              <w:t>Enter data into system</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2"/>
            </w:pPr>
            <w:r w:rsidRPr="00151E04">
              <w:t>6.1.</w:t>
            </w:r>
            <w:r w:rsidRPr="00151E04">
              <w:tab/>
              <w:t>Data is entered into system accurately and in accordance with organisation input standards</w:t>
            </w:r>
            <w:r w:rsidRPr="00151E04">
              <w:t xml:space="preserve"> with transactions correctly allocated to system and accounts</w:t>
            </w:r>
          </w:p>
          <w:p w:rsidR="00000000" w:rsidP="00151E04">
            <w:pPr>
              <w:pStyle w:val="List2"/>
              <w:rPr>
                <w:lang w:val="en-NZ"/>
              </w:rPr>
            </w:pPr>
            <w:r w:rsidRPr="00151E04">
              <w:t>6.2.</w:t>
            </w:r>
            <w:r w:rsidRPr="00151E04">
              <w:tab/>
              <w:t>Related systems are updated to maintain the integrity of relationships between financial systems</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7.</w:t>
            </w:r>
            <w:r w:rsidRPr="00151E04">
              <w:tab/>
              <w:t>Prepare deposit facility and lodge flows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2"/>
            </w:pPr>
            <w:r w:rsidRPr="00151E04">
              <w:t>7.1.</w:t>
            </w:r>
            <w:r w:rsidRPr="00151E04">
              <w:tab/>
              <w:t xml:space="preserve">A </w:t>
            </w:r>
            <w:r w:rsidRPr="00151E04">
              <w:rPr>
                <w:rStyle w:val="BoldandItalics"/>
              </w:rPr>
              <w:t>deposit facility</w:t>
            </w:r>
            <w:r w:rsidRPr="00151E04">
              <w:t xml:space="preserve"> is selected appropriate</w:t>
            </w:r>
            <w:r w:rsidRPr="00151E04">
              <w:t xml:space="preserve"> to the </w:t>
            </w:r>
            <w:r w:rsidRPr="00151E04">
              <w:rPr>
                <w:rStyle w:val="BoldandItalics"/>
              </w:rPr>
              <w:t>banking method</w:t>
            </w:r>
            <w:r w:rsidRPr="00151E04">
              <w:t xml:space="preserve"> to be used</w:t>
            </w:r>
          </w:p>
          <w:p w:rsidR="00000000" w:rsidRPr="00151E04" w:rsidP="00151E04">
            <w:pPr>
              <w:pStyle w:val="List2"/>
            </w:pPr>
            <w:r w:rsidRPr="00151E04">
              <w:t>7.2.</w:t>
            </w:r>
            <w:r w:rsidRPr="00151E04">
              <w:tab/>
              <w:t>Batch is balanced with deposit facility without error</w:t>
            </w:r>
          </w:p>
          <w:p w:rsidR="00000000" w:rsidRPr="00151E04" w:rsidP="00151E04">
            <w:pPr>
              <w:pStyle w:val="List2"/>
            </w:pPr>
            <w:r w:rsidRPr="00151E04">
              <w:t>7.3.</w:t>
            </w:r>
            <w:r w:rsidRPr="00151E04">
              <w:tab/>
            </w:r>
            <w:r w:rsidRPr="00151E04">
              <w:rPr>
                <w:rStyle w:val="BoldandItalics"/>
              </w:rPr>
              <w:t>Security</w:t>
            </w:r>
            <w:r w:rsidRPr="00151E04">
              <w:t xml:space="preserve"> </w:t>
            </w:r>
            <w:r w:rsidRPr="00151E04">
              <w:rPr>
                <w:rStyle w:val="BoldandItalics"/>
              </w:rPr>
              <w:t>and safety precautions</w:t>
            </w:r>
            <w:r w:rsidRPr="00151E04">
              <w:t xml:space="preserve"> are taken appropriate to the method of banking in accordance with organisational policy and </w:t>
            </w:r>
            <w:r w:rsidRPr="00151E04">
              <w:rPr>
                <w:rStyle w:val="BoldandItalics"/>
              </w:rPr>
              <w:t>industry and legislative requireme</w:t>
            </w:r>
            <w:r w:rsidRPr="00151E04">
              <w:rPr>
                <w:rStyle w:val="BoldandItalics"/>
              </w:rPr>
              <w:t>nts</w:t>
            </w:r>
          </w:p>
          <w:p w:rsidR="00000000" w:rsidP="00151E04">
            <w:pPr>
              <w:pStyle w:val="List2"/>
              <w:rPr>
                <w:lang w:val="en-NZ"/>
              </w:rPr>
            </w:pPr>
            <w:r w:rsidRPr="00151E04">
              <w:t>7.4.</w:t>
            </w:r>
            <w:r w:rsidRPr="00151E04">
              <w:tab/>
            </w:r>
            <w:r w:rsidRPr="00151E04">
              <w:rPr>
                <w:rStyle w:val="BoldandItalics"/>
              </w:rPr>
              <w:t>Proof of lodgement</w:t>
            </w:r>
            <w:r w:rsidRPr="00151E04">
              <w:t xml:space="preserve"> is obtained and filed so that it is easily accessible and traceable</w:t>
            </w:r>
          </w:p>
        </w:tc>
      </w:tr>
      <w:tr w:rsidTr="00CB612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
              <w:rPr>
                <w:lang w:val="en-NZ"/>
              </w:rPr>
            </w:pPr>
            <w:r w:rsidRPr="00151E04">
              <w:t>8.</w:t>
            </w:r>
            <w:r w:rsidRPr="00151E04">
              <w:tab/>
              <w:t>Extract a trial balance and interim reports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2"/>
            </w:pPr>
            <w:r w:rsidRPr="00151E04">
              <w:t>8.1.</w:t>
            </w:r>
            <w:r w:rsidRPr="00151E04">
              <w:tab/>
              <w:t xml:space="preserve">Any </w:t>
            </w:r>
            <w:r w:rsidRPr="00151E04">
              <w:rPr>
                <w:rStyle w:val="BoldandItalics"/>
              </w:rPr>
              <w:t>special transactions</w:t>
            </w:r>
            <w:r w:rsidRPr="00151E04">
              <w:t xml:space="preserve"> are processed accurately</w:t>
            </w:r>
          </w:p>
          <w:p w:rsidR="00000000" w:rsidRPr="00151E04" w:rsidP="00151E04">
            <w:pPr>
              <w:pStyle w:val="List2"/>
            </w:pPr>
            <w:r w:rsidRPr="00151E04">
              <w:t>8.2.</w:t>
            </w:r>
            <w:r w:rsidRPr="00151E04">
              <w:tab/>
            </w:r>
            <w:r w:rsidRPr="00151E04">
              <w:t xml:space="preserve">Cash and credit journals are completed and posted to general ledger </w:t>
            </w:r>
          </w:p>
          <w:p w:rsidR="00000000" w:rsidRPr="00151E04" w:rsidP="00151E04">
            <w:pPr>
              <w:pStyle w:val="List2"/>
            </w:pPr>
            <w:r w:rsidRPr="00151E04">
              <w:t>8.3.</w:t>
            </w:r>
            <w:r w:rsidRPr="00151E04">
              <w:tab/>
              <w:t xml:space="preserve">A trial balance is extracted and checked and other required </w:t>
            </w:r>
            <w:r w:rsidRPr="00151E04">
              <w:rPr>
                <w:rStyle w:val="BoldandItalics"/>
              </w:rPr>
              <w:t>reports</w:t>
            </w:r>
            <w:r w:rsidRPr="00151E04">
              <w:t xml:space="preserve"> prepared</w:t>
            </w:r>
          </w:p>
          <w:p w:rsidR="00000000" w:rsidRPr="00151E04" w:rsidP="00151E04">
            <w:pPr>
              <w:pStyle w:val="List2"/>
            </w:pPr>
            <w:r w:rsidRPr="00151E04">
              <w:t>8.4.</w:t>
            </w:r>
            <w:r w:rsidRPr="00151E04">
              <w:tab/>
              <w:t xml:space="preserve">Any </w:t>
            </w:r>
            <w:r w:rsidRPr="00151E04">
              <w:rPr>
                <w:rStyle w:val="BoldandItalics"/>
              </w:rPr>
              <w:t>errors</w:t>
            </w:r>
            <w:r w:rsidRPr="00151E04">
              <w:t xml:space="preserve"> are found and corrected</w:t>
            </w: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9" w:name="O_76979"/>
      <w:bookmarkEnd w:id="9"/>
      <w:r w:rsidRPr="00151E04">
        <w:t>Required Skills and Knowledge</w:t>
      </w:r>
    </w:p>
    <w:tbl>
      <w:tblPr>
        <w:tblW w:w="0" w:type="auto"/>
        <w:tblLayout w:type="fixed"/>
        <w:tblCellMar>
          <w:left w:w="62" w:type="dxa"/>
          <w:right w:w="62" w:type="dxa"/>
        </w:tblCellMar>
        <w:tblLook w:val="0000"/>
      </w:tblPr>
      <w:tblGrid>
        <w:gridCol w:w="8522"/>
      </w:tblGrid>
      <w:tr w:rsidTr="00CB61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REQUIRED SKILLS AN</w:t>
            </w:r>
            <w:r w:rsidRPr="00151E04">
              <w:rPr>
                <w:rStyle w:val="SpecialBold"/>
              </w:rPr>
              <w:t>D KNOWLEDGE</w:t>
            </w:r>
          </w:p>
        </w:tc>
      </w:tr>
      <w:tr w:rsidTr="00CB61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t>This section describes the skills and knowledge required for this unit.</w:t>
            </w:r>
          </w:p>
        </w:tc>
      </w:tr>
      <w:tr w:rsidTr="00CB61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Required skills</w:t>
            </w:r>
          </w:p>
        </w:tc>
      </w:tr>
      <w:tr w:rsidTr="00CB61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communication skills to:</w:t>
            </w:r>
          </w:p>
          <w:p w:rsidR="00000000" w:rsidRPr="00151E04" w:rsidP="00151E04">
            <w:pPr>
              <w:pStyle w:val="ListBullet2"/>
            </w:pPr>
            <w:r w:rsidRPr="00151E04">
              <w:t>determine and confirm work requirements, using questioning and active listening as required</w:t>
            </w:r>
          </w:p>
          <w:p w:rsidR="00000000" w:rsidRPr="00151E04" w:rsidP="00151E04">
            <w:pPr>
              <w:pStyle w:val="ListBullet2"/>
            </w:pPr>
            <w:r w:rsidRPr="00151E04">
              <w:t>share information, listen and understand</w:t>
            </w:r>
          </w:p>
          <w:p w:rsidR="00000000" w:rsidRPr="00151E04" w:rsidP="00151E04">
            <w:pPr>
              <w:pStyle w:val="ListBullet2"/>
            </w:pPr>
            <w:r w:rsidRPr="00151E04">
              <w:t>read and interpret documentation from a variety of sources</w:t>
            </w:r>
          </w:p>
          <w:p w:rsidR="00000000" w:rsidRPr="00151E04" w:rsidP="00151E04">
            <w:pPr>
              <w:pStyle w:val="ListBullet2"/>
            </w:pPr>
            <w:r w:rsidRPr="00151E04">
              <w:t>use language and concepts appropriate to cultural differences</w:t>
            </w:r>
          </w:p>
          <w:p w:rsidR="00000000" w:rsidRPr="00151E04" w:rsidP="00151E04">
            <w:pPr>
              <w:pStyle w:val="ListBullet"/>
            </w:pPr>
            <w:r w:rsidRPr="00151E04">
              <w:t>numeracy skills to make financial calculations</w:t>
            </w:r>
          </w:p>
          <w:p w:rsidR="00000000" w:rsidRPr="00151E04" w:rsidP="00151E04">
            <w:pPr>
              <w:pStyle w:val="ListBullet"/>
            </w:pPr>
            <w:r w:rsidRPr="00151E04">
              <w:t>information technology skills for accessing an</w:t>
            </w:r>
            <w:r w:rsidRPr="00151E04">
              <w:t>d using spreadsheets and databases</w:t>
            </w:r>
          </w:p>
          <w:p w:rsidR="00000000" w:rsidRPr="00151E04" w:rsidP="00151E04">
            <w:pPr>
              <w:pStyle w:val="ListBullet"/>
            </w:pPr>
            <w:r w:rsidRPr="00151E04">
              <w:t>literacy skills for data analysis and interpretation</w:t>
            </w:r>
          </w:p>
          <w:p w:rsidR="00000000" w:rsidRPr="00151E04" w:rsidP="00151E04">
            <w:pPr>
              <w:pStyle w:val="ListBullet"/>
            </w:pPr>
            <w:r w:rsidRPr="00151E04">
              <w:t>evaluative and general analytical skills</w:t>
            </w:r>
          </w:p>
          <w:p w:rsidR="00000000" w:rsidP="00151E04">
            <w:pPr>
              <w:pStyle w:val="ListBullet"/>
              <w:rPr>
                <w:lang w:val="en-NZ"/>
              </w:rPr>
            </w:pPr>
            <w:r w:rsidRPr="00151E04">
              <w:t>organisational skills, including the ability to plan and sequence work</w:t>
            </w:r>
          </w:p>
        </w:tc>
      </w:tr>
      <w:tr w:rsidTr="00CB61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Required knowledge</w:t>
            </w:r>
          </w:p>
        </w:tc>
      </w:tr>
      <w:tr w:rsidTr="00CB61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accounting conventions, processes and procedures</w:t>
            </w:r>
          </w:p>
          <w:p w:rsidR="00000000" w:rsidRPr="00151E04" w:rsidP="00151E04">
            <w:pPr>
              <w:pStyle w:val="ListBullet"/>
            </w:pPr>
            <w:r w:rsidRPr="00151E04">
              <w:t>banking procedures and guidelines</w:t>
            </w:r>
          </w:p>
          <w:p w:rsidR="00000000" w:rsidRPr="00151E04" w:rsidP="00151E04">
            <w:pPr>
              <w:pStyle w:val="ListBullet"/>
            </w:pPr>
            <w:r w:rsidRPr="00151E04">
              <w:t>industry codes of practice</w:t>
            </w:r>
          </w:p>
          <w:p w:rsidR="00000000" w:rsidRPr="00151E04" w:rsidP="00151E04">
            <w:pPr>
              <w:pStyle w:val="ListBullet"/>
            </w:pPr>
            <w:r w:rsidRPr="00151E04">
              <w:t>legislative and regulatory requirements relevant to the work</w:t>
            </w:r>
          </w:p>
          <w:p w:rsidR="00000000" w:rsidRPr="00151E04" w:rsidP="00151E04">
            <w:pPr>
              <w:pStyle w:val="ListBullet"/>
            </w:pPr>
            <w:r w:rsidRPr="00151E04">
              <w:t>organisational policy and procedures</w:t>
            </w:r>
          </w:p>
          <w:p w:rsidR="00000000" w:rsidRPr="00151E04" w:rsidP="00151E04">
            <w:pPr>
              <w:pStyle w:val="ListBullet"/>
            </w:pPr>
            <w:r w:rsidRPr="00151E04">
              <w:t>relevant Acts and regulations</w:t>
            </w:r>
          </w:p>
          <w:p w:rsidR="00000000" w:rsidRPr="00151E04" w:rsidP="00151E04">
            <w:pPr>
              <w:pStyle w:val="ListBullet"/>
            </w:pPr>
            <w:r w:rsidRPr="00151E04">
              <w:t>security procedure</w:t>
            </w:r>
            <w:r w:rsidRPr="00151E04">
              <w:t>s for handling cheques, vouchers and cash</w:t>
            </w: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10" w:name="O_76980"/>
      <w:bookmarkEnd w:id="10"/>
      <w:r w:rsidRPr="00151E04">
        <w:t>Evidence Guide</w:t>
      </w:r>
    </w:p>
    <w:tbl>
      <w:tblPr>
        <w:tblW w:w="9570" w:type="dxa"/>
        <w:tblLayout w:type="fixed"/>
        <w:tblCellMar>
          <w:left w:w="62" w:type="dxa"/>
          <w:right w:w="62" w:type="dxa"/>
        </w:tblCellMar>
        <w:tblLook w:val="0000"/>
      </w:tblPr>
      <w:tblGrid>
        <w:gridCol w:w="2808"/>
        <w:gridCol w:w="6762"/>
      </w:tblGrid>
      <w:tr w:rsidTr="00CB61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EVIDENCE GUIDE</w:t>
            </w:r>
          </w:p>
        </w:tc>
      </w:tr>
      <w:tr w:rsidTr="00CB61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t xml:space="preserve">The Evidence Guide provides advice on assessment and must be read in conjunction with the performance criteria, required skills and knowledge, </w:t>
            </w:r>
            <w:r w:rsidRPr="00151E04">
              <w:t>range statement and the Assessment Guidelines for the Training Package.</w:t>
            </w:r>
          </w:p>
        </w:tc>
      </w:tr>
      <w:tr w:rsidTr="00CB61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p>
        </w:tc>
      </w:tr>
      <w:tr w:rsidTr="00CB61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Evidence of the ability to:</w:t>
            </w:r>
          </w:p>
          <w:p w:rsidR="00000000" w:rsidRPr="00151E04" w:rsidP="00151E04">
            <w:pPr>
              <w:pStyle w:val="ListBullet"/>
            </w:pPr>
            <w:r w:rsidRPr="00151E04">
              <w:t>accurately enter and balance deposi</w:t>
            </w:r>
            <w:r w:rsidRPr="00151E04">
              <w:t xml:space="preserve">ts and withdrawals </w:t>
            </w:r>
          </w:p>
          <w:p w:rsidR="00000000" w:rsidRPr="00151E04" w:rsidP="00151E04">
            <w:pPr>
              <w:pStyle w:val="ListBullet"/>
            </w:pPr>
            <w:r w:rsidRPr="00151E04">
              <w:t>process and balance petty cash transactions</w:t>
            </w:r>
          </w:p>
          <w:p w:rsidR="00000000" w:rsidRPr="00151E04" w:rsidP="00151E04">
            <w:pPr>
              <w:pStyle w:val="ListBullet"/>
            </w:pPr>
            <w:r w:rsidRPr="00151E04">
              <w:t>check and verify supporting documentation</w:t>
            </w:r>
          </w:p>
          <w:p w:rsidR="00000000" w:rsidRPr="00151E04" w:rsidP="00151E04">
            <w:pPr>
              <w:pStyle w:val="ListBullet"/>
            </w:pPr>
            <w:r w:rsidRPr="00151E04">
              <w:t xml:space="preserve">apply relevant security measures for preparing and banking receipts </w:t>
            </w:r>
          </w:p>
          <w:p w:rsidR="00000000" w:rsidRPr="00151E04" w:rsidP="00151E04">
            <w:pPr>
              <w:pStyle w:val="ListBullet"/>
            </w:pPr>
            <w:r w:rsidRPr="00151E04">
              <w:t xml:space="preserve">batch monetary items and prepare deposit facilities </w:t>
            </w:r>
          </w:p>
          <w:p w:rsidR="00000000" w:rsidRPr="00151E04" w:rsidP="00151E04">
            <w:pPr>
              <w:pStyle w:val="ListBullet"/>
            </w:pPr>
            <w:r w:rsidRPr="00151E04">
              <w:t>use knowledge of organisational policies and procedures and legislative requirements to accurately enter data into accounting systems and process journal entries</w:t>
            </w:r>
          </w:p>
          <w:p w:rsidR="00000000" w:rsidRPr="00151E04" w:rsidP="00151E04">
            <w:pPr>
              <w:pStyle w:val="ListBullet"/>
            </w:pPr>
            <w:r w:rsidRPr="00151E04">
              <w:t xml:space="preserve">prepare and authorise journals and check journal processing reports </w:t>
            </w:r>
          </w:p>
          <w:p w:rsidR="00000000" w:rsidRPr="00151E04" w:rsidP="00151E04">
            <w:pPr>
              <w:pStyle w:val="ListBullet"/>
            </w:pPr>
            <w:r w:rsidRPr="00151E04">
              <w:t>extract and check/correct</w:t>
            </w:r>
            <w:r w:rsidRPr="00151E04">
              <w:t xml:space="preserve"> a trial balance</w:t>
            </w:r>
          </w:p>
          <w:p w:rsidR="00000000" w:rsidP="00151E04">
            <w:pPr>
              <w:pStyle w:val="ListBullet"/>
              <w:rPr>
                <w:lang w:val="en-NZ"/>
              </w:rPr>
            </w:pPr>
            <w:r w:rsidRPr="00151E04">
              <w:t>file documentation to meet all organisational and regulatory requirements.</w:t>
            </w:r>
          </w:p>
        </w:tc>
      </w:tr>
      <w:tr w:rsidTr="00CB61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Assessment must ensure:</w:t>
            </w:r>
          </w:p>
          <w:p w:rsidR="00000000" w:rsidRPr="00151E04" w:rsidP="00151E04">
            <w:pPr>
              <w:pStyle w:val="ListBullet"/>
            </w:pPr>
            <w:r w:rsidRPr="00151E04">
              <w:t xml:space="preserve">competency is demonstrated in the context of the financial services work environment and </w:t>
            </w:r>
            <w:r w:rsidRPr="00151E04">
              <w:t>conditions specified in the range statement either in a relevant workplace or a closely simulated work environment</w:t>
            </w:r>
          </w:p>
          <w:p w:rsidR="00000000" w:rsidP="00151E04">
            <w:pPr>
              <w:pStyle w:val="ListBullet"/>
              <w:rPr>
                <w:lang w:val="en-NZ"/>
              </w:rPr>
            </w:pPr>
            <w:r w:rsidRPr="00151E04">
              <w:t xml:space="preserve">access to and the use of a range of common office equipment, technology, software and consumables. </w:t>
            </w:r>
          </w:p>
        </w:tc>
      </w:tr>
      <w:tr w:rsidTr="00CB61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A range of assessment methods should be used to assess practical skills and knowledge. The following examples, in combination, are appropriate for this unit:</w:t>
            </w:r>
          </w:p>
          <w:p w:rsidR="00000000" w:rsidRPr="00151E04" w:rsidP="00151E04">
            <w:pPr>
              <w:pStyle w:val="ListBullet"/>
            </w:pPr>
            <w:r w:rsidRPr="00151E04">
              <w:t>evaluating an integrated activity which combines the elements of competency for the unit or a clu</w:t>
            </w:r>
            <w:r w:rsidRPr="00151E04">
              <w:t>ster of related units of competency</w:t>
            </w:r>
          </w:p>
          <w:p w:rsidR="00000000" w:rsidRPr="00151E04" w:rsidP="00151E04">
            <w:pPr>
              <w:pStyle w:val="ListBullet"/>
            </w:pPr>
            <w:r w:rsidRPr="00151E04">
              <w:t>verbal or written questioning on underpinning knowledge and skills which may include formal examinations</w:t>
            </w:r>
          </w:p>
          <w:p w:rsidR="00000000" w:rsidRPr="00151E04" w:rsidP="00151E04">
            <w:pPr>
              <w:pStyle w:val="ListBullet"/>
            </w:pPr>
            <w:r w:rsidRPr="00151E04">
              <w:t>setting and reviewing workplace projects and business simulations/scenarios</w:t>
            </w:r>
          </w:p>
          <w:p w:rsidR="00000000" w:rsidRPr="00151E04" w:rsidP="00151E04">
            <w:pPr>
              <w:pStyle w:val="ListBullet"/>
            </w:pPr>
            <w:r w:rsidRPr="00151E04">
              <w:t>evaluating samples of work</w:t>
            </w:r>
          </w:p>
          <w:p w:rsidR="00000000" w:rsidP="00151E04">
            <w:pPr>
              <w:pStyle w:val="ListBullet"/>
              <w:rPr>
                <w:lang w:val="en-NZ"/>
              </w:rPr>
            </w:pPr>
            <w:r w:rsidRPr="00151E04">
              <w:t>accessing an</w:t>
            </w:r>
            <w:r w:rsidRPr="00151E04">
              <w:t>d validating third party reports.</w:t>
            </w:r>
          </w:p>
        </w:tc>
      </w:tr>
      <w:tr w:rsidTr="00CB61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11" w:name="O_76981"/>
      <w:bookmarkEnd w:id="11"/>
      <w:r w:rsidRPr="00151E04">
        <w:t>Range Statement</w:t>
      </w:r>
    </w:p>
    <w:tbl>
      <w:tblPr>
        <w:tblW w:w="0" w:type="auto"/>
        <w:tblLayout w:type="fixed"/>
        <w:tblCellMar>
          <w:left w:w="62" w:type="dxa"/>
          <w:right w:w="62" w:type="dxa"/>
        </w:tblCellMar>
        <w:tblLook w:val="0000"/>
      </w:tblPr>
      <w:tblGrid>
        <w:gridCol w:w="2541"/>
        <w:gridCol w:w="5981"/>
      </w:tblGrid>
      <w:tr w:rsidTr="00CB61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RANGE STATEMENT</w:t>
            </w:r>
          </w:p>
        </w:tc>
      </w:tr>
      <w:tr w:rsidTr="00CB61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t>The range statement relates to the unit of competency as a whole. It allows for different work environments and situations that may affect performance. Bold italicised wording, if used in the performance criteria, is detailed below. Essential operating con</w:t>
            </w:r>
            <w:r w:rsidRPr="00151E04">
              <w:t>ditions that may be present with training and assessment (depending on the work situation, needs of the candidate, accessibility of the item, and local industry and regional contexts) may also be included.</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Information</w:t>
            </w:r>
            <w:r w:rsidRPr="00151E04">
              <w:t xml:space="preserve"> includes: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account numbers</w:t>
            </w:r>
          </w:p>
          <w:p w:rsidR="00000000" w:rsidRPr="00151E04" w:rsidP="00151E04">
            <w:pPr>
              <w:pStyle w:val="ListBullet"/>
            </w:pPr>
            <w:r w:rsidRPr="00151E04">
              <w:t>addresses</w:t>
            </w:r>
          </w:p>
          <w:p w:rsidR="00000000" w:rsidRPr="00151E04" w:rsidP="00151E04">
            <w:pPr>
              <w:pStyle w:val="ListBullet"/>
            </w:pPr>
            <w:r w:rsidRPr="00151E04">
              <w:t>amounts of money, figures</w:t>
            </w:r>
          </w:p>
          <w:p w:rsidR="00000000" w:rsidRPr="00151E04" w:rsidP="00151E04">
            <w:pPr>
              <w:pStyle w:val="ListBullet"/>
            </w:pPr>
            <w:r w:rsidRPr="00151E04">
              <w:t>card numbers</w:t>
            </w:r>
          </w:p>
          <w:p w:rsidR="00000000" w:rsidRPr="00151E04" w:rsidP="00151E04">
            <w:pPr>
              <w:pStyle w:val="ListBullet"/>
            </w:pPr>
            <w:r w:rsidRPr="00151E04">
              <w:t>cheque numbers</w:t>
            </w:r>
          </w:p>
          <w:p w:rsidR="00000000" w:rsidRPr="00151E04" w:rsidP="00151E04">
            <w:pPr>
              <w:pStyle w:val="ListBullet"/>
            </w:pPr>
            <w:r w:rsidRPr="00151E04">
              <w:t>dates</w:t>
            </w:r>
          </w:p>
          <w:p w:rsidR="00000000" w:rsidP="00151E04">
            <w:pPr>
              <w:pStyle w:val="ListBullet"/>
              <w:rPr>
                <w:lang w:val="en-NZ"/>
              </w:rPr>
            </w:pPr>
            <w:r w:rsidRPr="00151E04">
              <w:t>names.</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Documents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application forms</w:t>
            </w:r>
          </w:p>
          <w:p w:rsidR="00000000" w:rsidRPr="00151E04" w:rsidP="00151E04">
            <w:pPr>
              <w:pStyle w:val="ListBullet"/>
            </w:pPr>
            <w:r w:rsidRPr="00151E04">
              <w:t>claim forms</w:t>
            </w:r>
          </w:p>
          <w:p w:rsidR="00000000" w:rsidRPr="00151E04" w:rsidP="00151E04">
            <w:pPr>
              <w:pStyle w:val="ListBullet"/>
            </w:pPr>
            <w:r w:rsidRPr="00151E04">
              <w:t>petty cash vouchers</w:t>
            </w:r>
          </w:p>
          <w:p w:rsidR="00000000" w:rsidRPr="00151E04" w:rsidP="00151E04">
            <w:pPr>
              <w:pStyle w:val="ListBullet"/>
            </w:pPr>
            <w:r w:rsidRPr="00151E04">
              <w:t>invoices</w:t>
            </w:r>
          </w:p>
          <w:p w:rsidR="00000000" w:rsidRPr="00151E04" w:rsidP="00151E04">
            <w:pPr>
              <w:pStyle w:val="ListBullet"/>
            </w:pPr>
            <w:r w:rsidRPr="00151E04">
              <w:t>purchase orders</w:t>
            </w:r>
          </w:p>
          <w:p w:rsidR="00000000" w:rsidRPr="00151E04" w:rsidP="00151E04">
            <w:pPr>
              <w:pStyle w:val="ListBullet"/>
            </w:pPr>
            <w:r w:rsidRPr="00151E04">
              <w:t>receipts</w:t>
            </w:r>
          </w:p>
          <w:p w:rsidR="00000000" w:rsidRPr="00151E04" w:rsidP="00151E04">
            <w:pPr>
              <w:pStyle w:val="ListBullet"/>
            </w:pPr>
            <w:r w:rsidRPr="00151E04">
              <w:t>credit notes</w:t>
            </w:r>
          </w:p>
          <w:p w:rsidR="00000000" w:rsidRPr="00151E04" w:rsidP="00151E04">
            <w:pPr>
              <w:pStyle w:val="ListBullet"/>
            </w:pPr>
            <w:r w:rsidRPr="00151E04">
              <w:t>statements</w:t>
            </w:r>
          </w:p>
          <w:p w:rsidR="00000000" w:rsidRPr="00151E04" w:rsidP="00151E04">
            <w:pPr>
              <w:pStyle w:val="ListBullet"/>
            </w:pPr>
            <w:r w:rsidRPr="00151E04">
              <w:t>deposit books</w:t>
            </w:r>
          </w:p>
          <w:p w:rsidR="00000000" w:rsidRPr="00151E04" w:rsidP="00151E04">
            <w:pPr>
              <w:pStyle w:val="ListBullet"/>
            </w:pPr>
            <w:r w:rsidRPr="00151E04">
              <w:t>delivery dockets</w:t>
            </w:r>
          </w:p>
          <w:p w:rsidR="00000000" w:rsidP="00151E04">
            <w:pPr>
              <w:pStyle w:val="ListBullet"/>
              <w:rPr>
                <w:lang w:val="en-NZ"/>
              </w:rPr>
            </w:pPr>
            <w:r w:rsidRPr="00151E04">
              <w:t>remittance advice.</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Supporting documentation</w:t>
            </w:r>
            <w:r w:rsidRPr="00151E04">
              <w:t xml:space="preserve"> may include information that supports the transaction such as: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suspense reports</w:t>
            </w:r>
          </w:p>
          <w:p w:rsidR="00000000" w:rsidP="00151E04">
            <w:pPr>
              <w:pStyle w:val="ListBullet"/>
              <w:rPr>
                <w:lang w:val="en-NZ"/>
              </w:rPr>
            </w:pPr>
            <w:r w:rsidRPr="00151E04">
              <w:t>reconciliations.</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Validity</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signature</w:t>
            </w:r>
          </w:p>
          <w:p w:rsidR="00000000" w:rsidRPr="00151E04" w:rsidP="00151E04">
            <w:pPr>
              <w:pStyle w:val="ListBullet"/>
            </w:pPr>
            <w:r w:rsidRPr="00151E04">
              <w:t>dates</w:t>
            </w:r>
          </w:p>
          <w:p w:rsidR="00000000" w:rsidP="00151E04">
            <w:pPr>
              <w:pStyle w:val="ListBullet"/>
              <w:rPr>
                <w:lang w:val="en-NZ"/>
              </w:rPr>
            </w:pPr>
            <w:r w:rsidRPr="00151E04">
              <w:t>amounts.</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Journals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general</w:t>
            </w:r>
          </w:p>
          <w:p w:rsidR="00000000" w:rsidRPr="00151E04" w:rsidP="00151E04">
            <w:pPr>
              <w:pStyle w:val="ListBullet"/>
            </w:pPr>
            <w:r w:rsidRPr="00151E04">
              <w:t>cash receipts</w:t>
            </w:r>
          </w:p>
          <w:p w:rsidR="00000000" w:rsidRPr="00151E04" w:rsidP="00151E04">
            <w:pPr>
              <w:pStyle w:val="ListBullet"/>
            </w:pPr>
            <w:r w:rsidRPr="00151E04">
              <w:t>cash payments</w:t>
            </w:r>
          </w:p>
          <w:p w:rsidR="00000000" w:rsidRPr="00151E04" w:rsidP="00151E04">
            <w:pPr>
              <w:pStyle w:val="ListBullet"/>
            </w:pPr>
            <w:r w:rsidRPr="00151E04">
              <w:t>sales</w:t>
            </w:r>
          </w:p>
          <w:p w:rsidR="00000000" w:rsidRPr="00151E04" w:rsidP="00151E04">
            <w:pPr>
              <w:pStyle w:val="ListBullet"/>
            </w:pPr>
            <w:r w:rsidRPr="00151E04">
              <w:t>purchases</w:t>
            </w:r>
          </w:p>
          <w:p w:rsidR="00000000" w:rsidP="00151E04">
            <w:pPr>
              <w:pStyle w:val="ListBullet"/>
              <w:rPr>
                <w:lang w:val="en-NZ"/>
              </w:rPr>
            </w:pPr>
            <w:r w:rsidRPr="00151E04">
              <w:t>returns and allowances.</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t xml:space="preserve">Preparing journals </w:t>
            </w:r>
            <w:r w:rsidRPr="00151E04">
              <w:rPr>
                <w:rStyle w:val="BoldandItalics"/>
              </w:rPr>
              <w:t>accurately and completely</w:t>
            </w:r>
            <w:r w:rsidRPr="00151E04">
              <w:t xml:space="preserve"> means: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meaningful notation</w:t>
            </w:r>
          </w:p>
          <w:p w:rsidR="00000000" w:rsidRPr="00151E04" w:rsidP="00151E04">
            <w:pPr>
              <w:pStyle w:val="ListBullet"/>
            </w:pPr>
            <w:r w:rsidRPr="00151E04">
              <w:t>effective date specified</w:t>
            </w:r>
          </w:p>
          <w:p w:rsidR="00000000" w:rsidRPr="00151E04" w:rsidP="00151E04">
            <w:pPr>
              <w:pStyle w:val="ListBullet"/>
            </w:pPr>
            <w:r w:rsidRPr="00151E04">
              <w:t>correct allocation</w:t>
            </w:r>
          </w:p>
          <w:p w:rsidR="00000000" w:rsidP="00151E04">
            <w:pPr>
              <w:pStyle w:val="ListBullet"/>
              <w:rPr>
                <w:lang w:val="en-NZ"/>
              </w:rPr>
            </w:pPr>
            <w:r w:rsidRPr="00151E04">
              <w:t>balanced transaction.</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Batch items</w:t>
            </w:r>
            <w:r w:rsidRPr="00151E04">
              <w:t xml:space="preserve"> are: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ListBullet"/>
              <w:rPr>
                <w:lang w:val="en-NZ"/>
              </w:rPr>
            </w:pPr>
            <w:r w:rsidRPr="00151E04">
              <w:t>grouped receipts treated as a separate transaction entity.</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Organisational policy and procedures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operations manual</w:t>
            </w:r>
          </w:p>
          <w:p w:rsidR="00000000" w:rsidRPr="00151E04" w:rsidP="00151E04">
            <w:pPr>
              <w:pStyle w:val="ListBullet"/>
            </w:pPr>
            <w:r w:rsidRPr="00151E04">
              <w:t>internal control guidelines</w:t>
            </w:r>
          </w:p>
          <w:p w:rsidR="00000000" w:rsidP="00151E04">
            <w:pPr>
              <w:pStyle w:val="ListBullet"/>
              <w:rPr>
                <w:lang w:val="en-NZ"/>
              </w:rPr>
            </w:pPr>
            <w:r w:rsidRPr="00151E04">
              <w:t>computer system documentation.</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Deposit facilities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bank deposit slips</w:t>
            </w:r>
          </w:p>
          <w:p w:rsidR="00000000" w:rsidP="00151E04">
            <w:pPr>
              <w:pStyle w:val="ListBullet"/>
              <w:rPr>
                <w:lang w:val="en-NZ"/>
              </w:rPr>
            </w:pPr>
            <w:r w:rsidRPr="00151E04">
              <w:t>direct debit transaction reports.</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Banking methods</w:t>
            </w:r>
            <w:r w:rsidRPr="00151E04">
              <w:t xml:space="preserve">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personal</w:t>
            </w:r>
          </w:p>
          <w:p w:rsidR="00000000" w:rsidRPr="00151E04" w:rsidP="00151E04">
            <w:pPr>
              <w:pStyle w:val="ListBullet"/>
            </w:pPr>
            <w:r w:rsidRPr="00151E04">
              <w:t>throu</w:t>
            </w:r>
            <w:r w:rsidRPr="00151E04">
              <w:t>gh a third party security company</w:t>
            </w:r>
          </w:p>
          <w:p w:rsidR="00000000" w:rsidP="00151E04">
            <w:pPr>
              <w:pStyle w:val="ListBullet"/>
              <w:rPr>
                <w:lang w:val="en-NZ"/>
              </w:rPr>
            </w:pPr>
            <w:r w:rsidRPr="00151E04">
              <w:t>by pick-up.</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Security and safety precautions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banking of all negotiable instruments on day received</w:t>
            </w:r>
          </w:p>
          <w:p w:rsidR="00000000" w:rsidRPr="00151E04" w:rsidP="00151E04">
            <w:pPr>
              <w:pStyle w:val="ListBullet"/>
            </w:pPr>
            <w:r w:rsidRPr="00151E04">
              <w:t>all batches posted on day of receipt</w:t>
            </w:r>
          </w:p>
          <w:p w:rsidR="00000000" w:rsidP="00151E04">
            <w:pPr>
              <w:pStyle w:val="ListBullet"/>
              <w:rPr>
                <w:lang w:val="en-NZ"/>
              </w:rPr>
            </w:pPr>
            <w:r w:rsidRPr="00151E04">
              <w:t>cash management processes.</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Industry and legislative requirements</w:t>
            </w:r>
            <w:r w:rsidRPr="00151E04">
              <w:t xml:space="preserve"> may cover:</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Anti-Money Laundering and Counter Terrorism Financing Acts</w:t>
            </w:r>
          </w:p>
          <w:p w:rsidR="00000000" w:rsidRPr="00151E04" w:rsidP="00151E04">
            <w:pPr>
              <w:pStyle w:val="ListBullet"/>
            </w:pPr>
            <w:r w:rsidRPr="00151E04">
              <w:t xml:space="preserve">Australian Accounting Standards </w:t>
            </w:r>
          </w:p>
          <w:p w:rsidR="00000000" w:rsidRPr="00151E04" w:rsidP="00151E04">
            <w:pPr>
              <w:pStyle w:val="ListBullet"/>
            </w:pPr>
            <w:r w:rsidRPr="00151E04">
              <w:t>Australian Securities and Investments Commission (ASIC) Code</w:t>
            </w:r>
          </w:p>
          <w:p w:rsidR="00000000" w:rsidRPr="00151E04" w:rsidP="00151E04">
            <w:pPr>
              <w:pStyle w:val="ListBullet"/>
            </w:pPr>
            <w:r w:rsidRPr="00151E04">
              <w:t>consumer credit legislation</w:t>
            </w:r>
          </w:p>
          <w:p w:rsidR="00000000" w:rsidRPr="00151E04" w:rsidP="00151E04">
            <w:pPr>
              <w:pStyle w:val="ListBullet"/>
            </w:pPr>
            <w:r w:rsidRPr="00151E04">
              <w:t>industry codes of practice</w:t>
            </w:r>
          </w:p>
          <w:p w:rsidR="00000000" w:rsidRPr="00151E04" w:rsidP="00151E04">
            <w:pPr>
              <w:pStyle w:val="ListBullet"/>
            </w:pPr>
            <w:r w:rsidRPr="00151E04">
              <w:t>occupational health and safety (OHS</w:t>
            </w:r>
            <w:r w:rsidRPr="00151E04">
              <w:t>) Acts and guidelines</w:t>
            </w:r>
          </w:p>
          <w:p w:rsidR="00000000" w:rsidRPr="00151E04" w:rsidP="00151E04">
            <w:pPr>
              <w:pStyle w:val="ListBullet"/>
            </w:pPr>
            <w:r w:rsidRPr="00151E04">
              <w:t>Privacy Act</w:t>
            </w:r>
          </w:p>
          <w:p w:rsidR="00000000" w:rsidRPr="00151E04" w:rsidP="00151E04">
            <w:pPr>
              <w:pStyle w:val="ListBullet"/>
            </w:pPr>
            <w:r w:rsidRPr="00151E04">
              <w:t>relevant Insurance Act</w:t>
            </w:r>
          </w:p>
          <w:p w:rsidR="00000000" w:rsidRPr="00151E04" w:rsidP="00151E04">
            <w:pPr>
              <w:pStyle w:val="ListBullet"/>
            </w:pPr>
            <w:r w:rsidRPr="00151E04">
              <w:t>Stamp Duties Act</w:t>
            </w:r>
          </w:p>
          <w:p w:rsidR="00000000" w:rsidRPr="00151E04" w:rsidP="00151E04">
            <w:pPr>
              <w:pStyle w:val="ListBullet"/>
            </w:pPr>
            <w:r w:rsidRPr="00151E04">
              <w:t>Taxation Act</w:t>
            </w:r>
          </w:p>
          <w:p w:rsidR="00000000" w:rsidP="00151E04">
            <w:pPr>
              <w:pStyle w:val="ListBullet"/>
              <w:rPr>
                <w:lang w:val="en-NZ"/>
              </w:rPr>
            </w:pPr>
            <w:r w:rsidRPr="00151E04">
              <w:t>Trade Practices Act.</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Proof of lodgement</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bank stamped deposit facility</w:t>
            </w:r>
          </w:p>
          <w:p w:rsidR="00000000" w:rsidP="00151E04">
            <w:pPr>
              <w:pStyle w:val="ListBullet"/>
              <w:rPr>
                <w:lang w:val="en-NZ"/>
              </w:rPr>
            </w:pPr>
            <w:r w:rsidRPr="00151E04">
              <w:t>verified transaction listing.</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Special transactions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introduction of additional capital</w:t>
            </w:r>
          </w:p>
          <w:p w:rsidR="00000000" w:rsidRPr="00151E04" w:rsidP="00151E04">
            <w:pPr>
              <w:pStyle w:val="ListBullet"/>
            </w:pPr>
            <w:r w:rsidRPr="00151E04">
              <w:t>drawings of cash and goods</w:t>
            </w:r>
          </w:p>
          <w:p w:rsidR="00000000" w:rsidRPr="00151E04" w:rsidP="00151E04">
            <w:pPr>
              <w:pStyle w:val="ListBullet"/>
            </w:pPr>
            <w:r w:rsidRPr="00151E04">
              <w:t>purchase and sale of non-current assets at book value</w:t>
            </w:r>
          </w:p>
          <w:p w:rsidR="00000000" w:rsidRPr="00151E04" w:rsidP="00151E04">
            <w:pPr>
              <w:pStyle w:val="ListBullet"/>
            </w:pPr>
            <w:r w:rsidRPr="00151E04">
              <w:t>interest payable and receivable on overdue accounts</w:t>
            </w:r>
          </w:p>
          <w:p w:rsidR="00000000" w:rsidRPr="00151E04" w:rsidP="00151E04">
            <w:pPr>
              <w:pStyle w:val="ListBullet"/>
            </w:pPr>
            <w:r w:rsidRPr="00151E04">
              <w:t>dishonour of cheques including write-back of discount</w:t>
            </w:r>
          </w:p>
          <w:p w:rsidR="00000000" w:rsidP="00151E04">
            <w:pPr>
              <w:pStyle w:val="ListBullet"/>
              <w:rPr>
                <w:lang w:val="en-NZ"/>
              </w:rPr>
            </w:pPr>
            <w:r w:rsidRPr="00151E04">
              <w:t>bad debts written off or recovered</w:t>
            </w:r>
            <w:r w:rsidRPr="00151E04">
              <w:t>.</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Reports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balance sheet</w:t>
            </w:r>
          </w:p>
          <w:p w:rsidR="00000000" w:rsidRPr="00151E04" w:rsidP="00151E04">
            <w:pPr>
              <w:pStyle w:val="ListBullet"/>
            </w:pPr>
            <w:r w:rsidRPr="00151E04">
              <w:t>trial balance</w:t>
            </w:r>
          </w:p>
          <w:p w:rsidR="00000000" w:rsidP="00151E04">
            <w:pPr>
              <w:pStyle w:val="ListBullet"/>
              <w:rPr>
                <w:lang w:val="en-NZ"/>
              </w:rPr>
            </w:pPr>
            <w:r w:rsidRPr="00151E04">
              <w:t>unadjusted income statement.</w:t>
            </w:r>
          </w:p>
        </w:tc>
      </w:tr>
      <w:tr w:rsidTr="00CB612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BoldandItalics"/>
              </w:rPr>
              <w:t>Errors</w:t>
            </w:r>
            <w:r w:rsidRPr="00151E0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ListBullet"/>
            </w:pPr>
            <w:r w:rsidRPr="00151E04">
              <w:t>a transaction not being recorded in a journal or recorded incorrectly</w:t>
            </w:r>
          </w:p>
          <w:p w:rsidR="00000000" w:rsidRPr="00151E04" w:rsidP="00151E04">
            <w:pPr>
              <w:pStyle w:val="ListBullet"/>
            </w:pPr>
            <w:r w:rsidRPr="00151E04">
              <w:t>a journal entry not posted to the ledger or posted twice</w:t>
            </w:r>
          </w:p>
          <w:p w:rsidR="00000000" w:rsidRPr="00151E04" w:rsidP="00151E04">
            <w:pPr>
              <w:pStyle w:val="ListBullet"/>
            </w:pPr>
            <w:r w:rsidRPr="00151E04">
              <w:t>an entry being made in an incorrect ledger account but on the correct side</w:t>
            </w:r>
          </w:p>
          <w:p w:rsidR="00000000" w:rsidRPr="00151E04" w:rsidP="00151E04">
            <w:pPr>
              <w:pStyle w:val="ListBullet"/>
            </w:pPr>
            <w:r w:rsidRPr="00151E04">
              <w:t>entries being made on the wrong side of two ledger accounts</w:t>
            </w:r>
          </w:p>
          <w:p w:rsidR="00000000" w:rsidRPr="00151E04" w:rsidP="00151E04">
            <w:pPr>
              <w:pStyle w:val="ListBullet"/>
            </w:pPr>
            <w:r w:rsidRPr="00151E04">
              <w:t>offsetting errors (compensating errors) where two independent errors for the same amount are made.</w:t>
            </w:r>
          </w:p>
        </w:tc>
      </w:tr>
    </w:tbl>
    <w:p w:rsidR="00CB612B" w:rsidP="00151E04">
      <w:pPr>
        <w:pStyle w:val="BodyText"/>
      </w:pPr>
    </w:p>
    <w:p w:rsidR="00CB612B" w:rsidP="00151E04">
      <w:pPr>
        <w:pStyle w:val="BodyText"/>
      </w:pPr>
    </w:p>
    <w:p w:rsidR="00000000" w:rsidRPr="00151E04" w:rsidP="00151E04">
      <w:pPr>
        <w:pStyle w:val="Heading1"/>
      </w:pPr>
      <w:bookmarkStart w:id="12" w:name="O_76982"/>
      <w:bookmarkEnd w:id="12"/>
      <w:r w:rsidRPr="00151E04">
        <w:t>Unit Sector(s)</w:t>
      </w:r>
    </w:p>
    <w:tbl>
      <w:tblPr>
        <w:tblW w:w="0" w:type="auto"/>
        <w:tblLayout w:type="fixed"/>
        <w:tblCellMar>
          <w:left w:w="62" w:type="dxa"/>
          <w:right w:w="62" w:type="dxa"/>
        </w:tblCellMar>
        <w:tblLook w:val="0000"/>
      </w:tblPr>
      <w:tblGrid>
        <w:gridCol w:w="2590"/>
        <w:gridCol w:w="5932"/>
      </w:tblGrid>
      <w:tr w:rsidTr="00CB612B">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r w:rsidRPr="00151E04">
              <w:t>Accounting</w:t>
            </w:r>
          </w:p>
        </w:tc>
      </w:tr>
    </w:tbl>
    <w:p w:rsidR="00000000" w:rsidRPr="00151E04" w:rsidP="00151E04">
      <w:pPr>
        <w:pStyle w:val="BodyText"/>
      </w:pPr>
    </w:p>
    <w:p w:rsidR="00000000" w:rsidRPr="00151E04" w:rsidP="00151E04">
      <w:pPr>
        <w:pStyle w:val="AllowPageBreak"/>
      </w:pPr>
    </w:p>
    <w:p w:rsidR="00000000" w:rsidRPr="00151E04" w:rsidP="00151E04">
      <w:pPr>
        <w:pStyle w:val="Heading1"/>
      </w:pPr>
      <w:bookmarkStart w:id="13" w:name="O_156070"/>
      <w:bookmarkEnd w:id="13"/>
      <w:r w:rsidRPr="00151E04">
        <w:t>Competency field</w:t>
      </w:r>
    </w:p>
    <w:tbl>
      <w:tblPr>
        <w:tblW w:w="0" w:type="auto"/>
        <w:tblLayout w:type="fixed"/>
        <w:tblCellMar>
          <w:left w:w="62" w:type="dxa"/>
          <w:right w:w="62" w:type="dxa"/>
        </w:tblCellMar>
        <w:tblLook w:val="0000"/>
      </w:tblPr>
      <w:tblGrid>
        <w:gridCol w:w="2754"/>
        <w:gridCol w:w="5768"/>
      </w:tblGrid>
      <w:tr w:rsidTr="00CB612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E04">
            <w:pPr>
              <w:pStyle w:val="BodyText"/>
              <w:rPr>
                <w:lang w:val="en-NZ"/>
              </w:rPr>
            </w:pPr>
            <w:r w:rsidRPr="00151E0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E04" w:rsidP="00151E04">
            <w:pPr>
              <w:pStyle w:val="BodyText"/>
            </w:pPr>
          </w:p>
        </w:tc>
      </w:tr>
    </w:tbl>
    <w:p w:rsidR="00000000" w:rsidRPr="00151E04" w:rsidP="00151E04">
      <w:pPr>
        <w:pStyle w:val="BodyText"/>
      </w:pPr>
    </w:p>
    <w:p w:rsidR="00000000" w:rsidRPr="00151E04" w:rsidP="00151E04"/>
    <w:sectPr w:rsidSect="00151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12B" w:rsidP="00CB6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2B" w:rsidP="00151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612B" w:rsidP="00151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12B" w:rsidP="00151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12B" w:rsidP="00CB61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2B" w:rsidP="00151E04">
    <w:pPr>
      <w:pStyle w:val="Header"/>
      <w:framePr w:wrap="around"/>
    </w:pPr>
    <w:r>
      <w:fldChar w:fldCharType="begin"/>
    </w:r>
    <w:r>
      <w:instrText xml:space="preserve"> TITLE   \* MERGEFORMAT </w:instrText>
    </w:r>
    <w:r>
      <w:fldChar w:fldCharType="separate"/>
    </w:r>
    <w:r>
      <w:t>FNSACC301A Process financial transactions and extract interim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12B" w:rsidP="00151E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A6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EB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E6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E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1E04"/>
    <w:pPr>
      <w:spacing w:before="360" w:after="60"/>
      <w:outlineLvl w:val="0"/>
    </w:pPr>
    <w:rPr>
      <w:sz w:val="32"/>
    </w:rPr>
  </w:style>
  <w:style w:type="paragraph" w:styleId="Heading2">
    <w:name w:val="heading 2"/>
    <w:basedOn w:val="HeadingBase"/>
    <w:next w:val="BodyText"/>
    <w:link w:val="Heading2Char"/>
    <w:qFormat/>
    <w:rsid w:val="00151E04"/>
    <w:pPr>
      <w:keepLines/>
      <w:spacing w:before="240" w:after="120"/>
      <w:outlineLvl w:val="1"/>
    </w:pPr>
    <w:rPr>
      <w:sz w:val="28"/>
      <w:szCs w:val="40"/>
    </w:rPr>
  </w:style>
  <w:style w:type="paragraph" w:styleId="Heading3">
    <w:name w:val="heading 3"/>
    <w:basedOn w:val="HeadingBase"/>
    <w:next w:val="BodyText"/>
    <w:link w:val="Heading3Char"/>
    <w:qFormat/>
    <w:rsid w:val="00151E04"/>
    <w:pPr>
      <w:spacing w:before="180" w:after="120"/>
      <w:outlineLvl w:val="2"/>
    </w:pPr>
    <w:rPr>
      <w:spacing w:val="-10"/>
      <w:kern w:val="32"/>
    </w:rPr>
  </w:style>
  <w:style w:type="paragraph" w:styleId="Heading4">
    <w:name w:val="heading 4"/>
    <w:basedOn w:val="HeadingBase"/>
    <w:next w:val="BodyText"/>
    <w:link w:val="Heading4Char"/>
    <w:qFormat/>
    <w:rsid w:val="00151E04"/>
    <w:pPr>
      <w:spacing w:before="160" w:after="120"/>
      <w:outlineLvl w:val="3"/>
    </w:pPr>
    <w:rPr>
      <w:sz w:val="22"/>
    </w:rPr>
  </w:style>
  <w:style w:type="paragraph" w:styleId="Heading5">
    <w:name w:val="heading 5"/>
    <w:basedOn w:val="HeadingBase"/>
    <w:next w:val="Normal"/>
    <w:link w:val="Heading5Char"/>
    <w:qFormat/>
    <w:rsid w:val="00151E04"/>
    <w:pPr>
      <w:spacing w:before="80"/>
      <w:outlineLvl w:val="4"/>
    </w:pPr>
    <w:rPr>
      <w:color w:val="918585"/>
      <w:sz w:val="20"/>
    </w:rPr>
  </w:style>
  <w:style w:type="paragraph" w:styleId="Heading6">
    <w:name w:val="heading 6"/>
    <w:basedOn w:val="HeadingBase"/>
    <w:next w:val="Normal"/>
    <w:link w:val="Heading6Char"/>
    <w:qFormat/>
    <w:rsid w:val="00151E04"/>
    <w:pPr>
      <w:spacing w:before="60"/>
      <w:outlineLvl w:val="5"/>
    </w:pPr>
    <w:rPr>
      <w:color w:val="918585"/>
      <w:sz w:val="20"/>
    </w:rPr>
  </w:style>
  <w:style w:type="paragraph" w:styleId="Heading7">
    <w:name w:val="heading 7"/>
    <w:basedOn w:val="Normal"/>
    <w:next w:val="Normal"/>
    <w:link w:val="Heading7Char"/>
    <w:qFormat/>
    <w:rsid w:val="00151E04"/>
    <w:pPr>
      <w:ind w:left="720"/>
      <w:outlineLvl w:val="6"/>
    </w:pPr>
    <w:rPr>
      <w:i/>
    </w:rPr>
  </w:style>
  <w:style w:type="paragraph" w:styleId="Heading8">
    <w:name w:val="heading 8"/>
    <w:basedOn w:val="Normal"/>
    <w:next w:val="Normal"/>
    <w:link w:val="Heading8Char"/>
    <w:qFormat/>
    <w:rsid w:val="00151E04"/>
    <w:pPr>
      <w:ind w:left="720"/>
      <w:outlineLvl w:val="7"/>
    </w:pPr>
    <w:rPr>
      <w:i/>
    </w:rPr>
  </w:style>
  <w:style w:type="paragraph" w:styleId="Heading9">
    <w:name w:val="heading 9"/>
    <w:basedOn w:val="Normal"/>
    <w:next w:val="Normal"/>
    <w:link w:val="Heading9Char"/>
    <w:qFormat/>
    <w:rsid w:val="00151E04"/>
    <w:pPr>
      <w:ind w:left="720"/>
      <w:outlineLvl w:val="8"/>
    </w:pPr>
    <w:rPr>
      <w:i/>
    </w:rPr>
  </w:style>
  <w:style w:type="character" w:default="1" w:styleId="DefaultParagraphFont">
    <w:name w:val="Default Paragraph Font"/>
    <w:uiPriority w:val="1"/>
    <w:unhideWhenUsed/>
    <w:rsid w:val="00151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E04"/>
  </w:style>
  <w:style w:type="character" w:customStyle="1" w:styleId="Heading1Char">
    <w:name w:val="Heading 1 Char"/>
    <w:basedOn w:val="DefaultParagraphFont"/>
    <w:link w:val="Heading1"/>
    <w:rsid w:val="00151E04"/>
    <w:rPr>
      <w:rFonts w:ascii="Times New Roman" w:eastAsia="Times New Roman" w:hAnsi="Times New Roman" w:cs="Times New Roman"/>
      <w:b/>
      <w:sz w:val="32"/>
      <w:szCs w:val="20"/>
      <w:lang w:eastAsia="en-US"/>
    </w:rPr>
  </w:style>
  <w:style w:type="paragraph" w:styleId="BodyText">
    <w:name w:val="Body Text"/>
    <w:basedOn w:val="Normal"/>
    <w:link w:val="BodyTextChar"/>
    <w:rsid w:val="00151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E04"/>
    <w:rPr>
      <w:rFonts w:ascii="Times New Roman" w:eastAsia="Times New Roman" w:hAnsi="Times New Roman" w:cs="Times New Roman"/>
      <w:sz w:val="24"/>
      <w:lang w:val="en-US" w:eastAsia="en-US"/>
    </w:rPr>
  </w:style>
  <w:style w:type="paragraph" w:styleId="Footer">
    <w:name w:val="footer"/>
    <w:basedOn w:val="Normal"/>
    <w:link w:val="FooterChar"/>
    <w:rsid w:val="00151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E04"/>
    <w:rPr>
      <w:rFonts w:ascii="Times New Roman" w:eastAsia="Times New Roman" w:hAnsi="Times New Roman" w:cs="Times New Roman"/>
      <w:sz w:val="16"/>
      <w:lang w:val="en-US" w:eastAsia="en-US"/>
    </w:rPr>
  </w:style>
  <w:style w:type="paragraph" w:styleId="List">
    <w:name w:val="List"/>
    <w:basedOn w:val="BodyText"/>
    <w:next w:val="BodyText"/>
    <w:rsid w:val="00151E04"/>
    <w:pPr>
      <w:tabs>
        <w:tab w:val="left" w:pos="340"/>
      </w:tabs>
      <w:spacing w:before="60" w:after="60"/>
      <w:ind w:left="340" w:hanging="340"/>
    </w:pPr>
  </w:style>
  <w:style w:type="paragraph" w:styleId="ListBullet">
    <w:name w:val="List Bullet"/>
    <w:basedOn w:val="List"/>
    <w:rsid w:val="00151E04"/>
    <w:pPr>
      <w:numPr>
        <w:numId w:val="13"/>
      </w:numPr>
      <w:tabs>
        <w:tab w:val="clear" w:pos="340"/>
      </w:tabs>
      <w:spacing w:before="40" w:after="40"/>
    </w:pPr>
  </w:style>
  <w:style w:type="character" w:customStyle="1" w:styleId="SpecialBold">
    <w:name w:val="Special Bold"/>
    <w:basedOn w:val="DefaultParagraphFont"/>
    <w:rsid w:val="00151E04"/>
    <w:rPr>
      <w:b/>
      <w:spacing w:val="0"/>
    </w:rPr>
  </w:style>
  <w:style w:type="paragraph" w:styleId="ListBullet2">
    <w:name w:val="List Bullet 2"/>
    <w:basedOn w:val="List2"/>
    <w:rsid w:val="00151E04"/>
    <w:pPr>
      <w:numPr>
        <w:numId w:val="14"/>
      </w:numPr>
      <w:tabs>
        <w:tab w:val="clear" w:pos="680"/>
      </w:tabs>
    </w:pPr>
  </w:style>
  <w:style w:type="paragraph" w:styleId="Header">
    <w:name w:val="header"/>
    <w:basedOn w:val="Normal"/>
    <w:link w:val="HeaderChar"/>
    <w:rsid w:val="00151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E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1E04"/>
    <w:pPr>
      <w:spacing w:before="240" w:after="120"/>
      <w:outlineLvl w:val="0"/>
    </w:pPr>
    <w:rPr>
      <w:rFonts w:ascii="Times New Roman" w:hAnsi="Times New Roman"/>
      <w:b/>
      <w:sz w:val="28"/>
    </w:rPr>
  </w:style>
  <w:style w:type="paragraph" w:customStyle="1" w:styleId="AllowPageBreak">
    <w:name w:val="AllowPageBreak"/>
    <w:rsid w:val="00151E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1E04"/>
    <w:pPr>
      <w:tabs>
        <w:tab w:val="left" w:pos="680"/>
      </w:tabs>
      <w:spacing w:before="60" w:after="60"/>
      <w:ind w:left="680" w:hanging="340"/>
    </w:pPr>
  </w:style>
  <w:style w:type="character" w:customStyle="1" w:styleId="BoldandItalics">
    <w:name w:val="Bold and Italics"/>
    <w:qFormat/>
    <w:rsid w:val="00151E04"/>
    <w:rPr>
      <w:b/>
      <w:i/>
      <w:u w:val="none"/>
    </w:rPr>
  </w:style>
  <w:style w:type="character" w:customStyle="1" w:styleId="Heading2Char">
    <w:name w:val="Heading 2 Char"/>
    <w:basedOn w:val="DefaultParagraphFont"/>
    <w:link w:val="Heading2"/>
    <w:rsid w:val="00151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E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1E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1E04"/>
    <w:rPr>
      <w:rFonts w:ascii="Courier New" w:eastAsia="Times New Roman" w:hAnsi="Courier New" w:cs="Times New Roman"/>
      <w:i/>
      <w:szCs w:val="20"/>
      <w:lang w:val="en-US" w:eastAsia="en-US"/>
    </w:rPr>
  </w:style>
  <w:style w:type="paragraph" w:customStyle="1" w:styleId="HeadingBase">
    <w:name w:val="Heading Base"/>
    <w:rsid w:val="00151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E04"/>
    <w:pPr>
      <w:tabs>
        <w:tab w:val="right" w:leader="dot" w:pos="9072"/>
      </w:tabs>
      <w:ind w:left="567"/>
    </w:pPr>
    <w:rPr>
      <w:szCs w:val="22"/>
    </w:rPr>
  </w:style>
  <w:style w:type="paragraph" w:customStyle="1" w:styleId="TOCBase">
    <w:name w:val="TOC Base"/>
    <w:rsid w:val="00151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E04"/>
    <w:pPr>
      <w:tabs>
        <w:tab w:val="right" w:leader="dot" w:pos="9072"/>
      </w:tabs>
      <w:spacing w:before="40" w:after="40"/>
      <w:ind w:left="284"/>
    </w:pPr>
    <w:rPr>
      <w:rFonts w:ascii="Times New Roman" w:hAnsi="Times New Roman"/>
    </w:rPr>
  </w:style>
  <w:style w:type="paragraph" w:styleId="TOC1">
    <w:name w:val="toc 1"/>
    <w:basedOn w:val="TOCBase"/>
    <w:next w:val="Normal"/>
    <w:rsid w:val="00151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E04"/>
    <w:pPr>
      <w:spacing w:before="5040"/>
      <w:jc w:val="center"/>
    </w:pPr>
    <w:rPr>
      <w:sz w:val="48"/>
      <w:szCs w:val="72"/>
      <w:lang w:val="en-US"/>
    </w:rPr>
  </w:style>
  <w:style w:type="character" w:customStyle="1" w:styleId="TitleChar">
    <w:name w:val="Title Char"/>
    <w:basedOn w:val="DefaultParagraphFont"/>
    <w:link w:val="Title"/>
    <w:rsid w:val="00151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E04"/>
    <w:pPr>
      <w:tabs>
        <w:tab w:val="left" w:pos="3600"/>
        <w:tab w:val="left" w:pos="3958"/>
      </w:tabs>
    </w:pPr>
  </w:style>
  <w:style w:type="paragraph" w:customStyle="1" w:styleId="Note">
    <w:name w:val="Note"/>
    <w:basedOn w:val="BodyText"/>
    <w:rsid w:val="00151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E04"/>
    <w:pPr>
      <w:framePr w:wrap="auto" w:hAnchor="text" w:y="6049"/>
    </w:pPr>
    <w:rPr>
      <w:color w:val="000000"/>
      <w:sz w:val="40"/>
    </w:rPr>
  </w:style>
  <w:style w:type="paragraph" w:customStyle="1" w:styleId="TOCTitle">
    <w:name w:val="TOCTitle"/>
    <w:basedOn w:val="Heading1"/>
    <w:rsid w:val="00151E04"/>
    <w:pPr>
      <w:spacing w:after="240"/>
      <w:jc w:val="center"/>
      <w:outlineLvl w:val="9"/>
    </w:pPr>
    <w:rPr>
      <w:caps/>
    </w:rPr>
  </w:style>
  <w:style w:type="paragraph" w:customStyle="1" w:styleId="Version">
    <w:name w:val="Version"/>
    <w:rsid w:val="00151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E04"/>
    <w:pPr>
      <w:keepNext w:val="0"/>
      <w:tabs>
        <w:tab w:val="right" w:pos="4176"/>
      </w:tabs>
      <w:ind w:left="198" w:hanging="198"/>
    </w:pPr>
    <w:rPr>
      <w:rFonts w:ascii="Garamond" w:hAnsi="Garamond"/>
    </w:rPr>
  </w:style>
  <w:style w:type="paragraph" w:styleId="IndexHeading">
    <w:name w:val="index heading"/>
    <w:basedOn w:val="Normal"/>
    <w:next w:val="Index1"/>
    <w:semiHidden/>
    <w:rsid w:val="00151E04"/>
    <w:pPr>
      <w:spacing w:before="120" w:after="120"/>
    </w:pPr>
    <w:rPr>
      <w:rFonts w:ascii="Arial" w:hAnsi="Arial"/>
      <w:b/>
      <w:color w:val="918585"/>
      <w:sz w:val="24"/>
    </w:rPr>
  </w:style>
  <w:style w:type="paragraph" w:customStyle="1" w:styleId="Chapter">
    <w:name w:val="Chapter"/>
    <w:basedOn w:val="Normal"/>
    <w:rsid w:val="00151E04"/>
    <w:pPr>
      <w:spacing w:before="240"/>
    </w:pPr>
    <w:rPr>
      <w:rFonts w:ascii="Times New Roman" w:hAnsi="Times New Roman"/>
      <w:smallCaps/>
      <w:spacing w:val="80"/>
      <w:sz w:val="28"/>
    </w:rPr>
  </w:style>
  <w:style w:type="paragraph" w:customStyle="1" w:styleId="InChapter">
    <w:name w:val="InChapter"/>
    <w:basedOn w:val="Heading3"/>
    <w:rsid w:val="00151E04"/>
    <w:pPr>
      <w:spacing w:after="240"/>
      <w:outlineLvl w:val="9"/>
    </w:pPr>
    <w:rPr>
      <w:noProof/>
    </w:rPr>
  </w:style>
  <w:style w:type="paragraph" w:styleId="Index2">
    <w:name w:val="index 2"/>
    <w:basedOn w:val="Normal"/>
    <w:next w:val="Normal"/>
    <w:semiHidden/>
    <w:rsid w:val="00151E04"/>
    <w:pPr>
      <w:tabs>
        <w:tab w:val="right" w:pos="4176"/>
      </w:tabs>
      <w:ind w:left="568" w:hanging="284"/>
    </w:pPr>
    <w:rPr>
      <w:rFonts w:ascii="Garamond" w:hAnsi="Garamond"/>
    </w:rPr>
  </w:style>
  <w:style w:type="paragraph" w:customStyle="1" w:styleId="Byline">
    <w:name w:val="Byline"/>
    <w:rsid w:val="00151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E04"/>
    <w:pPr>
      <w:tabs>
        <w:tab w:val="clear" w:pos="3600"/>
        <w:tab w:val="clear" w:pos="3958"/>
      </w:tabs>
      <w:jc w:val="right"/>
    </w:pPr>
  </w:style>
  <w:style w:type="character" w:styleId="Emphasis">
    <w:name w:val="Emphasis"/>
    <w:basedOn w:val="DefaultParagraphFont"/>
    <w:qFormat/>
    <w:rsid w:val="00151E04"/>
    <w:rPr>
      <w:i/>
    </w:rPr>
  </w:style>
  <w:style w:type="paragraph" w:styleId="Caption">
    <w:name w:val="caption"/>
    <w:basedOn w:val="BodyText"/>
    <w:next w:val="Normal"/>
    <w:qFormat/>
    <w:rsid w:val="00151E04"/>
    <w:pPr>
      <w:framePr w:w="2268" w:hSpace="181" w:vSpace="181" w:wrap="around" w:vAnchor="text" w:hAnchor="page" w:x="1135" w:y="285" w:anchorLock="1"/>
    </w:pPr>
    <w:rPr>
      <w:i/>
    </w:rPr>
  </w:style>
  <w:style w:type="paragraph" w:customStyle="1" w:styleId="MiniTOCTitle">
    <w:name w:val="MiniTOCTitle"/>
    <w:basedOn w:val="Heading4"/>
    <w:rsid w:val="00151E04"/>
    <w:pPr>
      <w:spacing w:before="240"/>
      <w:outlineLvl w:val="9"/>
    </w:pPr>
    <w:rPr>
      <w:noProof/>
      <w:sz w:val="24"/>
    </w:rPr>
  </w:style>
  <w:style w:type="paragraph" w:customStyle="1" w:styleId="MiniTOCItem">
    <w:name w:val="MiniTOCItem"/>
    <w:basedOn w:val="ListBullet"/>
    <w:rsid w:val="00151E04"/>
    <w:pPr>
      <w:numPr>
        <w:numId w:val="0"/>
      </w:numPr>
      <w:tabs>
        <w:tab w:val="right" w:leader="dot" w:pos="6521"/>
      </w:tabs>
      <w:spacing w:before="0" w:after="0"/>
    </w:pPr>
  </w:style>
  <w:style w:type="paragraph" w:customStyle="1" w:styleId="TOFTitle">
    <w:name w:val="TOFTitle"/>
    <w:basedOn w:val="TOCTitle"/>
    <w:rsid w:val="00151E04"/>
  </w:style>
  <w:style w:type="paragraph" w:styleId="TableofFigures">
    <w:name w:val="table of figures"/>
    <w:basedOn w:val="Normal"/>
    <w:next w:val="Normal"/>
    <w:semiHidden/>
    <w:rsid w:val="00151E04"/>
    <w:pPr>
      <w:tabs>
        <w:tab w:val="right" w:leader="dot" w:pos="9072"/>
      </w:tabs>
      <w:ind w:left="970" w:hanging="403"/>
    </w:pPr>
    <w:rPr>
      <w:rFonts w:ascii="Times New Roman" w:hAnsi="Times New Roman"/>
      <w:b/>
    </w:rPr>
  </w:style>
  <w:style w:type="paragraph" w:styleId="ListNumber">
    <w:name w:val="List Number"/>
    <w:basedOn w:val="List"/>
    <w:rsid w:val="00151E04"/>
    <w:pPr>
      <w:numPr>
        <w:numId w:val="11"/>
      </w:numPr>
    </w:pPr>
  </w:style>
  <w:style w:type="character" w:customStyle="1" w:styleId="WingdingSymbols">
    <w:name w:val="Wingding Symbols"/>
    <w:rsid w:val="00151E04"/>
    <w:rPr>
      <w:rFonts w:ascii="Wingdings" w:hAnsi="Wingdings"/>
    </w:rPr>
  </w:style>
  <w:style w:type="paragraph" w:customStyle="1" w:styleId="TableHeading">
    <w:name w:val="Table Heading"/>
    <w:basedOn w:val="HeadingBase"/>
    <w:rsid w:val="00151E04"/>
    <w:pPr>
      <w:keepLines/>
      <w:pBdr>
        <w:bottom w:val="single" w:sz="6" w:space="1" w:color="918585"/>
      </w:pBdr>
      <w:spacing w:before="240"/>
    </w:pPr>
  </w:style>
  <w:style w:type="character" w:customStyle="1" w:styleId="HotSpot">
    <w:name w:val="HotSpot"/>
    <w:rsid w:val="00151E04"/>
    <w:rPr>
      <w:color w:val="0033CC"/>
      <w:u w:val="none"/>
    </w:rPr>
  </w:style>
  <w:style w:type="paragraph" w:customStyle="1" w:styleId="BodyTextRight">
    <w:name w:val="Body Text Right"/>
    <w:basedOn w:val="BodyText"/>
    <w:rsid w:val="00151E04"/>
    <w:pPr>
      <w:spacing w:before="0" w:after="0"/>
      <w:jc w:val="right"/>
    </w:pPr>
  </w:style>
  <w:style w:type="paragraph" w:styleId="Index3">
    <w:name w:val="index 3"/>
    <w:basedOn w:val="ListNumber2"/>
    <w:next w:val="Normal"/>
    <w:semiHidden/>
    <w:rsid w:val="00151E04"/>
    <w:pPr>
      <w:numPr>
        <w:numId w:val="0"/>
      </w:numPr>
      <w:tabs>
        <w:tab w:val="right" w:leader="dot" w:pos="4176"/>
      </w:tabs>
    </w:pPr>
  </w:style>
  <w:style w:type="paragraph" w:styleId="ListNumber2">
    <w:name w:val="List Number 2"/>
    <w:basedOn w:val="List2"/>
    <w:rsid w:val="00151E04"/>
    <w:pPr>
      <w:numPr>
        <w:numId w:val="10"/>
      </w:numPr>
      <w:tabs>
        <w:tab w:val="clear" w:pos="1060"/>
      </w:tabs>
    </w:pPr>
  </w:style>
  <w:style w:type="paragraph" w:customStyle="1" w:styleId="MarginNote">
    <w:name w:val="Margin Note"/>
    <w:basedOn w:val="BodyText"/>
    <w:rsid w:val="00151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E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1E04"/>
    <w:rPr>
      <w:sz w:val="32"/>
    </w:rPr>
  </w:style>
  <w:style w:type="paragraph" w:customStyle="1" w:styleId="HeadingProcedure">
    <w:name w:val="Heading Procedure"/>
    <w:basedOn w:val="HeadingBase"/>
    <w:next w:val="Normal"/>
    <w:rsid w:val="00151E04"/>
    <w:pPr>
      <w:tabs>
        <w:tab w:val="left" w:pos="0"/>
      </w:tabs>
      <w:spacing w:before="120" w:after="60"/>
    </w:pPr>
    <w:rPr>
      <w:i/>
      <w:color w:val="918585"/>
      <w:sz w:val="22"/>
    </w:rPr>
  </w:style>
  <w:style w:type="paragraph" w:customStyle="1" w:styleId="TableBodyText">
    <w:name w:val="Table Body Text"/>
    <w:basedOn w:val="BodyText"/>
    <w:rsid w:val="00151E04"/>
    <w:pPr>
      <w:spacing w:before="60" w:after="60"/>
    </w:pPr>
  </w:style>
  <w:style w:type="paragraph" w:styleId="ListContinue">
    <w:name w:val="List Continue"/>
    <w:basedOn w:val="List"/>
    <w:rsid w:val="00151E04"/>
    <w:pPr>
      <w:ind w:firstLine="0"/>
    </w:pPr>
  </w:style>
  <w:style w:type="paragraph" w:customStyle="1" w:styleId="ListNote">
    <w:name w:val="List Note"/>
    <w:basedOn w:val="List"/>
    <w:rsid w:val="00151E04"/>
    <w:pPr>
      <w:pBdr>
        <w:top w:val="single" w:sz="6" w:space="2" w:color="918585"/>
        <w:bottom w:val="single" w:sz="6" w:space="2" w:color="918585"/>
      </w:pBdr>
      <w:tabs>
        <w:tab w:val="left" w:pos="1021"/>
      </w:tabs>
      <w:ind w:firstLine="0"/>
    </w:pPr>
  </w:style>
  <w:style w:type="paragraph" w:customStyle="1" w:styleId="Warning">
    <w:name w:val="Warning"/>
    <w:basedOn w:val="BodyText"/>
    <w:rsid w:val="00151E04"/>
    <w:pPr>
      <w:shd w:val="clear" w:color="auto" w:fill="D9D9D9"/>
      <w:tabs>
        <w:tab w:val="left" w:pos="992"/>
      </w:tabs>
      <w:ind w:left="119" w:right="119"/>
    </w:pPr>
    <w:rPr>
      <w:sz w:val="20"/>
    </w:rPr>
  </w:style>
  <w:style w:type="paragraph" w:customStyle="1" w:styleId="MarginIcons">
    <w:name w:val="Margin Icons"/>
    <w:basedOn w:val="BodyText"/>
    <w:rsid w:val="00151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E04"/>
    <w:rPr>
      <w:rFonts w:ascii="Courier New" w:hAnsi="Courier New"/>
    </w:rPr>
  </w:style>
  <w:style w:type="paragraph" w:customStyle="1" w:styleId="NoteBullet">
    <w:name w:val="Note Bullet"/>
    <w:basedOn w:val="Note"/>
    <w:rsid w:val="00151E04"/>
    <w:pPr>
      <w:tabs>
        <w:tab w:val="clear" w:pos="680"/>
      </w:tabs>
      <w:spacing w:before="60" w:after="60"/>
    </w:pPr>
  </w:style>
  <w:style w:type="paragraph" w:customStyle="1" w:styleId="SubHeading2">
    <w:name w:val="SubHeading2"/>
    <w:basedOn w:val="HeadingBase"/>
    <w:rsid w:val="00151E04"/>
    <w:pPr>
      <w:spacing w:before="240" w:after="60"/>
    </w:pPr>
    <w:rPr>
      <w:sz w:val="20"/>
    </w:rPr>
  </w:style>
  <w:style w:type="paragraph" w:customStyle="1" w:styleId="SubHeading1">
    <w:name w:val="SubHeading1"/>
    <w:basedOn w:val="HeadingBase"/>
    <w:rsid w:val="00151E04"/>
    <w:pPr>
      <w:spacing w:before="240" w:after="60"/>
    </w:pPr>
    <w:rPr>
      <w:color w:val="918585"/>
      <w:sz w:val="22"/>
    </w:rPr>
  </w:style>
  <w:style w:type="paragraph" w:customStyle="1" w:styleId="SideHeading">
    <w:name w:val="Side Heading"/>
    <w:basedOn w:val="HeadingBase"/>
    <w:rsid w:val="00151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E04"/>
    <w:pPr>
      <w:numPr>
        <w:numId w:val="12"/>
      </w:numPr>
    </w:pPr>
  </w:style>
  <w:style w:type="paragraph" w:styleId="PlainText">
    <w:name w:val="Plain Text"/>
    <w:basedOn w:val="Normal"/>
    <w:link w:val="PlainTextChar"/>
    <w:rsid w:val="00151E04"/>
    <w:rPr>
      <w:sz w:val="20"/>
    </w:rPr>
  </w:style>
  <w:style w:type="character" w:customStyle="1" w:styleId="PlainTextChar">
    <w:name w:val="Plain Text Char"/>
    <w:basedOn w:val="DefaultParagraphFont"/>
    <w:link w:val="PlainText"/>
    <w:rsid w:val="00151E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1E04"/>
    <w:rPr>
      <w:b/>
      <w:smallCaps/>
    </w:rPr>
  </w:style>
  <w:style w:type="paragraph" w:customStyle="1" w:styleId="TableListNumber">
    <w:name w:val="Table List Number"/>
    <w:basedOn w:val="ListNumber"/>
    <w:rsid w:val="00151E04"/>
    <w:pPr>
      <w:numPr>
        <w:numId w:val="0"/>
      </w:numPr>
    </w:pPr>
  </w:style>
  <w:style w:type="paragraph" w:styleId="TOC4">
    <w:name w:val="toc 4"/>
    <w:basedOn w:val="TOCBase"/>
    <w:next w:val="Normal"/>
    <w:semiHidden/>
    <w:rsid w:val="00151E04"/>
    <w:pPr>
      <w:tabs>
        <w:tab w:val="right" w:leader="dot" w:pos="9071"/>
      </w:tabs>
      <w:ind w:left="1701"/>
    </w:pPr>
  </w:style>
  <w:style w:type="paragraph" w:customStyle="1" w:styleId="ListAlpha">
    <w:name w:val="List Alpha"/>
    <w:basedOn w:val="List"/>
    <w:rsid w:val="00151E04"/>
    <w:pPr>
      <w:numPr>
        <w:numId w:val="9"/>
      </w:numPr>
    </w:pPr>
  </w:style>
  <w:style w:type="paragraph" w:customStyle="1" w:styleId="ListAlpha2">
    <w:name w:val="List Alpha 2"/>
    <w:basedOn w:val="List2"/>
    <w:rsid w:val="00151E04"/>
    <w:pPr>
      <w:numPr>
        <w:numId w:val="8"/>
      </w:numPr>
    </w:pPr>
  </w:style>
  <w:style w:type="paragraph" w:styleId="List3">
    <w:name w:val="List 3"/>
    <w:basedOn w:val="BodyText"/>
    <w:rsid w:val="00151E04"/>
    <w:pPr>
      <w:tabs>
        <w:tab w:val="left" w:pos="1021"/>
      </w:tabs>
      <w:spacing w:before="60" w:after="60"/>
      <w:ind w:left="1020" w:hanging="340"/>
    </w:pPr>
  </w:style>
  <w:style w:type="paragraph" w:styleId="List4">
    <w:name w:val="List 4"/>
    <w:basedOn w:val="BodyText"/>
    <w:rsid w:val="00151E04"/>
    <w:pPr>
      <w:tabs>
        <w:tab w:val="left" w:pos="1361"/>
      </w:tabs>
      <w:spacing w:before="60" w:after="60"/>
      <w:ind w:left="1361" w:hanging="340"/>
    </w:pPr>
  </w:style>
  <w:style w:type="paragraph" w:styleId="List5">
    <w:name w:val="List 5"/>
    <w:basedOn w:val="BodyText"/>
    <w:rsid w:val="00151E04"/>
    <w:pPr>
      <w:tabs>
        <w:tab w:val="left" w:pos="1701"/>
      </w:tabs>
      <w:spacing w:before="60" w:after="60"/>
      <w:ind w:left="1701" w:hanging="340"/>
    </w:pPr>
  </w:style>
  <w:style w:type="paragraph" w:styleId="ListBullet3">
    <w:name w:val="List Bullet 3"/>
    <w:basedOn w:val="List3"/>
    <w:rsid w:val="00151E04"/>
    <w:pPr>
      <w:numPr>
        <w:numId w:val="15"/>
      </w:numPr>
      <w:tabs>
        <w:tab w:val="clear" w:pos="1021"/>
      </w:tabs>
      <w:ind w:left="1037" w:hanging="357"/>
    </w:pPr>
  </w:style>
  <w:style w:type="paragraph" w:styleId="ListBullet4">
    <w:name w:val="List Bullet 4"/>
    <w:basedOn w:val="List4"/>
    <w:rsid w:val="00151E04"/>
    <w:pPr>
      <w:numPr>
        <w:numId w:val="3"/>
      </w:numPr>
    </w:pPr>
  </w:style>
  <w:style w:type="paragraph" w:styleId="ListBullet5">
    <w:name w:val="List Bullet 5"/>
    <w:basedOn w:val="List5"/>
    <w:rsid w:val="00151E04"/>
    <w:pPr>
      <w:numPr>
        <w:numId w:val="4"/>
      </w:numPr>
    </w:pPr>
  </w:style>
  <w:style w:type="paragraph" w:styleId="ListContinue2">
    <w:name w:val="List Continue 2"/>
    <w:basedOn w:val="List2"/>
    <w:rsid w:val="00151E04"/>
    <w:pPr>
      <w:ind w:firstLine="0"/>
    </w:pPr>
  </w:style>
  <w:style w:type="paragraph" w:styleId="ListContinue3">
    <w:name w:val="List Continue 3"/>
    <w:basedOn w:val="List3"/>
    <w:rsid w:val="00151E04"/>
    <w:pPr>
      <w:ind w:left="1021" w:firstLine="0"/>
    </w:pPr>
  </w:style>
  <w:style w:type="paragraph" w:styleId="ListContinue4">
    <w:name w:val="List Continue 4"/>
    <w:basedOn w:val="List4"/>
    <w:rsid w:val="00151E04"/>
    <w:pPr>
      <w:ind w:firstLine="0"/>
    </w:pPr>
  </w:style>
  <w:style w:type="paragraph" w:styleId="ListContinue5">
    <w:name w:val="List Continue 5"/>
    <w:basedOn w:val="List5"/>
    <w:rsid w:val="00151E04"/>
    <w:pPr>
      <w:ind w:firstLine="0"/>
    </w:pPr>
  </w:style>
  <w:style w:type="paragraph" w:styleId="ListNumber3">
    <w:name w:val="List Number 3"/>
    <w:basedOn w:val="List3"/>
    <w:rsid w:val="00151E04"/>
    <w:pPr>
      <w:numPr>
        <w:numId w:val="5"/>
      </w:numPr>
    </w:pPr>
  </w:style>
  <w:style w:type="paragraph" w:styleId="ListNumber4">
    <w:name w:val="List Number 4"/>
    <w:basedOn w:val="List4"/>
    <w:rsid w:val="00151E04"/>
    <w:pPr>
      <w:numPr>
        <w:numId w:val="6"/>
      </w:numPr>
    </w:pPr>
  </w:style>
  <w:style w:type="paragraph" w:styleId="ListNumber5">
    <w:name w:val="List Number 5"/>
    <w:basedOn w:val="List5"/>
    <w:rsid w:val="00151E04"/>
    <w:pPr>
      <w:numPr>
        <w:numId w:val="7"/>
      </w:numPr>
    </w:pPr>
  </w:style>
  <w:style w:type="paragraph" w:styleId="BlockText">
    <w:name w:val="Block Text"/>
    <w:basedOn w:val="Normal"/>
    <w:rsid w:val="00151E04"/>
    <w:pPr>
      <w:spacing w:after="120"/>
      <w:ind w:left="1440" w:right="1440"/>
    </w:pPr>
  </w:style>
  <w:style w:type="character" w:customStyle="1" w:styleId="Subscript">
    <w:name w:val="Subscript"/>
    <w:basedOn w:val="DefaultParagraphFont"/>
    <w:rsid w:val="00151E04"/>
    <w:rPr>
      <w:sz w:val="16"/>
      <w:vertAlign w:val="subscript"/>
    </w:rPr>
  </w:style>
  <w:style w:type="character" w:customStyle="1" w:styleId="Superscript">
    <w:name w:val="Superscript"/>
    <w:basedOn w:val="DefaultParagraphFont"/>
    <w:rsid w:val="00151E04"/>
    <w:rPr>
      <w:sz w:val="16"/>
      <w:vertAlign w:val="superscript"/>
    </w:rPr>
  </w:style>
  <w:style w:type="character" w:customStyle="1" w:styleId="Symbols">
    <w:name w:val="Symbols"/>
    <w:basedOn w:val="DefaultParagraphFont"/>
    <w:rsid w:val="00151E04"/>
    <w:rPr>
      <w:rFonts w:ascii="Symbol" w:hAnsi="Symbol"/>
    </w:rPr>
  </w:style>
  <w:style w:type="character" w:customStyle="1" w:styleId="MenuOptions">
    <w:name w:val="Menu Options"/>
    <w:basedOn w:val="DefaultParagraphFont"/>
    <w:rsid w:val="00151E04"/>
    <w:rPr>
      <w:rFonts w:ascii="Arial Narrow" w:hAnsi="Arial Narrow"/>
      <w:smallCaps/>
    </w:rPr>
  </w:style>
  <w:style w:type="character" w:customStyle="1" w:styleId="Buttons">
    <w:name w:val="Buttons"/>
    <w:basedOn w:val="DefaultParagraphFont"/>
    <w:rsid w:val="00151E04"/>
    <w:rPr>
      <w:b/>
    </w:rPr>
  </w:style>
  <w:style w:type="character" w:customStyle="1" w:styleId="Underlined">
    <w:name w:val="Underlined"/>
    <w:basedOn w:val="DefaultParagraphFont"/>
    <w:rsid w:val="00151E04"/>
    <w:rPr>
      <w:u w:val="single"/>
    </w:rPr>
  </w:style>
  <w:style w:type="paragraph" w:customStyle="1" w:styleId="TableBodyTextRight">
    <w:name w:val="Table Body Text Right"/>
    <w:basedOn w:val="TableBodyText"/>
    <w:rsid w:val="00151E04"/>
    <w:pPr>
      <w:widowControl w:val="0"/>
      <w:autoSpaceDE w:val="0"/>
      <w:autoSpaceDN w:val="0"/>
      <w:adjustRightInd w:val="0"/>
      <w:jc w:val="right"/>
    </w:pPr>
    <w:rPr>
      <w:rFonts w:cs="Arial"/>
      <w:szCs w:val="18"/>
    </w:rPr>
  </w:style>
  <w:style w:type="paragraph" w:customStyle="1" w:styleId="CopyrightText">
    <w:name w:val="Copyright Text"/>
    <w:basedOn w:val="BodyText"/>
    <w:rsid w:val="00151E04"/>
    <w:rPr>
      <w:sz w:val="18"/>
    </w:rPr>
  </w:style>
  <w:style w:type="paragraph" w:customStyle="1" w:styleId="BodySmallRight">
    <w:name w:val="Body Small Right"/>
    <w:basedOn w:val="BodyTextRight"/>
    <w:rsid w:val="00151E04"/>
    <w:rPr>
      <w:sz w:val="18"/>
      <w:szCs w:val="18"/>
    </w:rPr>
  </w:style>
  <w:style w:type="paragraph" w:customStyle="1" w:styleId="MarginEdition">
    <w:name w:val="Margin Edition"/>
    <w:basedOn w:val="MarginNote"/>
    <w:rsid w:val="00151E04"/>
    <w:pPr>
      <w:spacing w:before="0" w:after="0"/>
    </w:pPr>
    <w:rPr>
      <w:rFonts w:ascii="Times New Roman" w:hAnsi="Times New Roman"/>
      <w:color w:val="999999"/>
    </w:rPr>
  </w:style>
  <w:style w:type="paragraph" w:customStyle="1" w:styleId="Spacer">
    <w:name w:val="Spacer"/>
    <w:basedOn w:val="Normal"/>
    <w:rsid w:val="00151E04"/>
    <w:rPr>
      <w:sz w:val="2"/>
      <w:szCs w:val="2"/>
    </w:rPr>
  </w:style>
  <w:style w:type="character" w:customStyle="1" w:styleId="Small">
    <w:name w:val="Small"/>
    <w:basedOn w:val="DefaultParagraphFont"/>
    <w:rsid w:val="00151E04"/>
    <w:rPr>
      <w:sz w:val="16"/>
    </w:rPr>
  </w:style>
  <w:style w:type="paragraph" w:customStyle="1" w:styleId="WideTable">
    <w:name w:val="Wide Table"/>
    <w:basedOn w:val="Normal"/>
    <w:rsid w:val="00151E04"/>
    <w:pPr>
      <w:ind w:left="-1418"/>
    </w:pPr>
    <w:rPr>
      <w:sz w:val="2"/>
      <w:szCs w:val="2"/>
    </w:rPr>
  </w:style>
  <w:style w:type="character" w:styleId="PageNumber">
    <w:name w:val="page number"/>
    <w:basedOn w:val="DefaultParagraphFont"/>
    <w:rsid w:val="00151E04"/>
  </w:style>
  <w:style w:type="paragraph" w:styleId="Quote">
    <w:name w:val="Quote"/>
    <w:basedOn w:val="Heading1"/>
    <w:link w:val="QuoteChar"/>
    <w:qFormat/>
    <w:rsid w:val="00151E04"/>
    <w:rPr>
      <w:b w:val="0"/>
      <w:sz w:val="72"/>
      <w:szCs w:val="72"/>
      <w:lang w:val="en-NZ"/>
    </w:rPr>
  </w:style>
  <w:style w:type="character" w:customStyle="1" w:styleId="QuoteChar">
    <w:name w:val="Quote Char"/>
    <w:basedOn w:val="DefaultParagraphFont"/>
    <w:link w:val="Quote"/>
    <w:rsid w:val="00151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E04"/>
    <w:pPr>
      <w:pageBreakBefore/>
    </w:pPr>
  </w:style>
  <w:style w:type="paragraph" w:customStyle="1" w:styleId="Border">
    <w:name w:val="Border"/>
    <w:basedOn w:val="Normal"/>
    <w:qFormat/>
    <w:rsid w:val="00151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E04"/>
    <w:rPr>
      <w:b/>
      <w:bCs/>
      <w:i/>
      <w:iCs/>
      <w:color w:val="auto"/>
    </w:rPr>
  </w:style>
  <w:style w:type="paragraph" w:styleId="IntenseQuote">
    <w:name w:val="Intense Quote"/>
    <w:basedOn w:val="Normal"/>
    <w:next w:val="Normal"/>
    <w:link w:val="IntenseQuoteChar"/>
    <w:uiPriority w:val="30"/>
    <w:qFormat/>
    <w:rsid w:val="00151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E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1E04"/>
    <w:rPr>
      <w:smallCaps/>
      <w:color w:val="auto"/>
      <w:u w:val="single"/>
    </w:rPr>
  </w:style>
  <w:style w:type="character" w:styleId="IntenseReference">
    <w:name w:val="Intense Reference"/>
    <w:basedOn w:val="DefaultParagraphFont"/>
    <w:uiPriority w:val="32"/>
    <w:qFormat/>
    <w:rsid w:val="00151E04"/>
    <w:rPr>
      <w:b/>
      <w:bCs/>
      <w:smallCaps/>
      <w:color w:val="auto"/>
      <w:spacing w:val="5"/>
      <w:u w:val="single"/>
    </w:rPr>
  </w:style>
  <w:style w:type="paragraph" w:customStyle="1" w:styleId="2ColumnHeading">
    <w:name w:val="2Column Heading"/>
    <w:basedOn w:val="BodyText"/>
    <w:qFormat/>
    <w:rsid w:val="00151E04"/>
    <w:pPr>
      <w:spacing w:after="60"/>
      <w:ind w:left="-2268"/>
    </w:pPr>
    <w:rPr>
      <w:b/>
    </w:rPr>
  </w:style>
  <w:style w:type="paragraph" w:customStyle="1" w:styleId="Heading1TOC">
    <w:name w:val="Heading1 TOC"/>
    <w:basedOn w:val="Normal"/>
    <w:qFormat/>
    <w:rsid w:val="00151E04"/>
    <w:pPr>
      <w:spacing w:before="240" w:after="120"/>
    </w:pPr>
    <w:rPr>
      <w:rFonts w:ascii="Times New Roman" w:hAnsi="Times New Roman"/>
      <w:b/>
      <w:sz w:val="32"/>
    </w:rPr>
  </w:style>
  <w:style w:type="paragraph" w:customStyle="1" w:styleId="Heading2TOC">
    <w:name w:val="Heading2 TOC"/>
    <w:basedOn w:val="Normal"/>
    <w:qFormat/>
    <w:rsid w:val="00151E04"/>
    <w:pPr>
      <w:spacing w:before="240" w:after="60"/>
    </w:pPr>
    <w:rPr>
      <w:rFonts w:ascii="Times New Roman" w:hAnsi="Times New Roman"/>
      <w:b/>
      <w:sz w:val="28"/>
    </w:rPr>
  </w:style>
  <w:style w:type="character" w:customStyle="1" w:styleId="Underline">
    <w:name w:val="Underline"/>
    <w:basedOn w:val="DefaultParagraphFont"/>
    <w:qFormat/>
    <w:rsid w:val="00151E04"/>
    <w:rPr>
      <w:u w:val="single"/>
    </w:rPr>
  </w:style>
  <w:style w:type="paragraph" w:styleId="BalloonText">
    <w:name w:val="Balloon Text"/>
    <w:basedOn w:val="Normal"/>
    <w:link w:val="BalloonTextChar"/>
    <w:rsid w:val="00151E04"/>
    <w:rPr>
      <w:rFonts w:ascii="Tahoma" w:hAnsi="Tahoma" w:cs="Tahoma"/>
      <w:sz w:val="16"/>
      <w:szCs w:val="16"/>
    </w:rPr>
  </w:style>
  <w:style w:type="character" w:customStyle="1" w:styleId="BalloonTextChar">
    <w:name w:val="Balloon Text Char"/>
    <w:basedOn w:val="DefaultParagraphFont"/>
    <w:link w:val="BalloonText"/>
    <w:rsid w:val="00151E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1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E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1402</Words>
  <Characters>8828</Characters>
  <Application>Microsoft Office Word</Application>
  <DocSecurity>0</DocSecurity>
  <Lines>343</Lines>
  <Paragraphs>201</Paragraphs>
  <ScaleCrop>false</ScaleCrop>
  <Company>Author-it Software Corporation Ltd.</Company>
  <LinksUpToDate>false</LinksUpToDate>
  <CharactersWithSpaces>10141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FNSACC301A Process financial transactions and extract interim reports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2012-05-26T16:11:00Z</dcterms:created>
  <dcterms:modified xsi:type="dcterms:W3CDTF">2012-05-26T16:11:00Z</dcterms:modified>
</cp:coreProperties>
</file>