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04C" w:rsidP="00F26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FNS41210 Certificate IV in Mobile Banking</w:t>
      </w:r>
      <w:r>
        <w:fldChar w:fldCharType="end"/>
      </w:r>
    </w:p>
    <w:p w:rsidR="00F2604C" w:rsidP="00F2604C">
      <w:pPr>
        <w:pStyle w:val="Version"/>
        <w:sectPr w:rsidSect="00BE1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E156D" w:rsidP="00BE156D">
      <w:pPr>
        <w:pStyle w:val="SuperHeading"/>
      </w:pPr>
      <w:r w:rsidRPr="00BE156D">
        <w:t>FNS41210 Certificate IV in Mobile Banking</w:t>
      </w:r>
    </w:p>
    <w:p w:rsidR="00000000" w:rsidRPr="00BE156D" w:rsidP="00BE156D">
      <w:pPr>
        <w:pStyle w:val="Heading1"/>
      </w:pPr>
      <w:bookmarkStart w:id="1" w:name="O_50115"/>
      <w:bookmarkEnd w:id="1"/>
      <w:r w:rsidRPr="00BE156D">
        <w:t>Modification History</w:t>
      </w:r>
    </w:p>
    <w:p w:rsidR="00000000" w:rsidRPr="00BE156D" w:rsidP="00BE156D">
      <w:pPr>
        <w:pStyle w:val="BodyText"/>
      </w:pPr>
      <w:r w:rsidRPr="00BE156D">
        <w:t>Not applicable.</w:t>
      </w:r>
    </w:p>
    <w:p w:rsidR="00000000" w:rsidRPr="00BE156D" w:rsidP="00BE156D">
      <w:pPr>
        <w:pStyle w:val="AllowPageBreak"/>
      </w:pPr>
    </w:p>
    <w:p w:rsidR="00000000" w:rsidRPr="00BE156D" w:rsidP="00BE156D">
      <w:pPr>
        <w:pStyle w:val="Heading1"/>
      </w:pPr>
      <w:bookmarkStart w:id="2" w:name="O_50116"/>
      <w:bookmarkEnd w:id="2"/>
      <w:r w:rsidRPr="00BE156D">
        <w:t>Description</w:t>
      </w:r>
    </w:p>
    <w:p w:rsidR="00000000" w:rsidRPr="00BE156D" w:rsidP="00BE156D">
      <w:pPr>
        <w:pStyle w:val="BodyText"/>
      </w:pPr>
    </w:p>
    <w:p w:rsidR="00F2604C" w:rsidP="00BE156D">
      <w:pPr>
        <w:pStyle w:val="BodyText"/>
      </w:pPr>
      <w:r w:rsidRPr="00BE156D">
        <w:t>This qualification is designed to reflect job roles requiring advanced understanding of financial products and services and working</w:t>
      </w:r>
      <w:r w:rsidRPr="00BE156D">
        <w:t xml:space="preserve"> in customer contact or retail financial service mobile banking environments.</w:t>
      </w:r>
    </w:p>
    <w:p w:rsidR="00F2604C" w:rsidP="00BE156D">
      <w:pPr>
        <w:pStyle w:val="BodyText"/>
      </w:pPr>
    </w:p>
    <w:p w:rsidR="00000000" w:rsidRPr="00BE156D" w:rsidP="00BE156D">
      <w:pPr>
        <w:pStyle w:val="Heading1"/>
      </w:pPr>
      <w:bookmarkStart w:id="3" w:name="O_50117"/>
      <w:bookmarkEnd w:id="3"/>
      <w:r w:rsidRPr="00BE156D">
        <w:t>Pathways Information</w:t>
      </w:r>
    </w:p>
    <w:p w:rsidR="00000000" w:rsidRPr="00BE156D" w:rsidP="00BE156D">
      <w:pPr>
        <w:pStyle w:val="BodyText"/>
      </w:pPr>
      <w:r w:rsidRPr="00BE156D">
        <w:rPr>
          <w:rStyle w:val="SpecialBold"/>
        </w:rPr>
        <w:t>Qualification Pathway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t>The primary pathway from this qualific</w:t>
      </w:r>
      <w:r w:rsidRPr="00BE156D">
        <w:t>ation is employment in the mobile banking services noted above with typical job roles such as:</w:t>
      </w:r>
    </w:p>
    <w:p w:rsidR="00000000" w:rsidRPr="00BE156D" w:rsidP="00BE156D">
      <w:pPr>
        <w:pStyle w:val="ListBullet"/>
      </w:pPr>
      <w:r w:rsidRPr="00BE156D">
        <w:t>customer service consultant</w:t>
      </w:r>
    </w:p>
    <w:p w:rsidR="00000000" w:rsidRPr="00BE156D" w:rsidP="00BE156D">
      <w:pPr>
        <w:pStyle w:val="ListBullet"/>
      </w:pPr>
      <w:r w:rsidRPr="00BE156D">
        <w:t>lending consultant</w:t>
      </w:r>
    </w:p>
    <w:p w:rsidR="00000000" w:rsidRPr="00BE156D" w:rsidP="00BE156D">
      <w:pPr>
        <w:pStyle w:val="ListBullet"/>
      </w:pPr>
      <w:r w:rsidRPr="00BE156D">
        <w:t>lending officer</w:t>
      </w:r>
    </w:p>
    <w:p w:rsidR="00000000" w:rsidRPr="00BE156D" w:rsidP="00BE156D">
      <w:pPr>
        <w:pStyle w:val="ListBullet"/>
      </w:pPr>
      <w:r w:rsidRPr="00BE156D">
        <w:t>senior sales consultant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t>This qualification may be suited to an Australian Apprenticeship pathway</w:t>
      </w:r>
      <w:r w:rsidRPr="00BE156D">
        <w:t>.</w:t>
      </w:r>
    </w:p>
    <w:p w:rsidR="00000000" w:rsidRPr="00BE156D" w:rsidP="00BE156D">
      <w:pPr>
        <w:pStyle w:val="BodyText"/>
      </w:pPr>
    </w:p>
    <w:p w:rsidR="00F2604C" w:rsidP="00BE156D">
      <w:pPr>
        <w:pStyle w:val="BodyText"/>
      </w:pPr>
      <w:r w:rsidRPr="00BE156D">
        <w:t>A further learning pathway utilising qualifications such as FSN50910 Diploma of Banking Services Management would support career progression.</w:t>
      </w:r>
    </w:p>
    <w:p w:rsidR="00F2604C" w:rsidP="00BE156D">
      <w:pPr>
        <w:pStyle w:val="BodyText"/>
      </w:pPr>
    </w:p>
    <w:p w:rsidR="00000000" w:rsidRPr="00BE156D" w:rsidP="00BE156D">
      <w:pPr>
        <w:pStyle w:val="Heading1"/>
      </w:pPr>
      <w:bookmarkStart w:id="4" w:name="O_50118"/>
      <w:bookmarkEnd w:id="4"/>
      <w:r w:rsidRPr="00BE156D">
        <w:t>Licensing/Regulatory Information</w:t>
      </w:r>
    </w:p>
    <w:p w:rsidR="00000000" w:rsidRPr="00BE156D" w:rsidP="00BE156D">
      <w:pPr>
        <w:pStyle w:val="BodyText"/>
      </w:pPr>
      <w:r w:rsidRPr="00BE156D">
        <w:t>Not applicable.</w:t>
      </w:r>
    </w:p>
    <w:p w:rsidR="00000000" w:rsidRPr="00BE156D" w:rsidP="00BE156D">
      <w:pPr>
        <w:pStyle w:val="AllowPageBreak"/>
      </w:pPr>
    </w:p>
    <w:p w:rsidR="00000000" w:rsidRPr="00BE156D" w:rsidP="00BE156D">
      <w:pPr>
        <w:pStyle w:val="Heading1"/>
      </w:pPr>
      <w:bookmarkStart w:id="5" w:name="O_50119"/>
      <w:bookmarkEnd w:id="5"/>
      <w:r w:rsidRPr="00BE156D">
        <w:t>Entry Requirements</w:t>
      </w:r>
    </w:p>
    <w:p w:rsidR="00000000" w:rsidRPr="00BE156D" w:rsidP="00BE156D">
      <w:pPr>
        <w:pStyle w:val="BodyText"/>
      </w:pPr>
      <w:r w:rsidRPr="00BE156D">
        <w:t>Not applicable.</w:t>
      </w:r>
    </w:p>
    <w:p w:rsidR="00000000" w:rsidRPr="00BE156D" w:rsidP="00BE156D">
      <w:pPr>
        <w:pStyle w:val="AllowPageBreak"/>
      </w:pPr>
    </w:p>
    <w:p w:rsidR="00000000" w:rsidRPr="00BE156D" w:rsidP="00BE156D">
      <w:pPr>
        <w:pStyle w:val="Heading1"/>
      </w:pPr>
      <w:bookmarkStart w:id="6" w:name="O_50120"/>
      <w:bookmarkEnd w:id="6"/>
      <w:r w:rsidRPr="00BE156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rPr>
                <w:rStyle w:val="SpecialBold"/>
              </w:rPr>
              <w:t>EMPLOYABILITY SKILLS QUALIFICATION SUMMARY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BodyText"/>
            </w:pPr>
            <w:r w:rsidRPr="00BE156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rPr>
                <w:rStyle w:val="SpecialBold"/>
              </w:rPr>
              <w:t>Industry</w:t>
            </w:r>
            <w:r w:rsidRPr="00BE156D">
              <w:t>/</w:t>
            </w:r>
            <w:r w:rsidRPr="00BE156D">
              <w:rPr>
                <w:rStyle w:val="SpecialBold"/>
              </w:rPr>
              <w:t>enterprise requirements for this qualification include</w:t>
            </w:r>
            <w:r w:rsidRPr="00BE156D">
              <w:t>: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assisting clients to identify financial goals and to prioritise and assess their current financial situation</w:t>
            </w:r>
          </w:p>
          <w:p w:rsidR="00000000" w:rsidRPr="00BE156D" w:rsidP="00BE156D">
            <w:pPr>
              <w:pStyle w:val="ListBullet"/>
            </w:pPr>
            <w:r w:rsidRPr="00BE156D">
              <w:t>informing clients of suitable products and services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using excellent interpersonal, telephone and written skills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developing a rapport wit</w:t>
            </w:r>
            <w:r w:rsidRPr="00BE156D">
              <w:t>h clients when identifying their needs, objectives and financial situation</w:t>
            </w:r>
          </w:p>
          <w:p w:rsidR="00000000" w:rsidRPr="00BE156D" w:rsidP="00BE156D">
            <w:pPr>
              <w:pStyle w:val="ListBullet"/>
            </w:pPr>
            <w:r w:rsidRPr="00BE156D">
              <w:t>working with others in a sales team to identify new client bases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liaising with clients and a range of other people internal and external to the organisation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applyi</w:t>
            </w:r>
            <w:r w:rsidRPr="00BE156D">
              <w:t>ng risk management criteria in assessing client needs</w:t>
            </w:r>
          </w:p>
          <w:p w:rsidR="00000000" w:rsidRPr="00BE156D" w:rsidP="00BE156D">
            <w:pPr>
              <w:pStyle w:val="ListBullet"/>
            </w:pPr>
            <w:r w:rsidRPr="00BE156D">
              <w:t>collecting, comparing and contrasting data</w:t>
            </w:r>
          </w:p>
          <w:p w:rsidR="00000000" w:rsidRPr="00BE156D" w:rsidP="00BE156D">
            <w:pPr>
              <w:pStyle w:val="ListBullet"/>
            </w:pPr>
            <w:r w:rsidRPr="00BE156D">
              <w:t>comparing products and services in order to offer clients different options</w:t>
            </w:r>
          </w:p>
          <w:p w:rsidR="00000000" w:rsidRPr="00BE156D" w:rsidP="00BE156D">
            <w:pPr>
              <w:pStyle w:val="ListBullet"/>
            </w:pPr>
            <w:r w:rsidRPr="00BE156D">
              <w:t>calculating interest/loan repayments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using problem solving tools and techniques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generating a range of options for clients to consider</w:t>
            </w:r>
          </w:p>
          <w:p w:rsidR="00000000" w:rsidRPr="00BE156D" w:rsidP="00BE156D">
            <w:pPr>
              <w:pStyle w:val="ListBullet"/>
            </w:pPr>
            <w:r w:rsidRPr="00BE156D">
              <w:t>referring non-routine problems to a nominated person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translating ideas into action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contributing to the planning process by researching, analysing and</w:t>
            </w:r>
            <w:r w:rsidRPr="00BE156D">
              <w:t xml:space="preserve"> validating information relating to financial products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processing routine documents and maintaining files, managing information and scheduling and coordinating competing tasks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working independently and outside of the normal office environ</w:t>
            </w:r>
            <w:r w:rsidRPr="00BE156D">
              <w:t>ment</w:t>
            </w:r>
          </w:p>
          <w:p w:rsidR="00000000" w:rsidRPr="00BE156D" w:rsidP="00BE156D">
            <w:pPr>
              <w:pStyle w:val="ListBullet"/>
            </w:pPr>
            <w:r w:rsidRPr="00BE156D">
              <w:t>defining and understanding own work role</w:t>
            </w:r>
          </w:p>
          <w:p w:rsidR="00000000" w:rsidRPr="00BE156D" w:rsidP="00BE156D">
            <w:pPr>
              <w:pStyle w:val="ListBullet"/>
            </w:pPr>
            <w:r w:rsidRPr="00BE156D">
              <w:t>understanding and acting to ensure client requirements are met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working ethically and complying with organisational, professional code of practice and legislative requirements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acquiring and applying knowledge of financial products and services</w:t>
            </w:r>
          </w:p>
          <w:p w:rsidR="00000000" w:rsidRPr="00BE156D" w:rsidP="00BE156D">
            <w:pPr>
              <w:pStyle w:val="ListBullet"/>
            </w:pPr>
            <w:r w:rsidRPr="00BE156D">
              <w:t>applying learning to develop improved practices</w:t>
            </w:r>
          </w:p>
          <w:p w:rsidR="00000000" w:rsidP="00BE156D">
            <w:pPr>
              <w:pStyle w:val="ListBullet"/>
              <w:rPr>
                <w:lang w:val="en-NZ"/>
              </w:rPr>
            </w:pPr>
            <w:r w:rsidRPr="00BE156D">
              <w:t>developing and maintaining professional competency</w:t>
            </w:r>
          </w:p>
        </w:tc>
      </w:tr>
      <w:tr w:rsidTr="00F260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56D">
            <w:pPr>
              <w:pStyle w:val="BodyText"/>
              <w:rPr>
                <w:lang w:val="en-NZ"/>
              </w:rPr>
            </w:pPr>
            <w:r w:rsidRPr="00BE156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56D" w:rsidP="00BE156D">
            <w:pPr>
              <w:pStyle w:val="ListBullet"/>
            </w:pPr>
            <w:r w:rsidRPr="00BE156D">
              <w:t>using computer systems for demonstrating products and services to clients, s</w:t>
            </w:r>
            <w:r w:rsidRPr="00BE156D">
              <w:t>toring information and generating records and transactions for later processing</w:t>
            </w:r>
          </w:p>
          <w:p w:rsidR="00000000" w:rsidRPr="00BE156D" w:rsidP="00BE156D">
            <w:pPr>
              <w:pStyle w:val="ListBullet"/>
            </w:pPr>
            <w:r w:rsidRPr="00BE156D">
              <w:t>using electronic communication devices and processes (e.g. mobile phones, wireless internet connections and email) to produce financial records, transactions and written corres</w:t>
            </w:r>
            <w:r w:rsidRPr="00BE156D">
              <w:t>pondence and reports</w:t>
            </w:r>
          </w:p>
          <w:p w:rsidR="00000000" w:rsidRPr="00BE156D" w:rsidP="00BE156D">
            <w:pPr>
              <w:pStyle w:val="ListBullet"/>
            </w:pPr>
            <w:r w:rsidRPr="00BE156D">
              <w:t>using common business office equipment and monitoring its use and maintenance</w:t>
            </w:r>
          </w:p>
        </w:tc>
      </w:tr>
    </w:tbl>
    <w:p w:rsidR="00F2604C" w:rsidP="00BE156D">
      <w:pPr>
        <w:pStyle w:val="BodyText"/>
      </w:pPr>
    </w:p>
    <w:p w:rsidR="00F2604C" w:rsidP="00BE156D">
      <w:pPr>
        <w:pStyle w:val="BodyText"/>
      </w:pPr>
    </w:p>
    <w:p w:rsidR="00000000" w:rsidRPr="00BE156D" w:rsidP="00BE156D">
      <w:pPr>
        <w:pStyle w:val="Heading1"/>
      </w:pPr>
      <w:bookmarkStart w:id="7" w:name="O_50121"/>
      <w:bookmarkEnd w:id="7"/>
      <w:r w:rsidRPr="00BE156D">
        <w:t>Packaging Rules</w:t>
      </w:r>
    </w:p>
    <w:p w:rsidR="00000000" w:rsidRPr="00BE156D" w:rsidP="00BE156D">
      <w:pPr>
        <w:pStyle w:val="BodyText"/>
      </w:pPr>
      <w:r w:rsidRPr="00BE156D">
        <w:rPr>
          <w:rStyle w:val="SpecialBold"/>
        </w:rPr>
        <w:t>Packaging Rules</w:t>
      </w:r>
    </w:p>
    <w:p w:rsidR="00000000" w:rsidRPr="00BE156D" w:rsidP="00BE156D">
      <w:pPr>
        <w:pStyle w:val="BodyText"/>
      </w:pPr>
      <w:r w:rsidRPr="00BE156D">
        <w:rPr>
          <w:rStyle w:val="SpecialBold"/>
        </w:rPr>
        <w:t>13 units</w:t>
      </w:r>
      <w:r w:rsidRPr="00BE156D">
        <w:t xml:space="preserve"> must be achieved: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rPr>
          <w:rStyle w:val="SpecialBold"/>
        </w:rPr>
        <w:t>8 core units</w:t>
      </w:r>
    </w:p>
    <w:p w:rsidR="00000000" w:rsidRPr="00BE156D" w:rsidP="00BE156D">
      <w:pPr>
        <w:pStyle w:val="BodyText"/>
      </w:pPr>
      <w:r w:rsidRPr="00BE156D">
        <w:rPr>
          <w:rStyle w:val="Emphasis"/>
        </w:rPr>
        <w:t>plus</w:t>
      </w:r>
      <w:r w:rsidRPr="00BE156D">
        <w:t xml:space="preserve"> </w:t>
      </w:r>
      <w:r w:rsidRPr="00BE156D">
        <w:rPr>
          <w:rStyle w:val="SpecialBold"/>
        </w:rPr>
        <w:t>5 elective units</w:t>
      </w:r>
      <w:r w:rsidRPr="00BE156D">
        <w:t>.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ListBullet"/>
      </w:pPr>
      <w:r w:rsidRPr="00BE156D">
        <w:t>A maximum of 2 of the required elective units of competency must be selected from Group A and the remaining electives may be selected from Group A, Group B or from units aligned to other FNS10 Financial Services Training Package Certificate IV qualificatio</w:t>
      </w:r>
      <w:r w:rsidRPr="00BE156D">
        <w:t>ns</w:t>
      </w:r>
    </w:p>
    <w:p w:rsidR="00000000" w:rsidRPr="00BE156D" w:rsidP="00BE156D">
      <w:pPr>
        <w:pStyle w:val="ListBullet"/>
      </w:pPr>
      <w:r w:rsidRPr="00BE156D">
        <w:t>One (1) elective may be selected from units aligned to Certificate III qualifications and up to 2 electives from units aligned to Diploma qualifications in the FNS10 Financial Services Training Package</w:t>
      </w:r>
    </w:p>
    <w:p w:rsidR="00000000" w:rsidRPr="00BE156D" w:rsidP="00BE156D">
      <w:pPr>
        <w:pStyle w:val="ListBullet"/>
      </w:pPr>
      <w:r w:rsidRPr="00BE156D">
        <w:t>A maximum of 2 electives may be selected from units</w:t>
      </w:r>
      <w:r w:rsidRPr="00BE156D">
        <w:t xml:space="preserve"> aligned to Certificate IV or Diploma qualifications in another endorsed Training Package or accredited course.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t>Elective units must be relevant to the work outcome, local industry requirements and the qualification level.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t>Units selected from other Traini</w:t>
      </w:r>
      <w:r w:rsidRPr="00BE156D">
        <w:t>ng Packages or accredited courses must not duplicate units selected from or available within the FNS10 Financial Services or BSB07 Business Services Training Packages.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rPr>
          <w:rStyle w:val="BoldandItalics"/>
        </w:rPr>
        <w:t>Core units of competency</w:t>
      </w:r>
      <w:r w:rsidRPr="00BE156D">
        <w:t>: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ListBullet"/>
      </w:pPr>
      <w:r w:rsidRPr="00BE156D">
        <w:t>BSBCUS403A Implement customer service standards</w:t>
      </w:r>
    </w:p>
    <w:p w:rsidR="00000000" w:rsidRPr="00BE156D" w:rsidP="00BE156D">
      <w:pPr>
        <w:pStyle w:val="ListBullet"/>
      </w:pPr>
      <w:r w:rsidRPr="00BE156D">
        <w:t xml:space="preserve">BSBOHS303B </w:t>
      </w:r>
      <w:r w:rsidRPr="00BE156D">
        <w:t>Contribute to OHS hazard identification and risk assessment</w:t>
      </w:r>
    </w:p>
    <w:p w:rsidR="00000000" w:rsidRPr="00BE156D" w:rsidP="00BE156D">
      <w:pPr>
        <w:pStyle w:val="ListBullet"/>
      </w:pPr>
      <w:r w:rsidRPr="00BE156D">
        <w:t>BSBWOR204A Use business technology</w:t>
      </w:r>
    </w:p>
    <w:p w:rsidR="00000000" w:rsidRPr="00BE156D" w:rsidP="00BE156D">
      <w:pPr>
        <w:pStyle w:val="ListBullet"/>
      </w:pPr>
      <w:r w:rsidRPr="00BE156D">
        <w:t>FNSINC401A Apply principles of professional practice to work in the financial services industry</w:t>
      </w:r>
    </w:p>
    <w:p w:rsidR="00000000" w:rsidRPr="00BE156D" w:rsidP="00BE156D">
      <w:pPr>
        <w:pStyle w:val="ListBullet"/>
      </w:pPr>
      <w:r w:rsidRPr="00BE156D">
        <w:t>FNSINC402A Develop and maintain in-depth knowledge of products and services used by an organisation or sector</w:t>
      </w:r>
    </w:p>
    <w:p w:rsidR="00000000" w:rsidRPr="00BE156D" w:rsidP="00BE156D">
      <w:pPr>
        <w:pStyle w:val="ListBullet"/>
      </w:pPr>
      <w:r w:rsidRPr="00BE156D">
        <w:t>FNSBNK404A Promote mobile banking services</w:t>
      </w:r>
    </w:p>
    <w:p w:rsidR="00000000" w:rsidRPr="00BE156D" w:rsidP="00BE156D">
      <w:pPr>
        <w:pStyle w:val="ListBullet"/>
      </w:pPr>
      <w:r w:rsidRPr="00BE156D">
        <w:t>FNSBNK405A Provide mobile banking sales and service</w:t>
      </w:r>
    </w:p>
    <w:p w:rsidR="00000000" w:rsidRPr="00BE156D" w:rsidP="00BE156D">
      <w:pPr>
        <w:pStyle w:val="ListBullet"/>
      </w:pPr>
      <w:r w:rsidRPr="00BE156D">
        <w:t>FNSBNK406A Manage customer visits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rPr>
          <w:rStyle w:val="BoldandItalics"/>
        </w:rPr>
        <w:t>Elective units o</w:t>
      </w:r>
      <w:r w:rsidRPr="00BE156D">
        <w:rPr>
          <w:rStyle w:val="BoldandItalics"/>
        </w:rPr>
        <w:t>f competency</w:t>
      </w:r>
      <w:r w:rsidRPr="00BE156D">
        <w:t>: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rPr>
          <w:rStyle w:val="SpecialBold"/>
        </w:rPr>
        <w:t>Group A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ListBullet"/>
      </w:pPr>
      <w:r w:rsidRPr="00BE156D">
        <w:t>FNSCRD401A Assess credit applications</w:t>
      </w:r>
    </w:p>
    <w:p w:rsidR="00000000" w:rsidRPr="00BE156D" w:rsidP="00BE156D">
      <w:pPr>
        <w:pStyle w:val="ListBullet"/>
      </w:pPr>
      <w:r w:rsidRPr="00BE156D">
        <w:t>FNSCRD402A Establish and maintain appropriate securitisation</w:t>
      </w:r>
    </w:p>
    <w:p w:rsidR="00000000" w:rsidRPr="00BE156D" w:rsidP="00BE156D">
      <w:pPr>
        <w:pStyle w:val="ListBullet"/>
      </w:pPr>
      <w:r w:rsidRPr="00BE156D">
        <w:t>FNSCRD503A Promote understanding of the role and effective use of consumer credit</w:t>
      </w:r>
    </w:p>
    <w:p w:rsidR="00000000" w:rsidRPr="00BE156D" w:rsidP="00BE156D">
      <w:pPr>
        <w:pStyle w:val="ListBullet"/>
      </w:pPr>
      <w:r w:rsidRPr="00BE156D">
        <w:t>FNSSAM401A Sell financial products and services</w:t>
      </w:r>
    </w:p>
    <w:p w:rsidR="00000000" w:rsidRPr="00BE156D" w:rsidP="00BE156D">
      <w:pPr>
        <w:pStyle w:val="ListBullet"/>
      </w:pPr>
      <w:r w:rsidRPr="00BE156D">
        <w:t>FN</w:t>
      </w:r>
      <w:r w:rsidRPr="00BE156D">
        <w:t>SSAM402A Implement a sales plan</w:t>
      </w:r>
    </w:p>
    <w:p w:rsidR="00000000" w:rsidRPr="00BE156D" w:rsidP="00BE156D">
      <w:pPr>
        <w:pStyle w:val="ListBullet"/>
      </w:pPr>
      <w:r w:rsidRPr="00BE156D">
        <w:t>FNSSAM403A Prospect for new clients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BodyText"/>
      </w:pPr>
      <w:r w:rsidRPr="00BE156D">
        <w:rPr>
          <w:rStyle w:val="SpecialBold"/>
        </w:rPr>
        <w:t>Group B</w:t>
      </w:r>
      <w:r w:rsidRPr="00BE156D">
        <w:t xml:space="preserve"> (</w:t>
      </w:r>
      <w:r w:rsidRPr="00BE156D">
        <w:rPr>
          <w:rStyle w:val="Emphasis"/>
        </w:rPr>
        <w:t>General</w:t>
      </w:r>
      <w:r w:rsidRPr="00BE156D">
        <w:t>)</w:t>
      </w:r>
    </w:p>
    <w:p w:rsidR="00000000" w:rsidRPr="00BE156D" w:rsidP="00BE156D">
      <w:pPr>
        <w:pStyle w:val="BodyText"/>
      </w:pPr>
    </w:p>
    <w:p w:rsidR="00000000" w:rsidRPr="00BE156D" w:rsidP="00BE156D">
      <w:pPr>
        <w:pStyle w:val="ListBullet"/>
      </w:pPr>
      <w:r w:rsidRPr="00BE156D">
        <w:t>BSBCUS301A Deliver and monitor a service to customers</w:t>
      </w:r>
    </w:p>
    <w:p w:rsidR="00000000" w:rsidRPr="00BE156D" w:rsidP="00BE156D">
      <w:pPr>
        <w:pStyle w:val="ListBullet"/>
      </w:pPr>
      <w:r w:rsidRPr="00BE156D">
        <w:t>FNSCRD401A Assess credit applications</w:t>
      </w:r>
    </w:p>
    <w:p w:rsidR="00000000" w:rsidRPr="00BE156D" w:rsidP="00BE156D">
      <w:pPr>
        <w:pStyle w:val="ListBullet"/>
      </w:pPr>
      <w:r w:rsidRPr="00BE156D">
        <w:t>FNSCRD402A Establish and maintain appropriate securitisation</w:t>
      </w:r>
    </w:p>
    <w:p w:rsidR="00000000" w:rsidRPr="00BE156D" w:rsidP="00BE156D">
      <w:pPr>
        <w:pStyle w:val="ListBullet"/>
      </w:pPr>
      <w:r w:rsidRPr="00BE156D">
        <w:t>FNSCRD503A Promote understanding of the role and effective use of consumer credit</w:t>
      </w:r>
    </w:p>
    <w:p w:rsidR="00F2604C" w:rsidP="00BE156D">
      <w:pPr>
        <w:pStyle w:val="ListBullet"/>
      </w:pPr>
      <w:r w:rsidRPr="00BE156D">
        <w:t>FNSFLT501A Assist customers to budget and manage own finances</w:t>
      </w:r>
    </w:p>
    <w:p w:rsidR="00F2604C" w:rsidP="00BE156D">
      <w:pPr>
        <w:pStyle w:val="ListBullet"/>
      </w:pPr>
    </w:p>
    <w:p w:rsidR="00000000" w:rsidRPr="00BE156D" w:rsidP="00BE156D"/>
    <w:sectPr w:rsidSect="00BE15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604C" w:rsidP="00F26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4C" w:rsidP="00BE1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04C" w:rsidP="00BE1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604C" w:rsidP="00BE15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604C" w:rsidP="00F2604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4C" w:rsidP="00BE1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FNS41210 Certificate IV in Mobile Banking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2604C" w:rsidP="00BE156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F4F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9A5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E1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56D"/>
  </w:style>
  <w:style w:type="character" w:customStyle="1" w:styleId="Heading1Char">
    <w:name w:val="Heading 1 Char"/>
    <w:basedOn w:val="DefaultParagraphFont"/>
    <w:link w:val="Heading1"/>
    <w:rsid w:val="00BE1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5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56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E1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56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E15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56D"/>
    <w:rPr>
      <w:b/>
      <w:spacing w:val="0"/>
    </w:rPr>
  </w:style>
  <w:style w:type="paragraph" w:styleId="Header">
    <w:name w:val="header"/>
    <w:basedOn w:val="Normal"/>
    <w:link w:val="HeaderChar"/>
    <w:rsid w:val="00BE1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E156D"/>
    <w:rPr>
      <w:i/>
    </w:rPr>
  </w:style>
  <w:style w:type="paragraph" w:customStyle="1" w:styleId="SuperHeading">
    <w:name w:val="SuperHeading"/>
    <w:basedOn w:val="Normal"/>
    <w:rsid w:val="00BE15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E1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E15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1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5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E15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E156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E1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E1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5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56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E1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1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56D"/>
  </w:style>
  <w:style w:type="paragraph" w:styleId="TableofFigures">
    <w:name w:val="table of figures"/>
    <w:basedOn w:val="Normal"/>
    <w:next w:val="Normal"/>
    <w:semiHidden/>
    <w:rsid w:val="00BE1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56D"/>
    <w:pPr>
      <w:numPr>
        <w:numId w:val="10"/>
      </w:numPr>
    </w:pPr>
  </w:style>
  <w:style w:type="character" w:customStyle="1" w:styleId="WingdingSymbols">
    <w:name w:val="Wingding Symbols"/>
    <w:rsid w:val="00BE156D"/>
    <w:rPr>
      <w:rFonts w:ascii="Wingdings" w:hAnsi="Wingdings"/>
    </w:rPr>
  </w:style>
  <w:style w:type="paragraph" w:customStyle="1" w:styleId="TableHeading">
    <w:name w:val="Table Heading"/>
    <w:basedOn w:val="HeadingBase"/>
    <w:rsid w:val="00BE1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56D"/>
    <w:rPr>
      <w:color w:val="0033CC"/>
      <w:u w:val="none"/>
    </w:rPr>
  </w:style>
  <w:style w:type="paragraph" w:customStyle="1" w:styleId="BodyTextRight">
    <w:name w:val="Body Text Right"/>
    <w:basedOn w:val="BodyText"/>
    <w:rsid w:val="00BE1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5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56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E156D"/>
    <w:rPr>
      <w:sz w:val="32"/>
    </w:rPr>
  </w:style>
  <w:style w:type="paragraph" w:customStyle="1" w:styleId="HeadingProcedure">
    <w:name w:val="Heading Procedure"/>
    <w:basedOn w:val="HeadingBase"/>
    <w:next w:val="Normal"/>
    <w:rsid w:val="00BE1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56D"/>
    <w:pPr>
      <w:spacing w:before="60" w:after="60"/>
    </w:pPr>
  </w:style>
  <w:style w:type="paragraph" w:styleId="ListContinue">
    <w:name w:val="List Continue"/>
    <w:basedOn w:val="List"/>
    <w:rsid w:val="00BE156D"/>
    <w:pPr>
      <w:ind w:firstLine="0"/>
    </w:pPr>
  </w:style>
  <w:style w:type="paragraph" w:customStyle="1" w:styleId="ListNote">
    <w:name w:val="List Note"/>
    <w:basedOn w:val="List"/>
    <w:rsid w:val="00BE1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56D"/>
    <w:rPr>
      <w:rFonts w:ascii="Courier New" w:hAnsi="Courier New"/>
    </w:rPr>
  </w:style>
  <w:style w:type="paragraph" w:customStyle="1" w:styleId="NoteBullet">
    <w:name w:val="Note Bullet"/>
    <w:basedOn w:val="Note"/>
    <w:rsid w:val="00BE1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56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E156D"/>
    <w:rPr>
      <w:b/>
      <w:smallCaps/>
    </w:rPr>
  </w:style>
  <w:style w:type="paragraph" w:customStyle="1" w:styleId="TableListNumber">
    <w:name w:val="Table List Number"/>
    <w:basedOn w:val="ListNumber"/>
    <w:rsid w:val="00BE1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56D"/>
    <w:pPr>
      <w:numPr>
        <w:numId w:val="8"/>
      </w:numPr>
    </w:pPr>
  </w:style>
  <w:style w:type="paragraph" w:customStyle="1" w:styleId="ListAlpha2">
    <w:name w:val="List Alpha 2"/>
    <w:basedOn w:val="List2"/>
    <w:rsid w:val="00BE156D"/>
    <w:pPr>
      <w:numPr>
        <w:numId w:val="7"/>
      </w:numPr>
    </w:pPr>
  </w:style>
  <w:style w:type="paragraph" w:styleId="List2">
    <w:name w:val="List 2"/>
    <w:basedOn w:val="BodyText"/>
    <w:rsid w:val="00BE1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56D"/>
    <w:pPr>
      <w:numPr>
        <w:numId w:val="2"/>
      </w:numPr>
    </w:pPr>
  </w:style>
  <w:style w:type="paragraph" w:styleId="ListBullet5">
    <w:name w:val="List Bullet 5"/>
    <w:basedOn w:val="List5"/>
    <w:rsid w:val="00BE156D"/>
    <w:pPr>
      <w:numPr>
        <w:numId w:val="3"/>
      </w:numPr>
    </w:pPr>
  </w:style>
  <w:style w:type="paragraph" w:styleId="ListContinue2">
    <w:name w:val="List Continue 2"/>
    <w:basedOn w:val="List2"/>
    <w:rsid w:val="00BE156D"/>
    <w:pPr>
      <w:ind w:firstLine="0"/>
    </w:pPr>
  </w:style>
  <w:style w:type="paragraph" w:styleId="ListContinue3">
    <w:name w:val="List Continue 3"/>
    <w:basedOn w:val="List3"/>
    <w:rsid w:val="00BE156D"/>
    <w:pPr>
      <w:ind w:left="1021" w:firstLine="0"/>
    </w:pPr>
  </w:style>
  <w:style w:type="paragraph" w:styleId="ListContinue4">
    <w:name w:val="List Continue 4"/>
    <w:basedOn w:val="List4"/>
    <w:rsid w:val="00BE156D"/>
    <w:pPr>
      <w:ind w:firstLine="0"/>
    </w:pPr>
  </w:style>
  <w:style w:type="paragraph" w:styleId="ListContinue5">
    <w:name w:val="List Continue 5"/>
    <w:basedOn w:val="List5"/>
    <w:rsid w:val="00BE156D"/>
    <w:pPr>
      <w:ind w:firstLine="0"/>
    </w:pPr>
  </w:style>
  <w:style w:type="paragraph" w:styleId="ListNumber3">
    <w:name w:val="List Number 3"/>
    <w:basedOn w:val="List3"/>
    <w:rsid w:val="00BE156D"/>
    <w:pPr>
      <w:numPr>
        <w:numId w:val="4"/>
      </w:numPr>
    </w:pPr>
  </w:style>
  <w:style w:type="paragraph" w:styleId="ListNumber4">
    <w:name w:val="List Number 4"/>
    <w:basedOn w:val="List4"/>
    <w:rsid w:val="00BE156D"/>
    <w:pPr>
      <w:numPr>
        <w:numId w:val="5"/>
      </w:numPr>
    </w:pPr>
  </w:style>
  <w:style w:type="paragraph" w:styleId="ListNumber5">
    <w:name w:val="List Number 5"/>
    <w:basedOn w:val="List5"/>
    <w:rsid w:val="00BE156D"/>
    <w:pPr>
      <w:numPr>
        <w:numId w:val="6"/>
      </w:numPr>
    </w:pPr>
  </w:style>
  <w:style w:type="paragraph" w:styleId="BlockText">
    <w:name w:val="Block Text"/>
    <w:basedOn w:val="Normal"/>
    <w:rsid w:val="00BE1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56D"/>
    <w:rPr>
      <w:sz w:val="16"/>
      <w:vertAlign w:val="superscript"/>
    </w:rPr>
  </w:style>
  <w:style w:type="character" w:customStyle="1" w:styleId="Symbols">
    <w:name w:val="Symbols"/>
    <w:basedOn w:val="DefaultParagraphFont"/>
    <w:rsid w:val="00BE156D"/>
    <w:rPr>
      <w:rFonts w:ascii="Symbol" w:hAnsi="Symbol"/>
    </w:rPr>
  </w:style>
  <w:style w:type="character" w:customStyle="1" w:styleId="MenuOptions">
    <w:name w:val="Menu Options"/>
    <w:basedOn w:val="DefaultParagraphFont"/>
    <w:rsid w:val="00BE1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56D"/>
    <w:rPr>
      <w:b/>
    </w:rPr>
  </w:style>
  <w:style w:type="character" w:customStyle="1" w:styleId="Underlined">
    <w:name w:val="Underlined"/>
    <w:basedOn w:val="DefaultParagraphFont"/>
    <w:rsid w:val="00BE156D"/>
    <w:rPr>
      <w:u w:val="single"/>
    </w:rPr>
  </w:style>
  <w:style w:type="paragraph" w:customStyle="1" w:styleId="TableBodyTextRight">
    <w:name w:val="Table Body Text Right"/>
    <w:basedOn w:val="TableBodyText"/>
    <w:rsid w:val="00BE1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56D"/>
    <w:rPr>
      <w:sz w:val="18"/>
    </w:rPr>
  </w:style>
  <w:style w:type="paragraph" w:customStyle="1" w:styleId="BodySmallRight">
    <w:name w:val="Body Small Right"/>
    <w:basedOn w:val="BodyTextRight"/>
    <w:rsid w:val="00BE156D"/>
    <w:rPr>
      <w:sz w:val="18"/>
      <w:szCs w:val="18"/>
    </w:rPr>
  </w:style>
  <w:style w:type="paragraph" w:customStyle="1" w:styleId="MarginEdition">
    <w:name w:val="Margin Edition"/>
    <w:basedOn w:val="MarginNote"/>
    <w:rsid w:val="00BE1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56D"/>
    <w:rPr>
      <w:sz w:val="2"/>
      <w:szCs w:val="2"/>
    </w:rPr>
  </w:style>
  <w:style w:type="character" w:customStyle="1" w:styleId="Small">
    <w:name w:val="Small"/>
    <w:basedOn w:val="DefaultParagraphFont"/>
    <w:rsid w:val="00BE156D"/>
    <w:rPr>
      <w:sz w:val="16"/>
    </w:rPr>
  </w:style>
  <w:style w:type="paragraph" w:customStyle="1" w:styleId="WideTable">
    <w:name w:val="Wide Table"/>
    <w:basedOn w:val="Normal"/>
    <w:rsid w:val="00BE1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56D"/>
  </w:style>
  <w:style w:type="paragraph" w:styleId="Quote">
    <w:name w:val="Quote"/>
    <w:basedOn w:val="Heading1"/>
    <w:link w:val="QuoteChar"/>
    <w:qFormat/>
    <w:rsid w:val="00BE1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56D"/>
    <w:pPr>
      <w:pageBreakBefore/>
    </w:pPr>
  </w:style>
  <w:style w:type="paragraph" w:customStyle="1" w:styleId="Border">
    <w:name w:val="Border"/>
    <w:basedOn w:val="Normal"/>
    <w:qFormat/>
    <w:rsid w:val="00BE1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56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E1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56D"/>
    <w:rPr>
      <w:u w:val="single"/>
    </w:rPr>
  </w:style>
  <w:style w:type="paragraph" w:styleId="BalloonText">
    <w:name w:val="Balloon Text"/>
    <w:basedOn w:val="Normal"/>
    <w:link w:val="BalloonTextChar"/>
    <w:rsid w:val="00BE1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56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E15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56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4729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FNS41210 Certificate IV in Mobile Banking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2012-05-27T05:39:00Z</dcterms:created>
  <dcterms:modified xsi:type="dcterms:W3CDTF">2012-05-27T05:39:00Z</dcterms:modified>
</cp:coreProperties>
</file>