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AAB" w:rsidP="00E44AAB">
      <w:pPr>
        <w:pStyle w:val="Title"/>
      </w:pPr>
      <w:r>
        <w:fldChar w:fldCharType="begin"/>
      </w:r>
      <w:r>
        <w:instrText xml:space="preserve"> TITLE   \* MERGEFORMAT </w:instrText>
      </w:r>
      <w:r>
        <w:fldChar w:fldCharType="separate"/>
      </w:r>
      <w:r>
        <w:t>FNS40510 Certificate IV in Personal Injury Management (Underwriting)</w:t>
      </w:r>
      <w:r>
        <w:fldChar w:fldCharType="end"/>
      </w:r>
    </w:p>
    <w:p w:rsidR="00E44AAB" w:rsidP="00E44AAB">
      <w:pPr>
        <w:pStyle w:val="Version"/>
        <w:sectPr w:rsidSect="004E0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049F" w:rsidP="004E049F">
      <w:pPr>
        <w:pStyle w:val="SuperHeading"/>
      </w:pPr>
      <w:r w:rsidRPr="004E049F">
        <w:t>FNS40510 Certificate IV in Personal Injury Management (Underwriting)</w:t>
      </w:r>
    </w:p>
    <w:p w:rsidR="00000000" w:rsidRPr="004E049F" w:rsidP="004E049F">
      <w:pPr>
        <w:pStyle w:val="Heading1"/>
      </w:pPr>
      <w:bookmarkStart w:id="1" w:name="O_576176"/>
      <w:bookmarkEnd w:id="1"/>
      <w:r w:rsidRPr="004E049F">
        <w:t>Modification History</w:t>
      </w:r>
    </w:p>
    <w:tbl>
      <w:tblPr>
        <w:tblW w:w="9231" w:type="dxa"/>
        <w:tblLayout w:type="fixed"/>
        <w:tblCellMar>
          <w:left w:w="62" w:type="dxa"/>
          <w:right w:w="62" w:type="dxa"/>
        </w:tblCellMar>
        <w:tblLook w:val="0000"/>
      </w:tblPr>
      <w:tblGrid>
        <w:gridCol w:w="4561"/>
        <w:gridCol w:w="4670"/>
      </w:tblGrid>
      <w:tr w:rsidTr="004E049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BodyText"/>
            </w:pPr>
            <w:r w:rsidRPr="004E049F">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rPr>
                <w:rStyle w:val="SpecialBold"/>
              </w:rPr>
              <w:t>Comments</w:t>
            </w:r>
          </w:p>
        </w:tc>
      </w:tr>
      <w:tr w:rsidTr="004E049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rPr>
                <w:rStyle w:val="SpecialBold"/>
              </w:rPr>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BodyText"/>
            </w:pPr>
            <w:r w:rsidRPr="004E049F">
              <w:t xml:space="preserve">This version first released with </w:t>
            </w:r>
            <w:r w:rsidRPr="004E049F">
              <w:rPr>
                <w:rStyle w:val="Emphasis"/>
              </w:rPr>
              <w:t>FNS10 Financial Services Training Package version 5.0</w:t>
            </w:r>
            <w:r w:rsidRPr="004E049F">
              <w:t>.</w:t>
            </w:r>
          </w:p>
          <w:p w:rsidR="00000000" w:rsidRPr="004E049F" w:rsidP="004E049F">
            <w:pPr>
              <w:pStyle w:val="BodyText"/>
            </w:pPr>
            <w:r w:rsidRPr="004E049F">
              <w:t>Update imported units:</w:t>
            </w:r>
          </w:p>
          <w:p w:rsidR="00000000" w:rsidRPr="004E049F" w:rsidP="004E049F">
            <w:pPr>
              <w:pStyle w:val="BodyText"/>
            </w:pPr>
            <w:r w:rsidRPr="004E049F">
              <w:rPr>
                <w:rStyle w:val="Emphasis"/>
              </w:rPr>
              <w:t>BSBCUS301A</w:t>
            </w:r>
            <w:r w:rsidRPr="004E049F">
              <w:t xml:space="preserve"> to </w:t>
            </w:r>
            <w:r w:rsidRPr="004E049F">
              <w:rPr>
                <w:rStyle w:val="Emphasis"/>
              </w:rPr>
              <w:t>BSBCUS301B</w:t>
            </w:r>
            <w:r w:rsidRPr="004E049F">
              <w:t>.</w:t>
            </w:r>
          </w:p>
          <w:p w:rsidR="00000000" w:rsidP="004E049F">
            <w:pPr>
              <w:pStyle w:val="BodyText"/>
              <w:rPr>
                <w:lang w:val="en-NZ"/>
              </w:rPr>
            </w:pPr>
            <w:r w:rsidRPr="004E049F">
              <w:t>Qualification outcomes remain unchanged.</w:t>
            </w:r>
          </w:p>
        </w:tc>
      </w:tr>
      <w:tr w:rsidTr="004E049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BodyText"/>
            </w:pPr>
          </w:p>
          <w:p w:rsidR="00000000" w:rsidP="004E049F">
            <w:pPr>
              <w:pStyle w:val="BodyText"/>
              <w:rPr>
                <w:lang w:val="en-NZ"/>
              </w:rPr>
            </w:pPr>
            <w:r w:rsidRPr="004E049F">
              <w:rPr>
                <w:rStyle w:val="SpecialBold"/>
              </w:rPr>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BodyText"/>
            </w:pPr>
            <w:r w:rsidRPr="004E049F">
              <w:t xml:space="preserve">This qualification first released with FNS10 Financial Services Training Package version 1.0. </w:t>
            </w:r>
          </w:p>
        </w:tc>
      </w:tr>
    </w:tbl>
    <w:p w:rsidR="00000000" w:rsidRPr="004E049F" w:rsidP="004E049F">
      <w:pPr>
        <w:pStyle w:val="BodyText"/>
      </w:pPr>
    </w:p>
    <w:p w:rsidR="00000000" w:rsidRPr="004E049F" w:rsidP="004E049F">
      <w:pPr>
        <w:pStyle w:val="AllowPageBreak"/>
      </w:pPr>
    </w:p>
    <w:p w:rsidR="00000000" w:rsidRPr="004E049F" w:rsidP="004E049F">
      <w:pPr>
        <w:pStyle w:val="Heading1"/>
      </w:pPr>
      <w:bookmarkStart w:id="2" w:name="O_576175"/>
      <w:bookmarkEnd w:id="2"/>
      <w:r w:rsidRPr="004E049F">
        <w:t>Description</w:t>
      </w:r>
    </w:p>
    <w:p w:rsidR="00000000" w:rsidRPr="004E049F" w:rsidP="004E049F">
      <w:pPr>
        <w:pStyle w:val="BodyText"/>
      </w:pPr>
      <w:r w:rsidRPr="004E049F">
        <w:t>This qualification reflects job roles requiring well-develope</w:t>
      </w:r>
      <w:r w:rsidRPr="004E049F">
        <w:t>d skills and a broad knowledge base in a wide variety of contexts within the personal injury management sector. It may involve supervision or leadership and guidance with some limited responsibility for the policy processing of others. Possible work functi</w:t>
      </w:r>
      <w:r w:rsidRPr="004E049F">
        <w:t>ons may include:</w:t>
      </w:r>
    </w:p>
    <w:p w:rsidR="00000000" w:rsidRPr="004E049F" w:rsidP="004E049F">
      <w:pPr>
        <w:pStyle w:val="ListBullet"/>
      </w:pPr>
      <w:r w:rsidRPr="004E049F">
        <w:t>evaluating new underwriting business within a large organisation</w:t>
      </w:r>
    </w:p>
    <w:p w:rsidR="00000000" w:rsidRPr="004E049F" w:rsidP="004E049F">
      <w:pPr>
        <w:pStyle w:val="ListBullet"/>
      </w:pPr>
      <w:r w:rsidRPr="004E049F">
        <w:t>working as an underwriting agent</w:t>
      </w:r>
    </w:p>
    <w:p w:rsidR="00000000" w:rsidRPr="004E049F" w:rsidP="004E049F">
      <w:pPr>
        <w:pStyle w:val="ListBullet"/>
      </w:pPr>
      <w:r w:rsidRPr="004E049F">
        <w:t>coordinating new underwriting business</w:t>
      </w:r>
    </w:p>
    <w:p w:rsidR="00000000" w:rsidRPr="004E049F" w:rsidP="004E049F">
      <w:pPr>
        <w:pStyle w:val="ListBullet"/>
      </w:pPr>
      <w:r w:rsidRPr="004E049F">
        <w:t>managing an underwriting team</w:t>
      </w:r>
    </w:p>
    <w:p w:rsidR="00000000" w:rsidRPr="004E049F" w:rsidP="004E049F">
      <w:pPr>
        <w:pStyle w:val="ListBullet"/>
      </w:pPr>
      <w:r w:rsidRPr="004E049F">
        <w:t>settling policy payments and terminations</w:t>
      </w:r>
    </w:p>
    <w:p w:rsidR="00000000" w:rsidRPr="004E049F" w:rsidP="004E049F">
      <w:pPr>
        <w:pStyle w:val="ListBullet"/>
      </w:pPr>
      <w:r w:rsidRPr="004E049F">
        <w:t>assessing risk in relation to new business within policy guidelines</w:t>
      </w:r>
    </w:p>
    <w:p w:rsidR="00000000" w:rsidRPr="004E049F" w:rsidP="004E049F">
      <w:pPr>
        <w:pStyle w:val="ListBullet"/>
      </w:pPr>
      <w:r w:rsidRPr="004E049F">
        <w:t>negotiating terms and conditions with clients within policy guidelines</w:t>
      </w:r>
    </w:p>
    <w:p w:rsidR="00E44AAB" w:rsidP="004E049F">
      <w:pPr>
        <w:pStyle w:val="ListBullet"/>
      </w:pPr>
      <w:r w:rsidRPr="004E049F">
        <w:t>leading and supporting a team</w:t>
      </w:r>
    </w:p>
    <w:p w:rsidR="00E44AAB" w:rsidP="004E049F">
      <w:pPr>
        <w:pStyle w:val="ListBullet"/>
      </w:pPr>
    </w:p>
    <w:p w:rsidR="00000000" w:rsidRPr="004E049F" w:rsidP="004E049F">
      <w:pPr>
        <w:pStyle w:val="Heading1"/>
      </w:pPr>
      <w:bookmarkStart w:id="3" w:name="O_576174"/>
      <w:bookmarkEnd w:id="3"/>
      <w:r w:rsidRPr="004E049F">
        <w:t>Pathways Information</w:t>
      </w:r>
    </w:p>
    <w:p w:rsidR="00000000" w:rsidRPr="004E049F" w:rsidP="004E049F">
      <w:pPr>
        <w:pStyle w:val="BodyText"/>
      </w:pPr>
      <w:r w:rsidRPr="004E049F">
        <w:rPr>
          <w:rStyle w:val="SpecialBold"/>
        </w:rPr>
        <w:t>Pathways into the qualification</w:t>
      </w:r>
    </w:p>
    <w:p w:rsidR="00000000" w:rsidRPr="004E049F" w:rsidP="004E049F">
      <w:pPr>
        <w:pStyle w:val="BodyText"/>
      </w:pPr>
      <w:r w:rsidRPr="004E049F">
        <w:t>The primary pat</w:t>
      </w:r>
      <w:r w:rsidRPr="004E049F">
        <w:t>hway into this qualification is employment in the personal injury management sector that may relate to job roles within:</w:t>
      </w:r>
    </w:p>
    <w:p w:rsidR="00000000" w:rsidRPr="004E049F" w:rsidP="004E049F">
      <w:pPr>
        <w:pStyle w:val="ListBullet"/>
      </w:pPr>
      <w:r w:rsidRPr="004E049F">
        <w:t>workplace injury insurance</w:t>
      </w:r>
    </w:p>
    <w:p w:rsidR="00000000" w:rsidRPr="004E049F" w:rsidP="004E049F">
      <w:pPr>
        <w:pStyle w:val="ListBullet"/>
      </w:pPr>
      <w:r w:rsidRPr="004E049F">
        <w:t>CTP insurance</w:t>
      </w:r>
    </w:p>
    <w:p w:rsidR="00000000" w:rsidRPr="004E049F" w:rsidP="004E049F">
      <w:pPr>
        <w:pStyle w:val="BodyText"/>
      </w:pPr>
    </w:p>
    <w:p w:rsidR="00000000" w:rsidRPr="004E049F" w:rsidP="004E049F">
      <w:pPr>
        <w:pStyle w:val="BodyText"/>
      </w:pPr>
      <w:r w:rsidRPr="004E049F">
        <w:rPr>
          <w:rStyle w:val="SpecialBold"/>
        </w:rPr>
        <w:t>Pathways from the qualification</w:t>
      </w:r>
    </w:p>
    <w:p w:rsidR="00000000" w:rsidRPr="004E049F" w:rsidP="004E049F">
      <w:pPr>
        <w:pStyle w:val="BodyText"/>
      </w:pPr>
      <w:r w:rsidRPr="004E049F">
        <w:t xml:space="preserve">A further learning pathway utilising qualifications such as </w:t>
      </w:r>
      <w:r w:rsidRPr="004E049F">
        <w:t>FNS50110 Diploma of Personal Injury Management would support career progression.</w:t>
      </w:r>
    </w:p>
    <w:p w:rsidR="00000000" w:rsidRPr="004E049F" w:rsidP="004E049F">
      <w:pPr>
        <w:pStyle w:val="AllowPageBreak"/>
      </w:pPr>
    </w:p>
    <w:p w:rsidR="00000000" w:rsidRPr="004E049F" w:rsidP="004E049F">
      <w:pPr>
        <w:pStyle w:val="Heading1"/>
      </w:pPr>
      <w:bookmarkStart w:id="4" w:name="O_576173"/>
      <w:bookmarkEnd w:id="4"/>
      <w:r w:rsidRPr="004E049F">
        <w:t>Licensing/Regulatory Information</w:t>
      </w:r>
    </w:p>
    <w:p w:rsidR="00000000" w:rsidRPr="004E049F" w:rsidP="004E049F">
      <w:pPr>
        <w:pStyle w:val="BodyText"/>
      </w:pPr>
      <w:r w:rsidRPr="004E049F">
        <w:t xml:space="preserve">There is no direct link between this qualification and licensing, legislative and/or regulatory requirements. However, where </w:t>
      </w:r>
      <w:r w:rsidRPr="004E049F">
        <w:t>required, a unit of competency will specify relevant licensing, legislative and/or regulatory requirements that impact on the unit.</w:t>
      </w:r>
    </w:p>
    <w:p w:rsidR="00000000" w:rsidRPr="004E049F" w:rsidP="004E049F">
      <w:pPr>
        <w:pStyle w:val="AllowPageBreak"/>
      </w:pPr>
    </w:p>
    <w:p w:rsidR="00000000" w:rsidRPr="004E049F" w:rsidP="004E049F">
      <w:pPr>
        <w:pStyle w:val="Heading1"/>
      </w:pPr>
      <w:bookmarkStart w:id="5" w:name="O_576172"/>
      <w:bookmarkEnd w:id="5"/>
      <w:r w:rsidRPr="004E049F">
        <w:t>Entry Requirements</w:t>
      </w:r>
    </w:p>
    <w:p w:rsidR="00000000" w:rsidRPr="004E049F" w:rsidP="004E049F">
      <w:pPr>
        <w:pStyle w:val="BodyText"/>
      </w:pPr>
      <w:r w:rsidRPr="004E049F">
        <w:t>Not applicable.</w:t>
      </w:r>
    </w:p>
    <w:p w:rsidR="00000000" w:rsidRPr="004E049F" w:rsidP="004E049F">
      <w:pPr>
        <w:pStyle w:val="AllowPageBreak"/>
      </w:pPr>
    </w:p>
    <w:p w:rsidR="00000000" w:rsidRPr="004E049F" w:rsidP="004E049F">
      <w:pPr>
        <w:pStyle w:val="Heading1"/>
      </w:pPr>
      <w:bookmarkStart w:id="6" w:name="O_576171"/>
      <w:bookmarkEnd w:id="6"/>
      <w:r w:rsidRPr="004E049F">
        <w:t>Employability Skills Summary</w:t>
      </w:r>
    </w:p>
    <w:p w:rsidR="00000000" w:rsidRPr="004E049F" w:rsidP="004E049F">
      <w:pPr>
        <w:pStyle w:val="BodyText"/>
      </w:pPr>
      <w:r w:rsidRPr="004E049F">
        <w:rPr>
          <w:rStyle w:val="Emphasis"/>
        </w:rPr>
        <w:t>The following table contains a summary of the employability skills required by industry for this qualification. The employability skills facets described here are broad industry requirements that may vary depending on qualification packaging options.</w:t>
      </w:r>
    </w:p>
    <w:tbl>
      <w:tblPr>
        <w:tblW w:w="9462" w:type="dxa"/>
        <w:tblLayout w:type="fixed"/>
        <w:tblCellMar>
          <w:left w:w="62" w:type="dxa"/>
          <w:right w:w="62" w:type="dxa"/>
        </w:tblCellMar>
        <w:tblLook w:val="0000"/>
      </w:tblPr>
      <w:tblGrid>
        <w:gridCol w:w="2700"/>
        <w:gridCol w:w="6762"/>
      </w:tblGrid>
      <w:tr w:rsidTr="004E049F">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EMPLO</w:t>
            </w:r>
            <w:r w:rsidRPr="004E049F">
              <w:t>YABILITY SKILLS QUALIFICATION SUMMARY</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Industry/enterprise requirements for this qualification include:</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actively consulting stakeholders and seeking client feedback</w:t>
            </w:r>
          </w:p>
          <w:p w:rsidR="00000000" w:rsidRPr="004E049F" w:rsidP="004E049F">
            <w:pPr>
              <w:pStyle w:val="ListBullet"/>
            </w:pPr>
            <w:r w:rsidRPr="004E049F">
              <w:t>developing and writing reports to specifications</w:t>
            </w:r>
          </w:p>
          <w:p w:rsidR="00000000" w:rsidRPr="004E049F" w:rsidP="004E049F">
            <w:pPr>
              <w:pStyle w:val="ListBullet"/>
            </w:pPr>
            <w:r w:rsidRPr="004E049F">
              <w:t>fostering client stakeholder relationships and providing a high level of customer service and relationship management</w:t>
            </w:r>
          </w:p>
          <w:p w:rsidR="00000000" w:rsidRPr="004E049F" w:rsidP="004E049F">
            <w:pPr>
              <w:pStyle w:val="ListBullet"/>
            </w:pPr>
            <w:r w:rsidRPr="004E049F">
              <w:t>presenting cases at conciliation conferences/courts/tribunals and reviewing hearings</w:t>
            </w:r>
          </w:p>
          <w:p w:rsidR="00000000" w:rsidP="004E049F">
            <w:pPr>
              <w:pStyle w:val="ListBullet"/>
              <w:rPr>
                <w:lang w:val="en-NZ"/>
              </w:rPr>
            </w:pPr>
            <w:r w:rsidRPr="004E049F">
              <w:t>using effective high level written and oral skills to</w:t>
            </w:r>
            <w:r w:rsidRPr="004E049F">
              <w:t xml:space="preserve"> mediate, negotiate and facilitate resolutions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working effectively within a multi-disciplinary team</w:t>
            </w:r>
          </w:p>
          <w:p w:rsidR="00000000" w:rsidP="004E049F">
            <w:pPr>
              <w:pStyle w:val="ListBullet"/>
              <w:rPr>
                <w:lang w:val="en-NZ"/>
              </w:rPr>
            </w:pPr>
            <w:r w:rsidRPr="004E049F">
              <w:t>working with a wide range of experts inside and outside the organisation, such as senior underwriters and risk assessors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analys</w:t>
            </w:r>
            <w:r w:rsidRPr="004E049F">
              <w:t>ing and assessing a client's underwriting proposal</w:t>
            </w:r>
          </w:p>
          <w:p w:rsidR="00000000" w:rsidRPr="004E049F" w:rsidP="004E049F">
            <w:pPr>
              <w:pStyle w:val="ListBullet"/>
            </w:pPr>
            <w:r w:rsidRPr="004E049F">
              <w:t>collecting, comparing and contrasting data</w:t>
            </w:r>
          </w:p>
          <w:p w:rsidR="00000000" w:rsidRPr="004E049F" w:rsidP="004E049F">
            <w:pPr>
              <w:pStyle w:val="ListBullet"/>
            </w:pPr>
            <w:r w:rsidRPr="004E049F">
              <w:t>developing and implementing payment schedules</w:t>
            </w:r>
          </w:p>
          <w:p w:rsidR="00000000" w:rsidRPr="004E049F" w:rsidP="004E049F">
            <w:pPr>
              <w:pStyle w:val="ListBullet"/>
            </w:pPr>
            <w:r w:rsidRPr="004E049F">
              <w:t>using dispute resolution techniques</w:t>
            </w:r>
          </w:p>
          <w:p w:rsidR="00000000" w:rsidP="004E049F">
            <w:pPr>
              <w:pStyle w:val="ListBullet"/>
              <w:rPr>
                <w:lang w:val="en-NZ"/>
              </w:rPr>
            </w:pPr>
            <w:r w:rsidRPr="004E049F">
              <w:t>using judgement and decision making skills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developing innovative approaches to prepare client portfolio’s within guidelines</w:t>
            </w:r>
          </w:p>
          <w:p w:rsidR="00000000" w:rsidP="004E049F">
            <w:pPr>
              <w:pStyle w:val="ListBullet"/>
              <w:rPr>
                <w:lang w:val="en-NZ"/>
              </w:rPr>
            </w:pPr>
            <w:r w:rsidRPr="004E049F">
              <w:t>matching employer's requirements and legislative requirements and or policy terms and conditions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conducting initial assessments, and developing and m</w:t>
            </w:r>
            <w:r w:rsidRPr="004E049F">
              <w:t>onitoring clients’ compensation underwriting portfolio’s</w:t>
            </w:r>
          </w:p>
          <w:p w:rsidR="00000000" w:rsidRPr="004E049F" w:rsidP="004E049F">
            <w:pPr>
              <w:pStyle w:val="ListBullet"/>
            </w:pPr>
            <w:r w:rsidRPr="004E049F">
              <w:t>developing and implementing contingency management strategies to keep clients informed or new and additional risks</w:t>
            </w:r>
          </w:p>
          <w:p w:rsidR="00000000" w:rsidRPr="004E049F" w:rsidP="004E049F">
            <w:pPr>
              <w:pStyle w:val="ListBullet"/>
            </w:pPr>
            <w:r w:rsidRPr="004E049F">
              <w:t>monitoring, reviewing and closing policies</w:t>
            </w:r>
          </w:p>
          <w:p w:rsidR="00000000" w:rsidRPr="004E049F" w:rsidP="004E049F">
            <w:pPr>
              <w:pStyle w:val="ListBullet"/>
            </w:pPr>
            <w:r w:rsidRPr="004E049F">
              <w:t>preparing for hearings</w:t>
            </w:r>
          </w:p>
          <w:p w:rsidR="00000000" w:rsidRPr="004E049F" w:rsidP="004E049F">
            <w:pPr>
              <w:pStyle w:val="ListBullet"/>
            </w:pPr>
            <w:r w:rsidRPr="004E049F">
              <w:t>researching client</w:t>
            </w:r>
            <w:r w:rsidRPr="004E049F">
              <w:t>s' educational needs and documenting information</w:t>
            </w:r>
          </w:p>
          <w:p w:rsidR="00000000" w:rsidP="004E049F">
            <w:pPr>
              <w:pStyle w:val="ListBullet"/>
              <w:rPr>
                <w:lang w:val="en-NZ"/>
              </w:rPr>
            </w:pPr>
            <w:r w:rsidRPr="004E049F">
              <w:t>using and maintaining systems, records and reporting procedures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applying underwriting management skills</w:t>
            </w:r>
          </w:p>
          <w:p w:rsidR="00000000" w:rsidRPr="004E049F" w:rsidP="004E049F">
            <w:pPr>
              <w:pStyle w:val="ListBullet"/>
            </w:pPr>
            <w:r w:rsidRPr="004E049F">
              <w:t>managing own time and priorities and dealing with contingencies</w:t>
            </w:r>
          </w:p>
          <w:p w:rsidR="00000000" w:rsidRPr="004E049F" w:rsidP="004E049F">
            <w:pPr>
              <w:pStyle w:val="ListBullet"/>
            </w:pPr>
            <w:r w:rsidRPr="004E049F">
              <w:t>representing organisation in a professional manner at hearings and court cases</w:t>
            </w:r>
          </w:p>
          <w:p w:rsidR="00000000" w:rsidP="004E049F">
            <w:pPr>
              <w:pStyle w:val="ListBullet"/>
              <w:rPr>
                <w:lang w:val="en-NZ"/>
              </w:rPr>
            </w:pPr>
            <w:r w:rsidRPr="004E049F">
              <w:t>working ethically and complying with all industry codes of practice and legislative requirements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advising policy holders on rehabilitation and return to work services</w:t>
            </w:r>
          </w:p>
          <w:p w:rsidR="00000000" w:rsidRPr="004E049F" w:rsidP="004E049F">
            <w:pPr>
              <w:pStyle w:val="ListBullet"/>
            </w:pPr>
            <w:r w:rsidRPr="004E049F">
              <w:t>arranging induction and training for workers within the underwriting team</w:t>
            </w:r>
          </w:p>
          <w:p w:rsidR="00000000" w:rsidRPr="004E049F" w:rsidP="004E049F">
            <w:pPr>
              <w:pStyle w:val="ListBullet"/>
            </w:pPr>
            <w:r w:rsidRPr="004E049F">
              <w:t>ensuring capacity to interpret and apply legislation</w:t>
            </w:r>
          </w:p>
          <w:p w:rsidR="00000000" w:rsidP="004E049F">
            <w:pPr>
              <w:pStyle w:val="ListBullet"/>
              <w:rPr>
                <w:lang w:val="en-NZ"/>
              </w:rPr>
            </w:pPr>
            <w:r w:rsidRPr="004E049F">
              <w:t>maintaining currency of knowledge of legislation, injury management models and related services</w:t>
            </w:r>
          </w:p>
        </w:tc>
      </w:tr>
      <w:tr w:rsidTr="004E04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49F">
            <w:pPr>
              <w:pStyle w:val="BodyText"/>
              <w:rPr>
                <w:lang w:val="en-NZ"/>
              </w:rPr>
            </w:pPr>
            <w:r w:rsidRPr="004E049F">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49F" w:rsidP="004E049F">
            <w:pPr>
              <w:pStyle w:val="ListBullet"/>
            </w:pPr>
            <w:r w:rsidRPr="004E049F">
              <w:t>conducting web sear</w:t>
            </w:r>
            <w:r w:rsidRPr="004E049F">
              <w:t>ches and using corporate templates</w:t>
            </w:r>
          </w:p>
          <w:p w:rsidR="00000000" w:rsidRPr="004E049F" w:rsidP="004E049F">
            <w:pPr>
              <w:pStyle w:val="ListBullet"/>
            </w:pPr>
            <w:r w:rsidRPr="004E049F">
              <w:t>using business technology such as computers, and word processing and document management software</w:t>
            </w:r>
          </w:p>
          <w:p w:rsidR="00000000" w:rsidRPr="004E049F" w:rsidP="004E049F">
            <w:pPr>
              <w:pStyle w:val="ListBullet"/>
            </w:pPr>
            <w:r w:rsidRPr="004E049F">
              <w:t>using presentation equipment and materials</w:t>
            </w:r>
          </w:p>
          <w:p w:rsidR="00000000" w:rsidRPr="004E049F" w:rsidP="004E049F">
            <w:pPr>
              <w:pStyle w:val="ListBullet"/>
            </w:pPr>
            <w:r w:rsidRPr="004E049F">
              <w:t>using research data devices and telecommunication devices and equipment</w:t>
            </w:r>
          </w:p>
        </w:tc>
      </w:tr>
    </w:tbl>
    <w:p w:rsidR="00000000" w:rsidRPr="004E049F" w:rsidP="004E049F">
      <w:pPr>
        <w:pStyle w:val="BodyText"/>
      </w:pPr>
    </w:p>
    <w:p w:rsidR="00000000" w:rsidRPr="004E049F" w:rsidP="004E049F">
      <w:pPr>
        <w:pStyle w:val="AllowPageBreak"/>
      </w:pPr>
    </w:p>
    <w:p w:rsidR="00000000" w:rsidRPr="004E049F" w:rsidP="004E049F">
      <w:pPr>
        <w:pStyle w:val="Heading1"/>
      </w:pPr>
      <w:bookmarkStart w:id="7" w:name="O_576170"/>
      <w:bookmarkEnd w:id="7"/>
      <w:r w:rsidRPr="004E049F">
        <w:t>Packaging Rules</w:t>
      </w:r>
    </w:p>
    <w:p w:rsidR="00000000" w:rsidRPr="004E049F" w:rsidP="004E049F">
      <w:pPr>
        <w:pStyle w:val="BodyText"/>
      </w:pPr>
      <w:r w:rsidRPr="004E049F">
        <w:rPr>
          <w:rStyle w:val="SpecialBold"/>
        </w:rPr>
        <w:t>13 units</w:t>
      </w:r>
      <w:r w:rsidRPr="004E049F">
        <w:t xml:space="preserve"> must be achieved.</w:t>
      </w:r>
    </w:p>
    <w:p w:rsidR="00000000" w:rsidRPr="004E049F" w:rsidP="004E049F">
      <w:pPr>
        <w:pStyle w:val="BodyText"/>
      </w:pPr>
    </w:p>
    <w:p w:rsidR="00000000" w:rsidRPr="004E049F" w:rsidP="004E049F">
      <w:pPr>
        <w:pStyle w:val="BodyText"/>
      </w:pPr>
      <w:r w:rsidRPr="004E049F">
        <w:rPr>
          <w:rStyle w:val="SpecialBold"/>
        </w:rPr>
        <w:t>4 core units</w:t>
      </w:r>
    </w:p>
    <w:p w:rsidR="00000000" w:rsidRPr="004E049F" w:rsidP="004E049F">
      <w:pPr>
        <w:pStyle w:val="BodyText"/>
      </w:pPr>
      <w:r w:rsidRPr="004E049F">
        <w:rPr>
          <w:rStyle w:val="SpecialBold"/>
        </w:rPr>
        <w:t>9 elective units</w:t>
      </w:r>
    </w:p>
    <w:p w:rsidR="00000000" w:rsidRPr="004E049F" w:rsidP="004E049F">
      <w:pPr>
        <w:pStyle w:val="BodyText"/>
      </w:pPr>
    </w:p>
    <w:p w:rsidR="00000000" w:rsidRPr="004E049F" w:rsidP="004E049F">
      <w:pPr>
        <w:pStyle w:val="ListBullet"/>
      </w:pPr>
      <w:r w:rsidRPr="004E049F">
        <w:t>at least 5 elective units of competency must be selected from the elective bank below</w:t>
      </w:r>
    </w:p>
    <w:p w:rsidR="00000000" w:rsidRPr="004E049F" w:rsidP="004E049F">
      <w:pPr>
        <w:pStyle w:val="ListBullet"/>
      </w:pPr>
      <w:r w:rsidRPr="004E049F">
        <w:t>a minimum of 2 electives must be selected from units aligned to Certificat</w:t>
      </w:r>
      <w:r w:rsidRPr="004E049F">
        <w:t>e IV qualifications in FNS10 Financial Services or another endorsed Training Package</w:t>
      </w:r>
    </w:p>
    <w:p w:rsidR="00000000" w:rsidRPr="004E049F" w:rsidP="004E049F">
      <w:pPr>
        <w:pStyle w:val="ListBullet"/>
      </w:pPr>
      <w:r w:rsidRPr="004E049F">
        <w:t>a maximum of 2 electives can be selected from units aligned to Diploma qualifications in any endorsed Training Package or accredited course</w:t>
      </w:r>
    </w:p>
    <w:p w:rsidR="00000000" w:rsidRPr="004E049F" w:rsidP="004E049F">
      <w:pPr>
        <w:pStyle w:val="ListBullet"/>
      </w:pPr>
      <w:r w:rsidRPr="004E049F">
        <w:t>a maximum of 2 electives can be</w:t>
      </w:r>
      <w:r w:rsidRPr="004E049F">
        <w:t xml:space="preserve"> selected from units aligned to Certificate III qualifications in any endorsed Training Package or accredited course.</w:t>
      </w:r>
    </w:p>
    <w:p w:rsidR="00000000" w:rsidRPr="004E049F" w:rsidP="004E049F">
      <w:pPr>
        <w:pStyle w:val="BodyText"/>
      </w:pPr>
    </w:p>
    <w:p w:rsidR="00000000" w:rsidRPr="004E049F" w:rsidP="004E049F">
      <w:pPr>
        <w:pStyle w:val="BodyText"/>
      </w:pPr>
      <w:r w:rsidRPr="004E049F">
        <w:t>Elective units must be relevant to the work outcome, local industry requirements and the qualification level.</w:t>
      </w:r>
    </w:p>
    <w:p w:rsidR="00000000" w:rsidRPr="004E049F" w:rsidP="004E049F">
      <w:pPr>
        <w:pStyle w:val="BodyText"/>
      </w:pPr>
    </w:p>
    <w:p w:rsidR="00000000" w:rsidRPr="004E049F" w:rsidP="004E049F">
      <w:pPr>
        <w:pStyle w:val="BodyText"/>
      </w:pPr>
      <w:r w:rsidRPr="004E049F">
        <w:t xml:space="preserve">Units selected from other </w:t>
      </w:r>
      <w:r w:rsidRPr="004E049F">
        <w:t>Training Packages or accredited courses must not duplicate units selected from or available within the FNS10 Financial Services or BSB07 Business Services Training Packages.</w:t>
      </w:r>
    </w:p>
    <w:p w:rsidR="00000000" w:rsidRPr="004E049F" w:rsidP="004E049F">
      <w:pPr>
        <w:pStyle w:val="BodyText"/>
      </w:pPr>
    </w:p>
    <w:p w:rsidR="00000000" w:rsidRPr="004E049F" w:rsidP="004E049F">
      <w:pPr>
        <w:pStyle w:val="BodyText"/>
      </w:pPr>
      <w:r w:rsidRPr="004E049F">
        <w:rPr>
          <w:rStyle w:val="BoldandItalics"/>
        </w:rPr>
        <w:t>Core units of competency:</w:t>
      </w:r>
    </w:p>
    <w:p w:rsidR="00000000" w:rsidRPr="004E049F" w:rsidP="004E049F">
      <w:pPr>
        <w:pStyle w:val="BodyText"/>
      </w:pPr>
    </w:p>
    <w:p w:rsidR="00000000" w:rsidRPr="004E049F" w:rsidP="004E049F">
      <w:pPr>
        <w:pStyle w:val="ListBullet"/>
      </w:pPr>
      <w:r w:rsidRPr="004E049F">
        <w:t>BSBCUS301B Deliver and monitor a service to customers</w:t>
      </w:r>
    </w:p>
    <w:p w:rsidR="00000000" w:rsidRPr="004E049F" w:rsidP="004E049F">
      <w:pPr>
        <w:pStyle w:val="ListBullet"/>
      </w:pPr>
      <w:r w:rsidRPr="004E049F">
        <w:t>FNSINC401A Apply principles of professional practice to work in the financial services industry</w:t>
      </w:r>
    </w:p>
    <w:p w:rsidR="00000000" w:rsidRPr="004E049F" w:rsidP="004E049F">
      <w:pPr>
        <w:pStyle w:val="ListBullet"/>
      </w:pPr>
      <w:r w:rsidRPr="004E049F">
        <w:t>FNSPIM303A Work within the personal injury management sector</w:t>
      </w:r>
    </w:p>
    <w:p w:rsidR="00000000" w:rsidRPr="004E049F" w:rsidP="004E049F">
      <w:pPr>
        <w:pStyle w:val="ListBullet"/>
      </w:pPr>
      <w:r w:rsidRPr="004E049F">
        <w:t>FNSPIM406A Develop and maintain knowledge of personal injury management insurance</w:t>
      </w:r>
    </w:p>
    <w:p w:rsidR="00000000" w:rsidRPr="004E049F" w:rsidP="004E049F">
      <w:pPr>
        <w:pStyle w:val="BodyText"/>
      </w:pPr>
    </w:p>
    <w:p w:rsidR="00000000" w:rsidRPr="004E049F" w:rsidP="004E049F">
      <w:pPr>
        <w:pStyle w:val="BodyText"/>
      </w:pPr>
      <w:r w:rsidRPr="004E049F">
        <w:rPr>
          <w:rStyle w:val="BoldandItalics"/>
        </w:rPr>
        <w:t xml:space="preserve">Elective units </w:t>
      </w:r>
      <w:r w:rsidRPr="004E049F">
        <w:rPr>
          <w:rStyle w:val="BoldandItalics"/>
        </w:rPr>
        <w:t>of competency:</w:t>
      </w:r>
    </w:p>
    <w:p w:rsidR="00000000" w:rsidRPr="004E049F" w:rsidP="004E049F">
      <w:pPr>
        <w:pStyle w:val="BodyText"/>
      </w:pPr>
    </w:p>
    <w:p w:rsidR="00000000" w:rsidRPr="004E049F" w:rsidP="004E049F">
      <w:pPr>
        <w:pStyle w:val="ListBullet"/>
      </w:pPr>
      <w:r w:rsidRPr="004E049F">
        <w:t>BSBFLM303C Contribute to effective workplace relationships</w:t>
      </w:r>
    </w:p>
    <w:p w:rsidR="00000000" w:rsidRPr="004E049F" w:rsidP="004E049F">
      <w:pPr>
        <w:pStyle w:val="ListBullet"/>
      </w:pPr>
      <w:r w:rsidRPr="004E049F">
        <w:t>BSBMGT401A Show leadership in the workplace</w:t>
      </w:r>
    </w:p>
    <w:p w:rsidR="00000000" w:rsidRPr="004E049F" w:rsidP="004E049F">
      <w:pPr>
        <w:pStyle w:val="ListBullet"/>
      </w:pPr>
      <w:r w:rsidRPr="004E049F">
        <w:t>BSBRES401A Analyse and present research information</w:t>
      </w:r>
    </w:p>
    <w:p w:rsidR="00000000" w:rsidRPr="004E049F" w:rsidP="004E049F">
      <w:pPr>
        <w:pStyle w:val="ListBullet"/>
      </w:pPr>
      <w:r w:rsidRPr="004E049F">
        <w:t>BSBWOR404B Develop work priorities</w:t>
      </w:r>
    </w:p>
    <w:p w:rsidR="00000000" w:rsidRPr="004E049F" w:rsidP="004E049F">
      <w:pPr>
        <w:pStyle w:val="ListBullet"/>
      </w:pPr>
      <w:r w:rsidRPr="004E049F">
        <w:t>FNSCRD403A Manage and recover bad an</w:t>
      </w:r>
      <w:r w:rsidRPr="004E049F">
        <w:t>d doubtful debts</w:t>
      </w:r>
    </w:p>
    <w:p w:rsidR="00000000" w:rsidRPr="004E049F" w:rsidP="004E049F">
      <w:pPr>
        <w:pStyle w:val="ListBullet"/>
      </w:pPr>
      <w:r w:rsidRPr="004E049F">
        <w:t>FNSCUS402A Resolve disputes</w:t>
      </w:r>
    </w:p>
    <w:p w:rsidR="00000000" w:rsidRPr="004E049F" w:rsidP="004E049F">
      <w:pPr>
        <w:pStyle w:val="ListBullet"/>
      </w:pPr>
      <w:r w:rsidRPr="004E049F">
        <w:t>FNSISV401A Evaluate risk for new business</w:t>
      </w:r>
    </w:p>
    <w:p w:rsidR="00000000" w:rsidRPr="004E049F" w:rsidP="004E049F">
      <w:pPr>
        <w:pStyle w:val="ListBullet"/>
      </w:pPr>
      <w:r w:rsidRPr="004E049F">
        <w:t>FNSISV402A Underwrite new business</w:t>
      </w:r>
    </w:p>
    <w:p w:rsidR="00000000" w:rsidRPr="004E049F" w:rsidP="004E049F">
      <w:pPr>
        <w:pStyle w:val="ListBullet"/>
      </w:pPr>
      <w:r w:rsidRPr="004E049F">
        <w:t>FNSISV404A Underwrite renewal business</w:t>
      </w:r>
    </w:p>
    <w:p w:rsidR="00000000" w:rsidRPr="004E049F" w:rsidP="004E049F">
      <w:pPr>
        <w:pStyle w:val="ListBullet"/>
      </w:pPr>
      <w:r w:rsidRPr="004E049F">
        <w:t>FNSPIM403A Educate clients on personal injury management issues</w:t>
      </w:r>
    </w:p>
    <w:p w:rsidR="00000000" w:rsidRPr="004E049F" w:rsidP="004E049F">
      <w:pPr>
        <w:pStyle w:val="ListBullet"/>
      </w:pPr>
      <w:r w:rsidRPr="004E049F">
        <w:t>FNSPIM407A Register policy</w:t>
      </w:r>
    </w:p>
    <w:p w:rsidR="00000000" w:rsidRPr="004E049F" w:rsidP="004E049F">
      <w:pPr>
        <w:pStyle w:val="ListBullet"/>
      </w:pPr>
      <w:r w:rsidRPr="004E049F">
        <w:t>FNSP</w:t>
      </w:r>
      <w:r w:rsidRPr="004E049F">
        <w:t>IM408A Renew and maintain policy</w:t>
      </w:r>
    </w:p>
    <w:p w:rsidR="00000000" w:rsidRPr="004E049F" w:rsidP="004E049F">
      <w:pPr>
        <w:pStyle w:val="ListBullet"/>
      </w:pPr>
      <w:r w:rsidRPr="004E049F">
        <w:t>FNSPIM410A Collect, assess and use information</w:t>
      </w:r>
    </w:p>
    <w:p w:rsidR="00000000" w:rsidRPr="004E049F" w:rsidP="004E049F">
      <w:pPr>
        <w:pStyle w:val="ListBullet"/>
      </w:pPr>
      <w:r w:rsidRPr="004E049F">
        <w:t>FNSPIM501A Develop a return to work and health strategy</w:t>
      </w:r>
    </w:p>
    <w:p w:rsidR="00000000" w:rsidRPr="004E049F" w:rsidP="004E049F"/>
    <w:sectPr w:rsidSect="004E0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9F" w:rsidRPr="00E44AAB" w:rsidP="00E44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AB" w:rsidP="004E0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4AAB" w:rsidP="004E04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4AAB" w:rsidP="004E0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9F" w:rsidRPr="00E44AAB" w:rsidP="00E44A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AB" w:rsidRPr="002D2AF8" w:rsidP="004E049F">
    <w:pPr>
      <w:pStyle w:val="Header"/>
      <w:framePr w:wrap="around"/>
    </w:pPr>
    <w:r>
      <w:fldChar w:fldCharType="begin"/>
    </w:r>
    <w:r>
      <w:instrText xml:space="preserve"> TITLE   \* MERGEFORMAT </w:instrText>
    </w:r>
    <w:r>
      <w:fldChar w:fldCharType="separate"/>
    </w:r>
    <w:r>
      <w:t>FNS40510 Certificate IV in Personal Injury Management (Underwriting)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E44AAB" w:rsidP="004E0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B400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840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49F"/>
    <w:pPr>
      <w:spacing w:before="360" w:after="60"/>
      <w:outlineLvl w:val="0"/>
    </w:pPr>
    <w:rPr>
      <w:sz w:val="32"/>
    </w:rPr>
  </w:style>
  <w:style w:type="paragraph" w:styleId="Heading2">
    <w:name w:val="heading 2"/>
    <w:basedOn w:val="HeadingBase"/>
    <w:next w:val="BodyText"/>
    <w:link w:val="Heading2Char"/>
    <w:qFormat/>
    <w:rsid w:val="004E049F"/>
    <w:pPr>
      <w:keepLines/>
      <w:spacing w:before="240" w:after="120"/>
      <w:outlineLvl w:val="1"/>
    </w:pPr>
    <w:rPr>
      <w:sz w:val="28"/>
      <w:szCs w:val="40"/>
    </w:rPr>
  </w:style>
  <w:style w:type="paragraph" w:styleId="Heading3">
    <w:name w:val="heading 3"/>
    <w:basedOn w:val="HeadingBase"/>
    <w:next w:val="BodyText"/>
    <w:link w:val="Heading3Char"/>
    <w:qFormat/>
    <w:rsid w:val="004E049F"/>
    <w:pPr>
      <w:spacing w:before="180" w:after="120"/>
      <w:outlineLvl w:val="2"/>
    </w:pPr>
    <w:rPr>
      <w:spacing w:val="-10"/>
      <w:kern w:val="32"/>
    </w:rPr>
  </w:style>
  <w:style w:type="paragraph" w:styleId="Heading4">
    <w:name w:val="heading 4"/>
    <w:basedOn w:val="HeadingBase"/>
    <w:next w:val="BodyText"/>
    <w:link w:val="Heading4Char"/>
    <w:qFormat/>
    <w:rsid w:val="004E049F"/>
    <w:pPr>
      <w:spacing w:before="160" w:after="120"/>
      <w:outlineLvl w:val="3"/>
    </w:pPr>
    <w:rPr>
      <w:sz w:val="22"/>
    </w:rPr>
  </w:style>
  <w:style w:type="paragraph" w:styleId="Heading5">
    <w:name w:val="heading 5"/>
    <w:basedOn w:val="HeadingBase"/>
    <w:next w:val="Normal"/>
    <w:link w:val="Heading5Char"/>
    <w:qFormat/>
    <w:rsid w:val="004E049F"/>
    <w:pPr>
      <w:spacing w:before="80"/>
      <w:outlineLvl w:val="4"/>
    </w:pPr>
    <w:rPr>
      <w:color w:val="918585"/>
      <w:sz w:val="20"/>
    </w:rPr>
  </w:style>
  <w:style w:type="paragraph" w:styleId="Heading6">
    <w:name w:val="heading 6"/>
    <w:basedOn w:val="HeadingBase"/>
    <w:next w:val="Normal"/>
    <w:link w:val="Heading6Char"/>
    <w:qFormat/>
    <w:rsid w:val="004E049F"/>
    <w:pPr>
      <w:spacing w:before="60"/>
      <w:outlineLvl w:val="5"/>
    </w:pPr>
    <w:rPr>
      <w:color w:val="918585"/>
      <w:sz w:val="20"/>
    </w:rPr>
  </w:style>
  <w:style w:type="paragraph" w:styleId="Heading7">
    <w:name w:val="heading 7"/>
    <w:basedOn w:val="Normal"/>
    <w:next w:val="Normal"/>
    <w:link w:val="Heading7Char"/>
    <w:qFormat/>
    <w:rsid w:val="004E049F"/>
    <w:pPr>
      <w:ind w:left="720"/>
      <w:outlineLvl w:val="6"/>
    </w:pPr>
    <w:rPr>
      <w:i/>
    </w:rPr>
  </w:style>
  <w:style w:type="paragraph" w:styleId="Heading8">
    <w:name w:val="heading 8"/>
    <w:basedOn w:val="Normal"/>
    <w:next w:val="Normal"/>
    <w:link w:val="Heading8Char"/>
    <w:qFormat/>
    <w:rsid w:val="004E049F"/>
    <w:pPr>
      <w:ind w:left="720"/>
      <w:outlineLvl w:val="7"/>
    </w:pPr>
    <w:rPr>
      <w:i/>
    </w:rPr>
  </w:style>
  <w:style w:type="paragraph" w:styleId="Heading9">
    <w:name w:val="heading 9"/>
    <w:basedOn w:val="Normal"/>
    <w:next w:val="Normal"/>
    <w:link w:val="Heading9Char"/>
    <w:qFormat/>
    <w:rsid w:val="004E049F"/>
    <w:pPr>
      <w:ind w:left="720"/>
      <w:outlineLvl w:val="8"/>
    </w:pPr>
    <w:rPr>
      <w:i/>
    </w:rPr>
  </w:style>
  <w:style w:type="character" w:default="1" w:styleId="DefaultParagraphFont">
    <w:name w:val="Default Paragraph Font"/>
    <w:uiPriority w:val="1"/>
    <w:unhideWhenUsed/>
    <w:rsid w:val="004E0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49F"/>
  </w:style>
  <w:style w:type="character" w:customStyle="1" w:styleId="Heading1Char">
    <w:name w:val="Heading 1 Char"/>
    <w:basedOn w:val="DefaultParagraphFont"/>
    <w:link w:val="Heading1"/>
    <w:rsid w:val="004E049F"/>
    <w:rPr>
      <w:rFonts w:ascii="Times New Roman" w:eastAsia="Times New Roman" w:hAnsi="Times New Roman" w:cs="Times New Roman"/>
      <w:b/>
      <w:sz w:val="32"/>
      <w:szCs w:val="20"/>
      <w:lang w:eastAsia="en-US"/>
    </w:rPr>
  </w:style>
  <w:style w:type="paragraph" w:styleId="BodyText">
    <w:name w:val="Body Text"/>
    <w:basedOn w:val="Normal"/>
    <w:link w:val="BodyTextChar"/>
    <w:rsid w:val="004E0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49F"/>
    <w:rPr>
      <w:rFonts w:ascii="Times New Roman" w:eastAsia="Times New Roman" w:hAnsi="Times New Roman" w:cs="Times New Roman"/>
      <w:sz w:val="24"/>
      <w:lang w:eastAsia="en-US"/>
    </w:rPr>
  </w:style>
  <w:style w:type="paragraph" w:styleId="ListBullet">
    <w:name w:val="List Bullet"/>
    <w:basedOn w:val="List"/>
    <w:rsid w:val="004E049F"/>
    <w:pPr>
      <w:numPr>
        <w:numId w:val="12"/>
      </w:numPr>
      <w:tabs>
        <w:tab w:val="clear" w:pos="340"/>
      </w:tabs>
      <w:spacing w:before="40" w:after="40"/>
    </w:pPr>
  </w:style>
  <w:style w:type="character" w:customStyle="1" w:styleId="SpecialBold">
    <w:name w:val="Special Bold"/>
    <w:basedOn w:val="DefaultParagraphFont"/>
    <w:rsid w:val="004E049F"/>
    <w:rPr>
      <w:b/>
      <w:spacing w:val="0"/>
    </w:rPr>
  </w:style>
  <w:style w:type="character" w:styleId="Emphasis">
    <w:name w:val="Emphasis"/>
    <w:basedOn w:val="DefaultParagraphFont"/>
    <w:qFormat/>
    <w:rsid w:val="004E049F"/>
    <w:rPr>
      <w:i/>
    </w:rPr>
  </w:style>
  <w:style w:type="paragraph" w:customStyle="1" w:styleId="SuperHeading">
    <w:name w:val="SuperHeading"/>
    <w:basedOn w:val="Normal"/>
    <w:rsid w:val="004E049F"/>
    <w:pPr>
      <w:spacing w:before="240" w:after="120"/>
      <w:outlineLvl w:val="0"/>
    </w:pPr>
    <w:rPr>
      <w:rFonts w:ascii="Times New Roman" w:hAnsi="Times New Roman"/>
      <w:b/>
      <w:sz w:val="32"/>
    </w:rPr>
  </w:style>
  <w:style w:type="paragraph" w:customStyle="1" w:styleId="AllowPageBreak">
    <w:name w:val="AllowPageBreak"/>
    <w:rsid w:val="004E0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049F"/>
    <w:rPr>
      <w:b/>
      <w:i/>
      <w:u w:val="none"/>
    </w:rPr>
  </w:style>
  <w:style w:type="character" w:customStyle="1" w:styleId="Heading2Char">
    <w:name w:val="Heading 2 Char"/>
    <w:basedOn w:val="DefaultParagraphFont"/>
    <w:link w:val="Heading2"/>
    <w:rsid w:val="004E0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49F"/>
    <w:rPr>
      <w:rFonts w:ascii="Courier New" w:eastAsia="Times New Roman" w:hAnsi="Courier New" w:cs="Times New Roman"/>
      <w:i/>
      <w:szCs w:val="20"/>
      <w:lang w:eastAsia="en-US"/>
    </w:rPr>
  </w:style>
  <w:style w:type="paragraph" w:customStyle="1" w:styleId="HeadingBase">
    <w:name w:val="Heading Base"/>
    <w:rsid w:val="004E0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49F"/>
    <w:pPr>
      <w:tabs>
        <w:tab w:val="right" w:leader="dot" w:pos="9072"/>
      </w:tabs>
      <w:ind w:left="567"/>
    </w:pPr>
    <w:rPr>
      <w:szCs w:val="22"/>
    </w:rPr>
  </w:style>
  <w:style w:type="paragraph" w:customStyle="1" w:styleId="TOCBase">
    <w:name w:val="TOC Base"/>
    <w:rsid w:val="004E0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49F"/>
    <w:pPr>
      <w:tabs>
        <w:tab w:val="right" w:leader="dot" w:pos="9072"/>
      </w:tabs>
      <w:spacing w:before="40" w:after="40"/>
      <w:ind w:left="284"/>
    </w:pPr>
    <w:rPr>
      <w:rFonts w:ascii="Times New Roman" w:hAnsi="Times New Roman"/>
    </w:rPr>
  </w:style>
  <w:style w:type="paragraph" w:styleId="TOC1">
    <w:name w:val="toc 1"/>
    <w:basedOn w:val="TOCBase"/>
    <w:next w:val="Normal"/>
    <w:rsid w:val="004E0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49F"/>
    <w:rPr>
      <w:rFonts w:ascii="Times New Roman" w:eastAsia="Times New Roman" w:hAnsi="Times New Roman" w:cs="Times New Roman"/>
      <w:sz w:val="16"/>
      <w:lang w:eastAsia="en-US"/>
    </w:rPr>
  </w:style>
  <w:style w:type="paragraph" w:styleId="Title">
    <w:name w:val="Title"/>
    <w:basedOn w:val="HeadingBase"/>
    <w:link w:val="TitleChar"/>
    <w:qFormat/>
    <w:rsid w:val="004E049F"/>
    <w:pPr>
      <w:spacing w:before="5040"/>
      <w:jc w:val="center"/>
    </w:pPr>
    <w:rPr>
      <w:sz w:val="48"/>
      <w:szCs w:val="72"/>
      <w:lang w:val="en-US"/>
    </w:rPr>
  </w:style>
  <w:style w:type="character" w:customStyle="1" w:styleId="TitleChar">
    <w:name w:val="Title Char"/>
    <w:basedOn w:val="DefaultParagraphFont"/>
    <w:link w:val="Title"/>
    <w:rsid w:val="004E0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49F"/>
    <w:pPr>
      <w:tabs>
        <w:tab w:val="left" w:pos="3600"/>
        <w:tab w:val="left" w:pos="3958"/>
      </w:tabs>
    </w:pPr>
  </w:style>
  <w:style w:type="paragraph" w:styleId="List">
    <w:name w:val="List"/>
    <w:basedOn w:val="BodyText"/>
    <w:next w:val="BodyText"/>
    <w:rsid w:val="004E049F"/>
    <w:pPr>
      <w:tabs>
        <w:tab w:val="left" w:pos="340"/>
      </w:tabs>
      <w:spacing w:before="60" w:after="60"/>
      <w:ind w:left="340" w:hanging="340"/>
    </w:pPr>
  </w:style>
  <w:style w:type="paragraph" w:customStyle="1" w:styleId="Note">
    <w:name w:val="Note"/>
    <w:basedOn w:val="BodyText"/>
    <w:rsid w:val="004E0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49F"/>
    <w:pPr>
      <w:framePr w:wrap="auto" w:hAnchor="text" w:y="6049"/>
    </w:pPr>
    <w:rPr>
      <w:color w:val="000000"/>
      <w:sz w:val="40"/>
    </w:rPr>
  </w:style>
  <w:style w:type="paragraph" w:customStyle="1" w:styleId="TOCTitle">
    <w:name w:val="TOCTitle"/>
    <w:basedOn w:val="Heading1"/>
    <w:rsid w:val="004E049F"/>
    <w:pPr>
      <w:spacing w:after="240"/>
      <w:jc w:val="center"/>
      <w:outlineLvl w:val="9"/>
    </w:pPr>
    <w:rPr>
      <w:caps/>
    </w:rPr>
  </w:style>
  <w:style w:type="paragraph" w:customStyle="1" w:styleId="Version">
    <w:name w:val="Version"/>
    <w:rsid w:val="004E04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49F"/>
    <w:pPr>
      <w:numPr>
        <w:numId w:val="13"/>
      </w:numPr>
      <w:tabs>
        <w:tab w:val="clear" w:pos="680"/>
      </w:tabs>
    </w:pPr>
  </w:style>
  <w:style w:type="paragraph" w:styleId="Index1">
    <w:name w:val="index 1"/>
    <w:basedOn w:val="Normal"/>
    <w:next w:val="Normal"/>
    <w:semiHidden/>
    <w:rsid w:val="004E049F"/>
    <w:pPr>
      <w:keepNext w:val="0"/>
      <w:tabs>
        <w:tab w:val="right" w:pos="4176"/>
      </w:tabs>
      <w:ind w:left="198" w:hanging="198"/>
    </w:pPr>
    <w:rPr>
      <w:rFonts w:ascii="Garamond" w:hAnsi="Garamond"/>
    </w:rPr>
  </w:style>
  <w:style w:type="paragraph" w:styleId="IndexHeading">
    <w:name w:val="index heading"/>
    <w:basedOn w:val="Normal"/>
    <w:next w:val="Index1"/>
    <w:semiHidden/>
    <w:rsid w:val="004E049F"/>
    <w:pPr>
      <w:spacing w:before="120" w:after="120"/>
    </w:pPr>
    <w:rPr>
      <w:rFonts w:ascii="Arial" w:hAnsi="Arial"/>
      <w:b/>
      <w:color w:val="918585"/>
      <w:sz w:val="24"/>
    </w:rPr>
  </w:style>
  <w:style w:type="paragraph" w:styleId="Header">
    <w:name w:val="header"/>
    <w:basedOn w:val="Normal"/>
    <w:link w:val="HeaderChar"/>
    <w:rsid w:val="004E0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49F"/>
    <w:rPr>
      <w:rFonts w:ascii="Times New Roman" w:eastAsia="Times New Roman" w:hAnsi="Times New Roman" w:cs="Times New Roman"/>
      <w:sz w:val="16"/>
      <w:szCs w:val="20"/>
      <w:lang w:val="en-GB" w:eastAsia="en-US"/>
    </w:rPr>
  </w:style>
  <w:style w:type="paragraph" w:customStyle="1" w:styleId="Chapter">
    <w:name w:val="Chapter"/>
    <w:basedOn w:val="Normal"/>
    <w:rsid w:val="004E049F"/>
    <w:pPr>
      <w:spacing w:before="240"/>
    </w:pPr>
    <w:rPr>
      <w:rFonts w:ascii="Times New Roman" w:hAnsi="Times New Roman"/>
      <w:smallCaps/>
      <w:spacing w:val="80"/>
      <w:sz w:val="28"/>
    </w:rPr>
  </w:style>
  <w:style w:type="paragraph" w:customStyle="1" w:styleId="InChapter">
    <w:name w:val="InChapter"/>
    <w:basedOn w:val="Heading3"/>
    <w:rsid w:val="004E049F"/>
    <w:pPr>
      <w:spacing w:after="240"/>
      <w:outlineLvl w:val="9"/>
    </w:pPr>
    <w:rPr>
      <w:noProof/>
    </w:rPr>
  </w:style>
  <w:style w:type="paragraph" w:styleId="Index2">
    <w:name w:val="index 2"/>
    <w:basedOn w:val="Normal"/>
    <w:next w:val="Normal"/>
    <w:semiHidden/>
    <w:rsid w:val="004E049F"/>
    <w:pPr>
      <w:tabs>
        <w:tab w:val="right" w:pos="4176"/>
      </w:tabs>
      <w:ind w:left="568" w:hanging="284"/>
    </w:pPr>
    <w:rPr>
      <w:rFonts w:ascii="Garamond" w:hAnsi="Garamond"/>
    </w:rPr>
  </w:style>
  <w:style w:type="paragraph" w:customStyle="1" w:styleId="Byline">
    <w:name w:val="Byline"/>
    <w:rsid w:val="004E0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49F"/>
    <w:pPr>
      <w:tabs>
        <w:tab w:val="clear" w:pos="3600"/>
        <w:tab w:val="clear" w:pos="3958"/>
      </w:tabs>
      <w:jc w:val="right"/>
    </w:pPr>
  </w:style>
  <w:style w:type="paragraph" w:styleId="Caption">
    <w:name w:val="caption"/>
    <w:basedOn w:val="BodyText"/>
    <w:next w:val="Normal"/>
    <w:qFormat/>
    <w:rsid w:val="004E049F"/>
    <w:pPr>
      <w:framePr w:w="2268" w:hSpace="181" w:vSpace="181" w:wrap="around" w:vAnchor="text" w:hAnchor="page" w:x="1135" w:y="285" w:anchorLock="1"/>
    </w:pPr>
    <w:rPr>
      <w:i/>
    </w:rPr>
  </w:style>
  <w:style w:type="paragraph" w:customStyle="1" w:styleId="MiniTOCTitle">
    <w:name w:val="MiniTOCTitle"/>
    <w:basedOn w:val="Heading4"/>
    <w:rsid w:val="004E049F"/>
    <w:pPr>
      <w:spacing w:before="240"/>
      <w:outlineLvl w:val="9"/>
    </w:pPr>
    <w:rPr>
      <w:noProof/>
      <w:sz w:val="24"/>
    </w:rPr>
  </w:style>
  <w:style w:type="paragraph" w:customStyle="1" w:styleId="MiniTOCItem">
    <w:name w:val="MiniTOCItem"/>
    <w:basedOn w:val="ListBullet"/>
    <w:rsid w:val="004E049F"/>
    <w:pPr>
      <w:numPr>
        <w:numId w:val="0"/>
      </w:numPr>
      <w:tabs>
        <w:tab w:val="right" w:leader="dot" w:pos="6521"/>
      </w:tabs>
      <w:spacing w:before="0" w:after="0"/>
    </w:pPr>
  </w:style>
  <w:style w:type="paragraph" w:customStyle="1" w:styleId="TOFTitle">
    <w:name w:val="TOFTitle"/>
    <w:basedOn w:val="TOCTitle"/>
    <w:rsid w:val="004E049F"/>
  </w:style>
  <w:style w:type="paragraph" w:styleId="TableofFigures">
    <w:name w:val="table of figures"/>
    <w:basedOn w:val="Normal"/>
    <w:next w:val="Normal"/>
    <w:semiHidden/>
    <w:rsid w:val="004E049F"/>
    <w:pPr>
      <w:tabs>
        <w:tab w:val="right" w:leader="dot" w:pos="9072"/>
      </w:tabs>
      <w:ind w:left="970" w:hanging="403"/>
    </w:pPr>
    <w:rPr>
      <w:rFonts w:ascii="Times New Roman" w:hAnsi="Times New Roman"/>
      <w:b/>
    </w:rPr>
  </w:style>
  <w:style w:type="paragraph" w:styleId="ListNumber">
    <w:name w:val="List Number"/>
    <w:basedOn w:val="List"/>
    <w:rsid w:val="004E049F"/>
    <w:pPr>
      <w:numPr>
        <w:numId w:val="10"/>
      </w:numPr>
    </w:pPr>
  </w:style>
  <w:style w:type="character" w:customStyle="1" w:styleId="WingdingSymbols">
    <w:name w:val="Wingding Symbols"/>
    <w:rsid w:val="004E049F"/>
    <w:rPr>
      <w:rFonts w:ascii="Wingdings" w:hAnsi="Wingdings"/>
    </w:rPr>
  </w:style>
  <w:style w:type="paragraph" w:customStyle="1" w:styleId="TableHeading">
    <w:name w:val="Table Heading"/>
    <w:basedOn w:val="HeadingBase"/>
    <w:rsid w:val="004E049F"/>
    <w:pPr>
      <w:keepLines/>
      <w:pBdr>
        <w:bottom w:val="single" w:sz="6" w:space="1" w:color="918585"/>
      </w:pBdr>
      <w:spacing w:before="240"/>
    </w:pPr>
  </w:style>
  <w:style w:type="character" w:customStyle="1" w:styleId="HotSpot">
    <w:name w:val="HotSpot"/>
    <w:rsid w:val="004E049F"/>
    <w:rPr>
      <w:color w:val="0033CC"/>
      <w:u w:val="none"/>
    </w:rPr>
  </w:style>
  <w:style w:type="paragraph" w:customStyle="1" w:styleId="BodyTextRight">
    <w:name w:val="Body Text Right"/>
    <w:basedOn w:val="BodyText"/>
    <w:rsid w:val="004E049F"/>
    <w:pPr>
      <w:spacing w:before="0" w:after="0"/>
      <w:jc w:val="right"/>
    </w:pPr>
  </w:style>
  <w:style w:type="paragraph" w:styleId="Index3">
    <w:name w:val="index 3"/>
    <w:basedOn w:val="ListNumber2"/>
    <w:next w:val="Normal"/>
    <w:semiHidden/>
    <w:rsid w:val="004E049F"/>
    <w:pPr>
      <w:numPr>
        <w:numId w:val="0"/>
      </w:numPr>
      <w:tabs>
        <w:tab w:val="right" w:leader="dot" w:pos="4176"/>
      </w:tabs>
    </w:pPr>
  </w:style>
  <w:style w:type="paragraph" w:styleId="ListNumber2">
    <w:name w:val="List Number 2"/>
    <w:basedOn w:val="List2"/>
    <w:rsid w:val="004E049F"/>
    <w:pPr>
      <w:numPr>
        <w:numId w:val="9"/>
      </w:numPr>
      <w:tabs>
        <w:tab w:val="clear" w:pos="1060"/>
      </w:tabs>
    </w:pPr>
  </w:style>
  <w:style w:type="paragraph" w:customStyle="1" w:styleId="MarginNote">
    <w:name w:val="Margin Note"/>
    <w:basedOn w:val="BodyText"/>
    <w:rsid w:val="004E0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49F"/>
    <w:rPr>
      <w:sz w:val="32"/>
    </w:rPr>
  </w:style>
  <w:style w:type="paragraph" w:customStyle="1" w:styleId="HeadingProcedure">
    <w:name w:val="Heading Procedure"/>
    <w:basedOn w:val="HeadingBase"/>
    <w:next w:val="Normal"/>
    <w:rsid w:val="004E049F"/>
    <w:pPr>
      <w:tabs>
        <w:tab w:val="left" w:pos="0"/>
      </w:tabs>
      <w:spacing w:before="120" w:after="60"/>
    </w:pPr>
    <w:rPr>
      <w:i/>
      <w:color w:val="918585"/>
      <w:sz w:val="22"/>
    </w:rPr>
  </w:style>
  <w:style w:type="paragraph" w:customStyle="1" w:styleId="TableBodyText">
    <w:name w:val="Table Body Text"/>
    <w:basedOn w:val="BodyText"/>
    <w:rsid w:val="004E049F"/>
    <w:pPr>
      <w:spacing w:before="60" w:after="60"/>
    </w:pPr>
  </w:style>
  <w:style w:type="paragraph" w:styleId="ListContinue">
    <w:name w:val="List Continue"/>
    <w:basedOn w:val="List"/>
    <w:rsid w:val="004E049F"/>
    <w:pPr>
      <w:ind w:firstLine="0"/>
    </w:pPr>
  </w:style>
  <w:style w:type="paragraph" w:customStyle="1" w:styleId="ListNote">
    <w:name w:val="List Note"/>
    <w:basedOn w:val="List"/>
    <w:rsid w:val="004E049F"/>
    <w:pPr>
      <w:pBdr>
        <w:top w:val="single" w:sz="6" w:space="2" w:color="918585"/>
        <w:bottom w:val="single" w:sz="6" w:space="2" w:color="918585"/>
      </w:pBdr>
      <w:tabs>
        <w:tab w:val="left" w:pos="1021"/>
      </w:tabs>
      <w:ind w:firstLine="0"/>
    </w:pPr>
  </w:style>
  <w:style w:type="paragraph" w:customStyle="1" w:styleId="Warning">
    <w:name w:val="Warning"/>
    <w:basedOn w:val="BodyText"/>
    <w:rsid w:val="004E049F"/>
    <w:pPr>
      <w:shd w:val="clear" w:color="auto" w:fill="D9D9D9"/>
      <w:tabs>
        <w:tab w:val="left" w:pos="992"/>
      </w:tabs>
      <w:ind w:left="119" w:right="119"/>
    </w:pPr>
    <w:rPr>
      <w:sz w:val="20"/>
    </w:rPr>
  </w:style>
  <w:style w:type="paragraph" w:customStyle="1" w:styleId="MarginIcons">
    <w:name w:val="Margin Icons"/>
    <w:basedOn w:val="BodyText"/>
    <w:rsid w:val="004E0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49F"/>
    <w:rPr>
      <w:rFonts w:ascii="Courier New" w:hAnsi="Courier New"/>
    </w:rPr>
  </w:style>
  <w:style w:type="paragraph" w:customStyle="1" w:styleId="NoteBullet">
    <w:name w:val="Note Bullet"/>
    <w:basedOn w:val="Note"/>
    <w:rsid w:val="004E049F"/>
    <w:pPr>
      <w:tabs>
        <w:tab w:val="clear" w:pos="680"/>
      </w:tabs>
      <w:spacing w:before="60" w:after="60"/>
    </w:pPr>
  </w:style>
  <w:style w:type="paragraph" w:customStyle="1" w:styleId="SubHeading2">
    <w:name w:val="SubHeading2"/>
    <w:basedOn w:val="HeadingBase"/>
    <w:rsid w:val="004E049F"/>
    <w:pPr>
      <w:spacing w:before="240" w:after="60"/>
    </w:pPr>
    <w:rPr>
      <w:sz w:val="20"/>
    </w:rPr>
  </w:style>
  <w:style w:type="paragraph" w:customStyle="1" w:styleId="SubHeading1">
    <w:name w:val="SubHeading1"/>
    <w:basedOn w:val="HeadingBase"/>
    <w:rsid w:val="004E049F"/>
    <w:pPr>
      <w:spacing w:before="240" w:after="60"/>
    </w:pPr>
    <w:rPr>
      <w:color w:val="918585"/>
      <w:sz w:val="22"/>
    </w:rPr>
  </w:style>
  <w:style w:type="paragraph" w:customStyle="1" w:styleId="SideHeading">
    <w:name w:val="Side Heading"/>
    <w:basedOn w:val="HeadingBase"/>
    <w:rsid w:val="004E0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49F"/>
    <w:pPr>
      <w:tabs>
        <w:tab w:val="num" w:pos="360"/>
      </w:tabs>
    </w:pPr>
  </w:style>
  <w:style w:type="paragraph" w:styleId="PlainText">
    <w:name w:val="Plain Text"/>
    <w:basedOn w:val="Normal"/>
    <w:link w:val="PlainTextChar"/>
    <w:rsid w:val="004E049F"/>
    <w:rPr>
      <w:sz w:val="20"/>
    </w:rPr>
  </w:style>
  <w:style w:type="character" w:customStyle="1" w:styleId="PlainTextChar">
    <w:name w:val="Plain Text Char"/>
    <w:basedOn w:val="DefaultParagraphFont"/>
    <w:link w:val="PlainText"/>
    <w:rsid w:val="004E049F"/>
    <w:rPr>
      <w:rFonts w:ascii="Courier New" w:eastAsia="Times New Roman" w:hAnsi="Courier New" w:cs="Times New Roman"/>
      <w:sz w:val="20"/>
      <w:szCs w:val="20"/>
      <w:lang w:eastAsia="en-US"/>
    </w:rPr>
  </w:style>
  <w:style w:type="character" w:customStyle="1" w:styleId="MenuOption">
    <w:name w:val="Menu Option"/>
    <w:basedOn w:val="DefaultParagraphFont"/>
    <w:rsid w:val="004E049F"/>
    <w:rPr>
      <w:b/>
      <w:smallCaps/>
    </w:rPr>
  </w:style>
  <w:style w:type="paragraph" w:customStyle="1" w:styleId="TableListNumber">
    <w:name w:val="Table List Number"/>
    <w:basedOn w:val="ListNumber"/>
    <w:rsid w:val="004E049F"/>
    <w:pPr>
      <w:numPr>
        <w:numId w:val="0"/>
      </w:numPr>
    </w:pPr>
  </w:style>
  <w:style w:type="paragraph" w:styleId="TOC4">
    <w:name w:val="toc 4"/>
    <w:basedOn w:val="TOCBase"/>
    <w:next w:val="Normal"/>
    <w:semiHidden/>
    <w:rsid w:val="004E049F"/>
    <w:pPr>
      <w:tabs>
        <w:tab w:val="right" w:leader="dot" w:pos="9071"/>
      </w:tabs>
      <w:ind w:left="1701"/>
    </w:pPr>
  </w:style>
  <w:style w:type="paragraph" w:customStyle="1" w:styleId="ListAlpha">
    <w:name w:val="List Alpha"/>
    <w:basedOn w:val="List"/>
    <w:rsid w:val="004E049F"/>
    <w:pPr>
      <w:numPr>
        <w:numId w:val="8"/>
      </w:numPr>
    </w:pPr>
  </w:style>
  <w:style w:type="paragraph" w:customStyle="1" w:styleId="ListAlpha2">
    <w:name w:val="List Alpha 2"/>
    <w:basedOn w:val="List2"/>
    <w:rsid w:val="004E049F"/>
    <w:pPr>
      <w:numPr>
        <w:numId w:val="7"/>
      </w:numPr>
    </w:pPr>
  </w:style>
  <w:style w:type="paragraph" w:styleId="List2">
    <w:name w:val="List 2"/>
    <w:basedOn w:val="BodyText"/>
    <w:rsid w:val="004E049F"/>
    <w:pPr>
      <w:tabs>
        <w:tab w:val="left" w:pos="680"/>
      </w:tabs>
      <w:spacing w:before="60" w:after="60"/>
      <w:ind w:left="680" w:hanging="340"/>
    </w:pPr>
  </w:style>
  <w:style w:type="paragraph" w:styleId="List3">
    <w:name w:val="List 3"/>
    <w:basedOn w:val="BodyText"/>
    <w:rsid w:val="004E049F"/>
    <w:pPr>
      <w:tabs>
        <w:tab w:val="left" w:pos="1021"/>
      </w:tabs>
      <w:spacing w:before="60" w:after="60"/>
      <w:ind w:left="1020" w:hanging="340"/>
    </w:pPr>
  </w:style>
  <w:style w:type="paragraph" w:styleId="List4">
    <w:name w:val="List 4"/>
    <w:basedOn w:val="BodyText"/>
    <w:rsid w:val="004E049F"/>
    <w:pPr>
      <w:tabs>
        <w:tab w:val="left" w:pos="1361"/>
      </w:tabs>
      <w:spacing w:before="60" w:after="60"/>
      <w:ind w:left="1361" w:hanging="340"/>
    </w:pPr>
  </w:style>
  <w:style w:type="paragraph" w:styleId="List5">
    <w:name w:val="List 5"/>
    <w:basedOn w:val="BodyText"/>
    <w:rsid w:val="004E049F"/>
    <w:pPr>
      <w:tabs>
        <w:tab w:val="left" w:pos="1701"/>
      </w:tabs>
      <w:spacing w:before="60" w:after="60"/>
      <w:ind w:left="1701" w:hanging="340"/>
    </w:pPr>
  </w:style>
  <w:style w:type="paragraph" w:styleId="ListBullet3">
    <w:name w:val="List Bullet 3"/>
    <w:basedOn w:val="List3"/>
    <w:rsid w:val="004E049F"/>
    <w:pPr>
      <w:numPr>
        <w:numId w:val="14"/>
      </w:numPr>
      <w:tabs>
        <w:tab w:val="clear" w:pos="1021"/>
      </w:tabs>
      <w:ind w:left="1037" w:hanging="357"/>
    </w:pPr>
  </w:style>
  <w:style w:type="paragraph" w:styleId="ListBullet4">
    <w:name w:val="List Bullet 4"/>
    <w:basedOn w:val="List4"/>
    <w:rsid w:val="004E049F"/>
    <w:pPr>
      <w:numPr>
        <w:numId w:val="2"/>
      </w:numPr>
    </w:pPr>
  </w:style>
  <w:style w:type="paragraph" w:styleId="ListBullet5">
    <w:name w:val="List Bullet 5"/>
    <w:basedOn w:val="List5"/>
    <w:rsid w:val="004E049F"/>
    <w:pPr>
      <w:numPr>
        <w:numId w:val="3"/>
      </w:numPr>
    </w:pPr>
  </w:style>
  <w:style w:type="paragraph" w:styleId="ListContinue2">
    <w:name w:val="List Continue 2"/>
    <w:basedOn w:val="List2"/>
    <w:rsid w:val="004E049F"/>
    <w:pPr>
      <w:ind w:firstLine="0"/>
    </w:pPr>
  </w:style>
  <w:style w:type="paragraph" w:styleId="ListContinue3">
    <w:name w:val="List Continue 3"/>
    <w:basedOn w:val="List3"/>
    <w:rsid w:val="004E049F"/>
    <w:pPr>
      <w:ind w:left="1021" w:firstLine="0"/>
    </w:pPr>
  </w:style>
  <w:style w:type="paragraph" w:styleId="ListContinue4">
    <w:name w:val="List Continue 4"/>
    <w:basedOn w:val="List4"/>
    <w:rsid w:val="004E049F"/>
    <w:pPr>
      <w:ind w:firstLine="0"/>
    </w:pPr>
  </w:style>
  <w:style w:type="paragraph" w:styleId="ListContinue5">
    <w:name w:val="List Continue 5"/>
    <w:basedOn w:val="List5"/>
    <w:rsid w:val="004E049F"/>
    <w:pPr>
      <w:ind w:firstLine="0"/>
    </w:pPr>
  </w:style>
  <w:style w:type="paragraph" w:styleId="ListNumber3">
    <w:name w:val="List Number 3"/>
    <w:basedOn w:val="List3"/>
    <w:rsid w:val="004E049F"/>
    <w:pPr>
      <w:numPr>
        <w:numId w:val="4"/>
      </w:numPr>
    </w:pPr>
  </w:style>
  <w:style w:type="paragraph" w:styleId="ListNumber4">
    <w:name w:val="List Number 4"/>
    <w:basedOn w:val="List4"/>
    <w:rsid w:val="004E049F"/>
    <w:pPr>
      <w:numPr>
        <w:numId w:val="5"/>
      </w:numPr>
    </w:pPr>
  </w:style>
  <w:style w:type="paragraph" w:styleId="ListNumber5">
    <w:name w:val="List Number 5"/>
    <w:basedOn w:val="List5"/>
    <w:rsid w:val="004E049F"/>
    <w:pPr>
      <w:numPr>
        <w:numId w:val="6"/>
      </w:numPr>
    </w:pPr>
  </w:style>
  <w:style w:type="paragraph" w:styleId="BlockText">
    <w:name w:val="Block Text"/>
    <w:basedOn w:val="Normal"/>
    <w:rsid w:val="004E049F"/>
    <w:pPr>
      <w:spacing w:after="120"/>
      <w:ind w:left="1440" w:right="1440"/>
    </w:pPr>
  </w:style>
  <w:style w:type="character" w:customStyle="1" w:styleId="Subscript">
    <w:name w:val="Subscript"/>
    <w:basedOn w:val="DefaultParagraphFont"/>
    <w:rsid w:val="004E049F"/>
    <w:rPr>
      <w:sz w:val="16"/>
      <w:vertAlign w:val="subscript"/>
    </w:rPr>
  </w:style>
  <w:style w:type="character" w:customStyle="1" w:styleId="Superscript">
    <w:name w:val="Superscript"/>
    <w:basedOn w:val="DefaultParagraphFont"/>
    <w:rsid w:val="004E049F"/>
    <w:rPr>
      <w:sz w:val="16"/>
      <w:vertAlign w:val="superscript"/>
    </w:rPr>
  </w:style>
  <w:style w:type="character" w:customStyle="1" w:styleId="Symbols">
    <w:name w:val="Symbols"/>
    <w:basedOn w:val="DefaultParagraphFont"/>
    <w:rsid w:val="004E049F"/>
    <w:rPr>
      <w:rFonts w:ascii="Symbol" w:hAnsi="Symbol"/>
    </w:rPr>
  </w:style>
  <w:style w:type="character" w:customStyle="1" w:styleId="MenuOptions">
    <w:name w:val="Menu Options"/>
    <w:basedOn w:val="DefaultParagraphFont"/>
    <w:rsid w:val="004E049F"/>
    <w:rPr>
      <w:rFonts w:ascii="Arial Narrow" w:hAnsi="Arial Narrow"/>
      <w:smallCaps/>
    </w:rPr>
  </w:style>
  <w:style w:type="character" w:customStyle="1" w:styleId="Buttons">
    <w:name w:val="Buttons"/>
    <w:basedOn w:val="DefaultParagraphFont"/>
    <w:rsid w:val="004E049F"/>
    <w:rPr>
      <w:b/>
    </w:rPr>
  </w:style>
  <w:style w:type="character" w:customStyle="1" w:styleId="Underlined">
    <w:name w:val="Underlined"/>
    <w:basedOn w:val="DefaultParagraphFont"/>
    <w:rsid w:val="004E049F"/>
    <w:rPr>
      <w:u w:val="single"/>
    </w:rPr>
  </w:style>
  <w:style w:type="paragraph" w:customStyle="1" w:styleId="TableBodyTextRight">
    <w:name w:val="Table Body Text Right"/>
    <w:basedOn w:val="TableBodyText"/>
    <w:rsid w:val="004E049F"/>
    <w:pPr>
      <w:widowControl w:val="0"/>
      <w:autoSpaceDE w:val="0"/>
      <w:autoSpaceDN w:val="0"/>
      <w:adjustRightInd w:val="0"/>
      <w:jc w:val="right"/>
    </w:pPr>
    <w:rPr>
      <w:rFonts w:cs="Arial"/>
      <w:szCs w:val="18"/>
    </w:rPr>
  </w:style>
  <w:style w:type="paragraph" w:customStyle="1" w:styleId="CopyrightText">
    <w:name w:val="Copyright Text"/>
    <w:basedOn w:val="BodyText"/>
    <w:rsid w:val="004E049F"/>
    <w:rPr>
      <w:sz w:val="18"/>
    </w:rPr>
  </w:style>
  <w:style w:type="paragraph" w:customStyle="1" w:styleId="BodySmallRight">
    <w:name w:val="Body Small Right"/>
    <w:basedOn w:val="BodyTextRight"/>
    <w:rsid w:val="004E049F"/>
    <w:rPr>
      <w:sz w:val="18"/>
      <w:szCs w:val="18"/>
    </w:rPr>
  </w:style>
  <w:style w:type="paragraph" w:customStyle="1" w:styleId="MarginEdition">
    <w:name w:val="Margin Edition"/>
    <w:basedOn w:val="MarginNote"/>
    <w:rsid w:val="004E049F"/>
    <w:pPr>
      <w:spacing w:before="0" w:after="0"/>
    </w:pPr>
    <w:rPr>
      <w:rFonts w:ascii="Times New Roman" w:hAnsi="Times New Roman"/>
      <w:color w:val="999999"/>
    </w:rPr>
  </w:style>
  <w:style w:type="paragraph" w:customStyle="1" w:styleId="Spacer">
    <w:name w:val="Spacer"/>
    <w:basedOn w:val="Normal"/>
    <w:rsid w:val="004E049F"/>
    <w:rPr>
      <w:sz w:val="2"/>
      <w:szCs w:val="2"/>
    </w:rPr>
  </w:style>
  <w:style w:type="character" w:customStyle="1" w:styleId="Small">
    <w:name w:val="Small"/>
    <w:basedOn w:val="DefaultParagraphFont"/>
    <w:rsid w:val="004E049F"/>
    <w:rPr>
      <w:sz w:val="16"/>
    </w:rPr>
  </w:style>
  <w:style w:type="paragraph" w:customStyle="1" w:styleId="WideTable">
    <w:name w:val="Wide Table"/>
    <w:basedOn w:val="Normal"/>
    <w:rsid w:val="004E049F"/>
    <w:pPr>
      <w:ind w:left="-1418"/>
    </w:pPr>
    <w:rPr>
      <w:sz w:val="2"/>
      <w:szCs w:val="2"/>
    </w:rPr>
  </w:style>
  <w:style w:type="character" w:styleId="PageNumber">
    <w:name w:val="page number"/>
    <w:basedOn w:val="DefaultParagraphFont"/>
    <w:rsid w:val="004E049F"/>
  </w:style>
  <w:style w:type="paragraph" w:styleId="Quote">
    <w:name w:val="Quote"/>
    <w:basedOn w:val="Heading1"/>
    <w:link w:val="QuoteChar"/>
    <w:qFormat/>
    <w:rsid w:val="004E049F"/>
    <w:rPr>
      <w:b w:val="0"/>
      <w:sz w:val="72"/>
      <w:szCs w:val="72"/>
      <w:lang w:val="en-NZ"/>
    </w:rPr>
  </w:style>
  <w:style w:type="character" w:customStyle="1" w:styleId="QuoteChar">
    <w:name w:val="Quote Char"/>
    <w:basedOn w:val="DefaultParagraphFont"/>
    <w:link w:val="Quote"/>
    <w:rsid w:val="004E0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49F"/>
    <w:pPr>
      <w:pageBreakBefore/>
    </w:pPr>
  </w:style>
  <w:style w:type="paragraph" w:customStyle="1" w:styleId="Border">
    <w:name w:val="Border"/>
    <w:basedOn w:val="Normal"/>
    <w:qFormat/>
    <w:rsid w:val="004E0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49F"/>
    <w:rPr>
      <w:b/>
      <w:bCs/>
      <w:i/>
      <w:iCs/>
      <w:color w:val="auto"/>
    </w:rPr>
  </w:style>
  <w:style w:type="paragraph" w:styleId="IntenseQuote">
    <w:name w:val="Intense Quote"/>
    <w:basedOn w:val="Normal"/>
    <w:next w:val="Normal"/>
    <w:link w:val="IntenseQuoteChar"/>
    <w:uiPriority w:val="30"/>
    <w:qFormat/>
    <w:rsid w:val="004E0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49F"/>
    <w:rPr>
      <w:smallCaps/>
      <w:color w:val="auto"/>
      <w:u w:val="single"/>
    </w:rPr>
  </w:style>
  <w:style w:type="character" w:styleId="IntenseReference">
    <w:name w:val="Intense Reference"/>
    <w:basedOn w:val="DefaultParagraphFont"/>
    <w:uiPriority w:val="32"/>
    <w:qFormat/>
    <w:rsid w:val="004E049F"/>
    <w:rPr>
      <w:b/>
      <w:bCs/>
      <w:smallCaps/>
      <w:color w:val="auto"/>
      <w:spacing w:val="5"/>
      <w:u w:val="single"/>
    </w:rPr>
  </w:style>
  <w:style w:type="paragraph" w:customStyle="1" w:styleId="2ColumnHeading">
    <w:name w:val="2Column Heading"/>
    <w:basedOn w:val="BodyText"/>
    <w:qFormat/>
    <w:rsid w:val="004E049F"/>
    <w:pPr>
      <w:spacing w:after="60"/>
      <w:ind w:left="-2268"/>
    </w:pPr>
    <w:rPr>
      <w:b/>
    </w:rPr>
  </w:style>
  <w:style w:type="paragraph" w:customStyle="1" w:styleId="Heading1TOC">
    <w:name w:val="Heading1 TOC"/>
    <w:basedOn w:val="Normal"/>
    <w:qFormat/>
    <w:rsid w:val="004E049F"/>
    <w:pPr>
      <w:spacing w:before="240" w:after="120"/>
    </w:pPr>
    <w:rPr>
      <w:rFonts w:ascii="Times New Roman" w:hAnsi="Times New Roman"/>
      <w:b/>
      <w:sz w:val="32"/>
    </w:rPr>
  </w:style>
  <w:style w:type="paragraph" w:customStyle="1" w:styleId="Heading2TOC">
    <w:name w:val="Heading2 TOC"/>
    <w:basedOn w:val="Normal"/>
    <w:qFormat/>
    <w:rsid w:val="004E049F"/>
    <w:pPr>
      <w:spacing w:before="240" w:after="60"/>
    </w:pPr>
    <w:rPr>
      <w:rFonts w:ascii="Times New Roman" w:hAnsi="Times New Roman"/>
      <w:b/>
      <w:sz w:val="28"/>
    </w:rPr>
  </w:style>
  <w:style w:type="character" w:customStyle="1" w:styleId="Underline">
    <w:name w:val="Underline"/>
    <w:basedOn w:val="DefaultParagraphFont"/>
    <w:qFormat/>
    <w:rsid w:val="004E049F"/>
    <w:rPr>
      <w:u w:val="single"/>
    </w:rPr>
  </w:style>
  <w:style w:type="paragraph" w:styleId="BalloonText">
    <w:name w:val="Balloon Text"/>
    <w:basedOn w:val="Normal"/>
    <w:link w:val="BalloonTextChar"/>
    <w:rsid w:val="004E049F"/>
    <w:rPr>
      <w:rFonts w:ascii="Tahoma" w:hAnsi="Tahoma" w:cs="Tahoma"/>
      <w:sz w:val="16"/>
      <w:szCs w:val="16"/>
    </w:rPr>
  </w:style>
  <w:style w:type="character" w:customStyle="1" w:styleId="BalloonTextChar">
    <w:name w:val="Balloon Text Char"/>
    <w:basedOn w:val="DefaultParagraphFont"/>
    <w:link w:val="BalloonText"/>
    <w:rsid w:val="004E0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49F"/>
    <w:rPr>
      <w:b/>
      <w:color w:val="660033"/>
      <w:spacing w:val="0"/>
    </w:rPr>
  </w:style>
  <w:style w:type="paragraph" w:customStyle="1" w:styleId="Nameditemlist">
    <w:name w:val="Named item list"/>
    <w:basedOn w:val="BodyText"/>
    <w:qFormat/>
    <w:rsid w:val="004E04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863</Words>
  <Characters>5807</Characters>
  <Application>Microsoft Office Word</Application>
  <DocSecurity>0</DocSecurity>
  <Lines>168</Lines>
  <Paragraphs>109</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FNS40510 Certificate IV in Personal Injury Management (Underwriting)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2013-07-17T09:20:00Z</dcterms:created>
  <dcterms:modified xsi:type="dcterms:W3CDTF">2013-07-17T09:20:00Z</dcterms:modified>
</cp:coreProperties>
</file>