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78E" w:rsidP="00DC478E">
      <w:pPr>
        <w:pStyle w:val="Title"/>
      </w:pPr>
      <w:r>
        <w:fldChar w:fldCharType="begin"/>
      </w:r>
      <w:r>
        <w:instrText xml:space="preserve"> TITLE   \* MERGEFORMAT </w:instrText>
      </w:r>
      <w:r>
        <w:fldChar w:fldCharType="separate"/>
      </w:r>
      <w:r>
        <w:t>FNSICGEN501B Produce research reports and make presentations</w:t>
      </w:r>
      <w:r>
        <w:fldChar w:fldCharType="end"/>
      </w:r>
    </w:p>
    <w:p w:rsidR="00DC478E" w:rsidP="00DC478E">
      <w:pPr>
        <w:pStyle w:val="Version"/>
        <w:sectPr w:rsidSect="00E363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312" w:rsidP="00E36312">
      <w:pPr>
        <w:pStyle w:val="SuperHeading"/>
      </w:pPr>
      <w:r w:rsidRPr="00E36312">
        <w:t>FNSICGEN501B Produce research reports and make presentations</w:t>
      </w:r>
    </w:p>
    <w:p w:rsidR="00000000" w:rsidRPr="00E36312" w:rsidP="00E36312">
      <w:pPr>
        <w:pStyle w:val="Heading1"/>
      </w:pPr>
      <w:bookmarkStart w:id="1" w:name="O_318291"/>
      <w:bookmarkEnd w:id="1"/>
      <w:r w:rsidRPr="00E36312">
        <w:t>Modification History</w:t>
      </w:r>
    </w:p>
    <w:p w:rsidR="00000000" w:rsidRPr="00E36312" w:rsidP="00E36312">
      <w:pPr>
        <w:pStyle w:val="BodyText"/>
      </w:pPr>
      <w:r w:rsidRPr="00E36312">
        <w:t>Not applicable.</w:t>
      </w:r>
    </w:p>
    <w:p w:rsidR="00000000" w:rsidRPr="00E36312" w:rsidP="00E36312">
      <w:pPr>
        <w:pStyle w:val="AllowPageBreak"/>
      </w:pPr>
    </w:p>
    <w:p w:rsidR="00000000" w:rsidRPr="00E36312" w:rsidP="00E36312">
      <w:pPr>
        <w:pStyle w:val="Heading1"/>
      </w:pPr>
      <w:bookmarkStart w:id="2" w:name="O_318290"/>
      <w:bookmarkEnd w:id="2"/>
      <w:r w:rsidRPr="00E36312">
        <w:t>Unit Descriptor</w:t>
      </w:r>
    </w:p>
    <w:p w:rsidR="00000000" w:rsidRPr="00E36312" w:rsidP="00E36312">
      <w:pPr>
        <w:pStyle w:val="BodyText"/>
      </w:pPr>
      <w:r w:rsidRPr="00E36312">
        <w:t>This unit covers the skills and knowledge required for producing workplace research reports and presentin</w:t>
      </w:r>
      <w:r w:rsidRPr="00E36312">
        <w:t>g these reports to appropriate personnel.</w:t>
      </w:r>
    </w:p>
    <w:p w:rsidR="00000000" w:rsidRPr="00E36312" w:rsidP="00E36312">
      <w:pPr>
        <w:pStyle w:val="BodyText"/>
      </w:pPr>
      <w:r w:rsidRPr="00E36312">
        <w:t>This unit covers the skills and knowledge required for producing workplace research reports and presenting these reports to appropriate personnel.</w:t>
      </w:r>
    </w:p>
    <w:p w:rsidR="00000000" w:rsidRPr="00E36312" w:rsidP="00E36312">
      <w:pPr>
        <w:pStyle w:val="AllowPageBreak"/>
      </w:pPr>
    </w:p>
    <w:p w:rsidR="00000000" w:rsidRPr="00E36312" w:rsidP="00E36312">
      <w:pPr>
        <w:pStyle w:val="Heading1"/>
      </w:pPr>
      <w:bookmarkStart w:id="3" w:name="O_318289"/>
      <w:bookmarkEnd w:id="3"/>
      <w:r w:rsidRPr="00E36312">
        <w:t>Application of the Unit</w:t>
      </w:r>
    </w:p>
    <w:p w:rsidR="00000000" w:rsidRPr="00E36312" w:rsidP="00E36312">
      <w:pPr>
        <w:pStyle w:val="BodyText"/>
      </w:pPr>
      <w:r w:rsidRPr="00E36312">
        <w:t>This unit requires the app</w:t>
      </w:r>
      <w:r w:rsidRPr="00E36312">
        <w:t>lication of the skills and knowledge needed to collect information on which the report is based, the organisation and analysis of the material collected and the ability to write the report using effective and appropriate language, make recommendations base</w:t>
      </w:r>
      <w:r w:rsidRPr="00E36312">
        <w:t xml:space="preserve">d on the information collected and present the results. </w:t>
      </w:r>
    </w:p>
    <w:p w:rsidR="00000000" w:rsidRPr="00E36312" w:rsidP="00E36312">
      <w:pPr>
        <w:pStyle w:val="BodyText"/>
      </w:pPr>
      <w:r w:rsidRPr="00E36312">
        <w:t>The unit has application across all sectors of the financial services industry. The unit does not apply to computer generated reports that do not require individual research. Computer generated repor</w:t>
      </w:r>
      <w:r w:rsidRPr="00E36312">
        <w:t>ts may be used to contribute to the wider research activity described in this unit.</w:t>
      </w:r>
    </w:p>
    <w:p w:rsidR="00000000" w:rsidRPr="00E36312" w:rsidP="00E36312">
      <w:pPr>
        <w:pStyle w:val="BodyText"/>
      </w:pPr>
      <w:r w:rsidRPr="00E36312">
        <w:t>This unit requires the application of the skills and knowledge needed to collect information on which the report is based, the organisation and analysis of the material col</w:t>
      </w:r>
      <w:r w:rsidRPr="00E36312">
        <w:t xml:space="preserve">lected and the ability to write the report using effective and appropriate language, make recommendations based on the information collected and present the results. </w:t>
      </w:r>
    </w:p>
    <w:p w:rsidR="00000000" w:rsidRPr="00E36312" w:rsidP="00E36312">
      <w:pPr>
        <w:pStyle w:val="BodyText"/>
      </w:pPr>
      <w:r w:rsidRPr="00E36312">
        <w:t>The unit has application across all sectors of the financial services industry. The unit does not apply to computer generated reports that do not require individual research. Computer generated reports may be used to contribute to the wider research activi</w:t>
      </w:r>
      <w:r w:rsidRPr="00E36312">
        <w:t>ty described in this unit.</w:t>
      </w:r>
    </w:p>
    <w:p w:rsidR="00000000" w:rsidRPr="00E36312" w:rsidP="00E36312">
      <w:pPr>
        <w:pStyle w:val="AllowPageBreak"/>
      </w:pPr>
    </w:p>
    <w:p w:rsidR="00000000" w:rsidRPr="00E36312" w:rsidP="00E36312">
      <w:pPr>
        <w:pStyle w:val="Heading1"/>
      </w:pPr>
      <w:bookmarkStart w:id="4" w:name="O_318288"/>
      <w:bookmarkEnd w:id="4"/>
      <w:r w:rsidRPr="00E36312">
        <w:t>Licensing/Regulatory Information</w:t>
      </w:r>
    </w:p>
    <w:p w:rsidR="00000000" w:rsidRPr="00E36312" w:rsidP="00E36312">
      <w:pPr>
        <w:pStyle w:val="BodyText"/>
      </w:pPr>
      <w:r w:rsidRPr="00E36312">
        <w:t>Not applicable.</w:t>
      </w:r>
    </w:p>
    <w:p w:rsidR="00000000" w:rsidRPr="00E36312" w:rsidP="00E36312">
      <w:pPr>
        <w:pStyle w:val="AllowPageBreak"/>
      </w:pPr>
    </w:p>
    <w:p w:rsidR="00000000" w:rsidRPr="00E36312" w:rsidP="00E36312">
      <w:pPr>
        <w:pStyle w:val="Heading1"/>
      </w:pPr>
      <w:bookmarkStart w:id="5" w:name="O_318287"/>
      <w:bookmarkEnd w:id="5"/>
      <w:r w:rsidRPr="00E36312">
        <w:t>Pre-Requisites</w:t>
      </w:r>
    </w:p>
    <w:p w:rsidR="00000000" w:rsidRPr="00E36312" w:rsidP="00E36312">
      <w:pPr>
        <w:pStyle w:val="BodyText"/>
      </w:pPr>
      <w:r w:rsidRPr="00E36312">
        <w:t>Not applicable.</w:t>
      </w:r>
    </w:p>
    <w:p w:rsidR="00000000" w:rsidRPr="00E36312" w:rsidP="00E36312">
      <w:pPr>
        <w:pStyle w:val="AllowPageBreak"/>
      </w:pPr>
    </w:p>
    <w:p w:rsidR="00000000" w:rsidRPr="00E36312" w:rsidP="00E36312">
      <w:pPr>
        <w:pStyle w:val="Heading1"/>
      </w:pPr>
      <w:bookmarkStart w:id="6" w:name="O_318286"/>
      <w:bookmarkEnd w:id="6"/>
      <w:r w:rsidRPr="00E36312">
        <w:t>Employability Skills Information</w:t>
      </w:r>
    </w:p>
    <w:p w:rsidR="00000000" w:rsidRPr="00E36312" w:rsidP="00E36312">
      <w:pPr>
        <w:pStyle w:val="BodyText"/>
      </w:pPr>
      <w:r w:rsidRPr="00E36312">
        <w:t>The required outcomes described in this unit of competency contai</w:t>
      </w:r>
      <w:r w:rsidRPr="00E36312">
        <w:t>n applicable facets of employability skills. The Employability Skills Summary for the qualification in which this unit of competency is packaged, will assist in identifying employability skills requirements.</w:t>
      </w:r>
    </w:p>
    <w:p w:rsidR="00000000" w:rsidRPr="00E36312" w:rsidP="00E36312">
      <w:pPr>
        <w:pStyle w:val="BodyText"/>
      </w:pPr>
      <w:r w:rsidRPr="00E36312">
        <w:t xml:space="preserve">The required outcomes described in this unit of </w:t>
      </w:r>
      <w:r w:rsidRPr="00E36312">
        <w:t>competency contain applicable facets of employability skills. The Employability Skills Summary for the qualification in which this unit of competency is packaged, will assist in identifying employability skills requirements.</w:t>
      </w:r>
    </w:p>
    <w:p w:rsidR="00000000" w:rsidRPr="00E36312" w:rsidP="00E36312">
      <w:pPr>
        <w:pStyle w:val="AllowPageBreak"/>
      </w:pPr>
    </w:p>
    <w:p w:rsidR="00000000" w:rsidRPr="00E36312" w:rsidP="00E36312">
      <w:pPr>
        <w:pStyle w:val="Heading1"/>
      </w:pPr>
      <w:bookmarkStart w:id="7" w:name="O_318285"/>
      <w:bookmarkEnd w:id="7"/>
      <w:r w:rsidRPr="00E36312">
        <w:t>Elements and Performance Criteria Pre-Content</w:t>
      </w:r>
    </w:p>
    <w:p w:rsidR="00000000" w:rsidRPr="00E36312" w:rsidP="00E36312">
      <w:pPr>
        <w:pStyle w:val="BodyText"/>
      </w:pPr>
      <w:r w:rsidRPr="00E36312">
        <w:t>Elements define the essential outcomes of a unit of competency.</w:t>
      </w:r>
    </w:p>
    <w:p w:rsidR="00000000" w:rsidRPr="00E36312" w:rsidP="00E36312">
      <w:pPr>
        <w:pStyle w:val="BodyText"/>
      </w:pPr>
      <w:r w:rsidRPr="00E36312">
        <w:t xml:space="preserve">Performance Criteria describe the required performance needed to demonstrate achievement of the Element. </w:t>
      </w:r>
      <w:r w:rsidRPr="00E36312">
        <w:rPr>
          <w:rStyle w:val="SpecialBold"/>
        </w:rPr>
        <w:t xml:space="preserve">Bold, italicised </w:t>
      </w:r>
      <w:r w:rsidRPr="00E36312">
        <w:t xml:space="preserve">terms are elaborated in </w:t>
      </w:r>
      <w:r w:rsidRPr="00E36312">
        <w:t>the Range Statement. Assessment of performance is to be consistent with the Evidence Guide.</w:t>
      </w:r>
    </w:p>
    <w:p w:rsidR="00000000" w:rsidRPr="00E36312" w:rsidP="00E36312">
      <w:pPr>
        <w:pStyle w:val="BodyText"/>
      </w:pPr>
      <w:r w:rsidRPr="00E36312">
        <w:t>Elements define the essential outcomes of a unit of competency.</w:t>
      </w:r>
    </w:p>
    <w:p w:rsidR="00000000" w:rsidRPr="00E36312" w:rsidP="00E36312">
      <w:pPr>
        <w:pStyle w:val="BodyText"/>
      </w:pPr>
      <w:r w:rsidRPr="00E36312">
        <w:t>Performance Criteria describe the required performance needed to demonstrate achievement of the Elem</w:t>
      </w:r>
      <w:r w:rsidRPr="00E36312">
        <w:t xml:space="preserve">ent. </w:t>
      </w:r>
      <w:r w:rsidRPr="00E36312">
        <w:rPr>
          <w:rStyle w:val="SpecialBold"/>
        </w:rPr>
        <w:t xml:space="preserve">Bold, italicised </w:t>
      </w:r>
      <w:r w:rsidRPr="00E36312">
        <w:t>terms are elaborated in the Range Statement. Assessment of performance is to be consistent with the Evidence Guide.</w:t>
      </w:r>
    </w:p>
    <w:p w:rsidR="00000000" w:rsidRPr="00E36312" w:rsidP="00E36312">
      <w:pPr>
        <w:pStyle w:val="AllowPageBreak"/>
      </w:pPr>
    </w:p>
    <w:p w:rsidR="00000000" w:rsidRPr="00E36312" w:rsidP="00E36312">
      <w:pPr>
        <w:pStyle w:val="Heading1"/>
      </w:pPr>
      <w:bookmarkStart w:id="8" w:name="O_318284"/>
      <w:bookmarkEnd w:id="8"/>
      <w:r w:rsidRPr="00E3631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C478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Elements and Performance Criteria</w:t>
            </w:r>
          </w:p>
        </w:tc>
      </w:tr>
      <w:tr w:rsidTr="00DC478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Performance Criteria</w:t>
            </w:r>
          </w:p>
        </w:tc>
      </w:tr>
      <w:tr w:rsidTr="00DC478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1</w:t>
            </w:r>
          </w:p>
        </w:tc>
        <w:tc>
          <w:tcPr>
            <w:tcW w:w="3000" w:type="dxa"/>
            <w:vMerge w:val="restart"/>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Clarify the purpose of the report</w:t>
            </w: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1.1</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 xml:space="preserve">The </w:t>
            </w:r>
            <w:r w:rsidRPr="00E36312">
              <w:rPr>
                <w:rStyle w:val="SpecialBold"/>
              </w:rPr>
              <w:t xml:space="preserve">purpose </w:t>
            </w:r>
            <w:r w:rsidRPr="00E36312">
              <w:t xml:space="preserve">of the report is clarified with the person requesting the report </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1.2</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 xml:space="preserve">The </w:t>
            </w:r>
            <w:r w:rsidRPr="00E36312">
              <w:rPr>
                <w:rStyle w:val="SpecialBold"/>
              </w:rPr>
              <w:t xml:space="preserve">audience </w:t>
            </w:r>
            <w:r w:rsidRPr="00E36312">
              <w:t>for the report is determined</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1.3</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 xml:space="preserve">The </w:t>
            </w:r>
            <w:r w:rsidRPr="00E36312">
              <w:rPr>
                <w:rStyle w:val="SpecialBold"/>
              </w:rPr>
              <w:t xml:space="preserve">scope of the report </w:t>
            </w:r>
            <w:r w:rsidRPr="00E36312">
              <w:t xml:space="preserve">is determined and time allowed for the research </w:t>
            </w:r>
            <w:r w:rsidRPr="00E36312">
              <w:t>and production of the report are discussed and established</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1.4</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 xml:space="preserve">Format, style </w:t>
            </w:r>
            <w:r w:rsidRPr="00E36312">
              <w:t>and deadline for delivery of the report are agreed</w:t>
            </w:r>
          </w:p>
        </w:tc>
      </w:tr>
      <w:tr w:rsidTr="00DC478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2</w:t>
            </w:r>
          </w:p>
        </w:tc>
        <w:tc>
          <w:tcPr>
            <w:tcW w:w="3000" w:type="dxa"/>
            <w:vMerge w:val="restart"/>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Collect information</w:t>
            </w: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2.1</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Sources of information are identified and strategies for obtaining the information established</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2.2</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 xml:space="preserve">Information is collected from a </w:t>
            </w:r>
            <w:r w:rsidRPr="00E36312">
              <w:rPr>
                <w:rStyle w:val="SpecialBold"/>
              </w:rPr>
              <w:t xml:space="preserve">range of sources </w:t>
            </w:r>
            <w:r w:rsidRPr="00E36312">
              <w:t xml:space="preserve">using </w:t>
            </w:r>
            <w:r w:rsidRPr="00E36312">
              <w:rPr>
                <w:rStyle w:val="SpecialBold"/>
              </w:rPr>
              <w:t>appropriate techniques</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2.3</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Accurate records of information and sources are maintained</w:t>
            </w:r>
          </w:p>
        </w:tc>
      </w:tr>
      <w:tr w:rsidTr="00DC478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3</w:t>
            </w:r>
          </w:p>
        </w:tc>
        <w:tc>
          <w:tcPr>
            <w:tcW w:w="3000" w:type="dxa"/>
            <w:vMerge w:val="restart"/>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Analyse research findings</w:t>
            </w: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3.1</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Data is analysed and interpreted</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3.2</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Ac</w:t>
            </w:r>
            <w:r w:rsidRPr="00E36312">
              <w:t>curacy and completeness of information is checked</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3.3</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Key issues for further research or discussion are identified</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3.4</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Conclusions and recommendations are developed</w:t>
            </w:r>
          </w:p>
        </w:tc>
      </w:tr>
      <w:tr w:rsidTr="00DC478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4</w:t>
            </w:r>
          </w:p>
        </w:tc>
        <w:tc>
          <w:tcPr>
            <w:tcW w:w="3000" w:type="dxa"/>
            <w:vMerge w:val="restart"/>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Report on research findings</w:t>
            </w: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4.1</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Information on which the conclusions are based is organised in a clear and logical format in line within report writing conventions</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4.2</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Draft report is prepared for discussion and review</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4.3</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Draft report is edited in light of comments and is presented to appropriate personnel</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4.4</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Deadlines for provision of materials are met</w:t>
            </w:r>
          </w:p>
        </w:tc>
      </w:tr>
      <w:tr w:rsidTr="00DC478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5</w:t>
            </w:r>
          </w:p>
        </w:tc>
        <w:tc>
          <w:tcPr>
            <w:tcW w:w="3000" w:type="dxa"/>
            <w:vMerge w:val="restart"/>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Make presentations</w:t>
            </w: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5.1</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 xml:space="preserve">Presentations are relevant and appropriately researched </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5.2</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Sources of information are acknowledged</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5.3</w:t>
            </w:r>
          </w:p>
        </w:tc>
        <w:tc>
          <w:tcPr>
            <w:tcW w:w="51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 xml:space="preserve">Presentations are clear and sequential and delivered within a predetermined time, using appropriate </w:t>
            </w:r>
            <w:r w:rsidRPr="00E36312">
              <w:rPr>
                <w:rStyle w:val="SpecialBold"/>
              </w:rPr>
              <w:t xml:space="preserve">methods and equipment </w:t>
            </w:r>
            <w:r w:rsidRPr="00E36312">
              <w:t xml:space="preserve">to enhance the presentation </w:t>
            </w:r>
          </w:p>
        </w:tc>
      </w:tr>
      <w:tr w:rsidTr="00DC478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5.4</w:t>
            </w:r>
          </w:p>
        </w:tc>
        <w:tc>
          <w:tcPr>
            <w:tcW w:w="51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Questions from the audience are responded to in a m</w:t>
            </w:r>
            <w:r w:rsidRPr="00E36312">
              <w:t>anner consistent with organisation standards</w:t>
            </w:r>
          </w:p>
        </w:tc>
      </w:tr>
    </w:tbl>
    <w:p w:rsidR="00000000" w:rsidRPr="00E36312" w:rsidP="00E36312">
      <w:pPr>
        <w:pStyle w:val="BodyText"/>
      </w:pPr>
    </w:p>
    <w:p w:rsidR="00000000" w:rsidRPr="00E36312" w:rsidP="00E36312">
      <w:pPr>
        <w:pStyle w:val="AllowPageBreak"/>
      </w:pPr>
    </w:p>
    <w:p w:rsidR="00000000" w:rsidRPr="00E36312" w:rsidP="00E36312">
      <w:pPr>
        <w:pStyle w:val="Heading1"/>
      </w:pPr>
      <w:bookmarkStart w:id="9" w:name="O_318280"/>
      <w:bookmarkEnd w:id="9"/>
      <w:r w:rsidRPr="00E36312">
        <w:t>Required Skills and Knowledge</w:t>
      </w:r>
    </w:p>
    <w:tbl>
      <w:tblPr>
        <w:tblW w:w="0" w:type="auto"/>
        <w:tblLayout w:type="fixed"/>
        <w:tblCellMar>
          <w:left w:w="62" w:type="dxa"/>
          <w:right w:w="62" w:type="dxa"/>
        </w:tblCellMar>
        <w:tblLook w:val="0000"/>
      </w:tblPr>
      <w:tblGrid>
        <w:gridCol w:w="9000"/>
      </w:tblGrid>
      <w:tr w:rsidTr="00DC47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REQUIRED KNOWLEDGE</w:t>
            </w:r>
            <w:r w:rsidRPr="00E36312">
              <w:t>&amp;</w:t>
            </w:r>
            <w:r w:rsidRPr="00E36312">
              <w:rPr>
                <w:rStyle w:val="SpecialBold"/>
              </w:rPr>
              <w:t>SKILLS</w:t>
            </w:r>
          </w:p>
        </w:tc>
      </w:tr>
      <w:tr w:rsidTr="00DC47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rPr>
                <w:rStyle w:val="SpecialBold"/>
              </w:rPr>
              <w:t>Knowledge requirements include</w:t>
            </w:r>
            <w:r w:rsidRPr="00E36312">
              <w:t xml:space="preserve">: </w:t>
            </w:r>
          </w:p>
          <w:p w:rsidR="00000000" w:rsidRPr="00E36312" w:rsidP="00E36312">
            <w:pPr>
              <w:pStyle w:val="BodyText"/>
            </w:pPr>
            <w:r w:rsidRPr="00E36312">
              <w:t xml:space="preserve">research techniques </w:t>
            </w:r>
          </w:p>
          <w:p w:rsidR="00000000" w:rsidRPr="00E36312" w:rsidP="00E36312">
            <w:pPr>
              <w:pStyle w:val="BodyText"/>
            </w:pPr>
            <w:r w:rsidRPr="00E36312">
              <w:t>conventions of report writing</w:t>
            </w:r>
          </w:p>
          <w:p w:rsidR="00000000" w:rsidP="00E36312">
            <w:pPr>
              <w:pStyle w:val="BodyText"/>
              <w:rPr>
                <w:lang w:val="en-NZ"/>
              </w:rPr>
            </w:pPr>
            <w:r w:rsidRPr="00E36312">
              <w:t xml:space="preserve">presentation approaches and principles </w:t>
            </w:r>
          </w:p>
        </w:tc>
      </w:tr>
      <w:tr w:rsidTr="00DC478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rPr>
                <w:rStyle w:val="SpecialBold"/>
              </w:rPr>
              <w:t>Skills requirements include</w:t>
            </w:r>
            <w:r w:rsidRPr="00E36312">
              <w:t xml:space="preserve">: </w:t>
            </w:r>
          </w:p>
          <w:p w:rsidR="00000000" w:rsidRPr="00E36312" w:rsidP="00E36312">
            <w:pPr>
              <w:pStyle w:val="BodyText"/>
            </w:pPr>
            <w:r w:rsidRPr="00E36312">
              <w:t>time management skills</w:t>
            </w:r>
          </w:p>
          <w:p w:rsidR="00000000" w:rsidRPr="00E36312" w:rsidP="00E36312">
            <w:pPr>
              <w:pStyle w:val="BodyText"/>
            </w:pPr>
            <w:r w:rsidRPr="00E36312">
              <w:t>research skills</w:t>
            </w:r>
          </w:p>
          <w:p w:rsidR="00000000" w:rsidRPr="00E36312" w:rsidP="00E36312">
            <w:pPr>
              <w:pStyle w:val="BodyText"/>
            </w:pPr>
            <w:r w:rsidRPr="00E36312">
              <w:t>organisation and analysis skills</w:t>
            </w:r>
          </w:p>
          <w:p w:rsidR="00000000" w:rsidRPr="00E36312" w:rsidP="00E36312">
            <w:pPr>
              <w:pStyle w:val="BodyText"/>
            </w:pPr>
            <w:r w:rsidRPr="00E36312">
              <w:t>communication skills</w:t>
            </w:r>
          </w:p>
          <w:p w:rsidR="00000000" w:rsidRPr="00E36312" w:rsidP="00E36312">
            <w:pPr>
              <w:pStyle w:val="BodyText"/>
            </w:pPr>
            <w:r w:rsidRPr="00E36312">
              <w:t>ability to organise materials and to write clearly and logically</w:t>
            </w:r>
          </w:p>
          <w:p w:rsidR="00000000" w:rsidRPr="00E36312" w:rsidP="00E36312">
            <w:pPr>
              <w:pStyle w:val="BodyText"/>
            </w:pPr>
            <w:r w:rsidRPr="00E36312">
              <w:t xml:space="preserve">presentation skills </w:t>
            </w:r>
          </w:p>
        </w:tc>
      </w:tr>
    </w:tbl>
    <w:p w:rsidR="00000000" w:rsidRPr="00E36312" w:rsidP="00E36312">
      <w:pPr>
        <w:pStyle w:val="BodyText"/>
      </w:pPr>
    </w:p>
    <w:p w:rsidR="00000000" w:rsidRPr="00E36312" w:rsidP="00E36312">
      <w:pPr>
        <w:pStyle w:val="AllowPageBreak"/>
      </w:pPr>
    </w:p>
    <w:p w:rsidR="00000000" w:rsidRPr="00E36312" w:rsidP="00E36312">
      <w:pPr>
        <w:pStyle w:val="Heading1"/>
      </w:pPr>
      <w:bookmarkStart w:id="10" w:name="O_318283"/>
      <w:bookmarkEnd w:id="10"/>
      <w:r w:rsidRPr="00E36312">
        <w:t>Evidence Guide</w:t>
      </w:r>
    </w:p>
    <w:tbl>
      <w:tblPr>
        <w:tblW w:w="0" w:type="auto"/>
        <w:tblLayout w:type="fixed"/>
        <w:tblCellMar>
          <w:left w:w="62" w:type="dxa"/>
          <w:right w:w="62" w:type="dxa"/>
        </w:tblCellMar>
        <w:tblLook w:val="0000"/>
      </w:tblPr>
      <w:tblGrid>
        <w:gridCol w:w="4500"/>
        <w:gridCol w:w="4500"/>
      </w:tblGrid>
      <w:tr w:rsidTr="00DC47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 xml:space="preserve"> EVIDENCE GUIDE</w:t>
            </w:r>
          </w:p>
        </w:tc>
      </w:tr>
      <w:tr w:rsidTr="00DC47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 xml:space="preserve">Assessment of performance requirements in the unit should be undertaken in an industry context. The Evidence Guide identifies the critical aspects, knowledge and skills to be demonstrated to confirm competency for the unit. Competency is </w:t>
            </w:r>
            <w:r w:rsidRPr="00E36312">
              <w:t xml:space="preserve">demonstrated by performance of all stated criteria including the Range Statement applicable to the workplace. </w:t>
            </w:r>
          </w:p>
        </w:tc>
      </w:tr>
      <w:tr w:rsidTr="00DC47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Overview of assessment requirements</w:t>
            </w:r>
          </w:p>
        </w:tc>
      </w:tr>
      <w:tr w:rsidTr="00DC47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 xml:space="preserve">To achieve competency in this unit, a person must be able to demonstrate: </w:t>
            </w:r>
          </w:p>
          <w:p w:rsidR="00000000" w:rsidP="00E36312">
            <w:pPr>
              <w:pStyle w:val="BodyText"/>
              <w:rPr>
                <w:lang w:val="en-NZ"/>
              </w:rPr>
            </w:pPr>
            <w:r w:rsidRPr="00E36312">
              <w:t xml:space="preserve">the ability to carry out all phases of the report writing process from defining the purpose and scope, collecting and analysing the information and producing the final product and presenting the results in a formal situation </w:t>
            </w:r>
          </w:p>
        </w:tc>
      </w:tr>
      <w:tr w:rsidTr="00DC47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Critical aspects of evidence</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Evidence required for demonstration of consistent performance</w:t>
            </w:r>
            <w:r w:rsidRPr="00E36312">
              <w:t xml:space="preserve">: </w:t>
            </w:r>
          </w:p>
        </w:tc>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 xml:space="preserve">Competence in this unit must be assessed over a period of time in order to ensure consistency of performance over the Range Statement and contexts applicable to the work environment. </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Deli</w:t>
            </w:r>
            <w:r w:rsidRPr="00E36312">
              <w:rPr>
                <w:rStyle w:val="SpecialBold"/>
              </w:rPr>
              <w:t>very</w:t>
            </w:r>
            <w:r w:rsidRPr="00E36312">
              <w:t>/</w:t>
            </w:r>
            <w:r w:rsidRPr="00E36312">
              <w:rPr>
                <w:rStyle w:val="SpecialBold"/>
              </w:rPr>
              <w:t>relationship to other units</w:t>
            </w:r>
            <w:r w:rsidRPr="00E36312">
              <w:t xml:space="preserve">: </w:t>
            </w:r>
          </w:p>
        </w:tc>
        <w:tc>
          <w:tcPr>
            <w:tcW w:w="45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This unit may be assessed on its own or it may be assessed with other units that cover related skills and knowledge.</w:t>
            </w:r>
          </w:p>
          <w:p w:rsidR="00000000" w:rsidP="00E36312">
            <w:pPr>
              <w:pStyle w:val="BodyText"/>
              <w:rPr>
                <w:lang w:val="en-NZ"/>
              </w:rPr>
            </w:pPr>
            <w:r w:rsidRPr="00E36312">
              <w:t>Evidence is most relevant when provided through an integrated activity which combines the elements of co</w:t>
            </w:r>
            <w:r w:rsidRPr="00E36312">
              <w:t xml:space="preserve">mpetency for the unit, or a cluster of units of competency. </w:t>
            </w:r>
          </w:p>
        </w:tc>
      </w:tr>
      <w:tr w:rsidTr="00DC47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Assessment requirements</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Method of assessment</w:t>
            </w:r>
            <w:r w:rsidRPr="00E36312">
              <w:t xml:space="preserve">: </w:t>
            </w:r>
          </w:p>
        </w:tc>
        <w:tc>
          <w:tcPr>
            <w:tcW w:w="45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For valid and reliable assessment of this unit, evidence should be gathered through a range of methods to indicate consistent performance.</w:t>
            </w:r>
          </w:p>
          <w:p w:rsidR="00000000" w:rsidP="00E36312">
            <w:pPr>
              <w:pStyle w:val="BodyText"/>
              <w:rPr>
                <w:lang w:val="en-NZ"/>
              </w:rPr>
            </w:pPr>
            <w:r w:rsidRPr="00E36312">
              <w:t xml:space="preserve">Assessment of this unit of competence will usually include observation of processes and procedures, oral and/or written questioning on underpinning knowledge and skills and other methods as required. </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Context of assessment</w:t>
            </w:r>
            <w:r w:rsidRPr="00E36312">
              <w:t xml:space="preserve">: </w:t>
            </w:r>
          </w:p>
        </w:tc>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This unit may be assessed in t</w:t>
            </w:r>
            <w:r w:rsidRPr="00E36312">
              <w:t xml:space="preserve">he workplace, in an educational institution or in a combination of these two settings. </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Resources required for assessment</w:t>
            </w:r>
            <w:r w:rsidRPr="00E36312">
              <w:t xml:space="preserve">: </w:t>
            </w:r>
          </w:p>
        </w:tc>
        <w:tc>
          <w:tcPr>
            <w:tcW w:w="45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Assessment of this unit of competence requires access to company documents and information systems, research tools such as computer</w:t>
            </w:r>
            <w:r w:rsidRPr="00E36312">
              <w:t xml:space="preserve">s and libraries, and access to relevant personnel as required by the topic of the report. </w:t>
            </w:r>
          </w:p>
        </w:tc>
      </w:tr>
    </w:tbl>
    <w:p w:rsidR="00000000" w:rsidRPr="00E36312" w:rsidP="00E36312">
      <w:pPr>
        <w:pStyle w:val="BodyText"/>
      </w:pPr>
    </w:p>
    <w:p w:rsidR="00000000" w:rsidRPr="00E36312" w:rsidP="00E36312">
      <w:pPr>
        <w:pStyle w:val="AllowPageBreak"/>
      </w:pPr>
    </w:p>
    <w:p w:rsidR="00000000" w:rsidRPr="00E36312" w:rsidP="00E36312">
      <w:pPr>
        <w:pStyle w:val="Heading1"/>
      </w:pPr>
      <w:bookmarkStart w:id="11" w:name="O_318292"/>
      <w:bookmarkEnd w:id="11"/>
      <w:r w:rsidRPr="00E36312">
        <w:t>Range Statement</w:t>
      </w:r>
    </w:p>
    <w:tbl>
      <w:tblPr>
        <w:tblW w:w="0" w:type="auto"/>
        <w:tblLayout w:type="fixed"/>
        <w:tblCellMar>
          <w:left w:w="62" w:type="dxa"/>
          <w:right w:w="62" w:type="dxa"/>
        </w:tblCellMar>
        <w:tblLook w:val="0000"/>
      </w:tblPr>
      <w:tblGrid>
        <w:gridCol w:w="4500"/>
        <w:gridCol w:w="4500"/>
      </w:tblGrid>
      <w:tr w:rsidTr="00DC47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6312">
            <w:pPr>
              <w:pStyle w:val="BodyText"/>
              <w:rPr>
                <w:lang w:val="en-NZ"/>
              </w:rPr>
            </w:pPr>
          </w:p>
        </w:tc>
      </w:tr>
      <w:tr w:rsidTr="00DC478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The Range Statement relates to the unit of competency as a whole. It allows for different work environments and situations that will affect performance.</w:t>
            </w:r>
          </w:p>
          <w:p w:rsidR="00000000" w:rsidP="00E36312">
            <w:pPr>
              <w:pStyle w:val="BodyText"/>
              <w:rPr>
                <w:lang w:val="en-NZ"/>
              </w:rPr>
            </w:pPr>
            <w:r w:rsidRPr="00E36312">
              <w:t>The following variables may be present with training and assessment depending on the work situation, ne</w:t>
            </w:r>
            <w:r w:rsidRPr="00E36312">
              <w:t xml:space="preserve">eds of the candidate, accessibility of the item, and local industry and regional contexts. If </w:t>
            </w:r>
            <w:r w:rsidRPr="00E36312">
              <w:rPr>
                <w:rStyle w:val="SpecialBold"/>
              </w:rPr>
              <w:t>bold italicised</w:t>
            </w:r>
            <w:r w:rsidRPr="00E36312">
              <w:t xml:space="preserve"> text is shown in Performance Criteria, details of the text are provided in the Range Statement. </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Purpose</w:t>
            </w:r>
            <w:r w:rsidRPr="00E36312">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statements to investors</w:t>
            </w:r>
          </w:p>
          <w:p w:rsidR="00000000" w:rsidRPr="00E36312" w:rsidP="00E36312">
            <w:pPr>
              <w:pStyle w:val="BodyText"/>
            </w:pPr>
            <w:r w:rsidRPr="00E36312">
              <w:t>statistical reports</w:t>
            </w:r>
          </w:p>
          <w:p w:rsidR="00000000" w:rsidP="00E36312">
            <w:pPr>
              <w:pStyle w:val="BodyText"/>
              <w:rPr>
                <w:lang w:val="en-NZ"/>
              </w:rPr>
            </w:pPr>
            <w:r w:rsidRPr="00E36312">
              <w:t xml:space="preserve">reports to management </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contributions to annual reports</w:t>
            </w:r>
          </w:p>
          <w:p w:rsidR="00000000" w:rsidRPr="00E36312" w:rsidP="00E36312">
            <w:pPr>
              <w:pStyle w:val="BodyText"/>
            </w:pPr>
            <w:r w:rsidRPr="00E36312">
              <w:t>reports covering legislative requirements</w:t>
            </w:r>
          </w:p>
          <w:p w:rsidR="00000000" w:rsidP="00E36312">
            <w:pPr>
              <w:pStyle w:val="BodyText"/>
              <w:rPr>
                <w:lang w:val="en-NZ"/>
              </w:rPr>
            </w:pPr>
            <w:r w:rsidRPr="00E36312">
              <w:t xml:space="preserve">reports to investors </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Audience</w:t>
            </w:r>
            <w:r w:rsidRPr="00E36312">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management</w:t>
            </w:r>
          </w:p>
          <w:p w:rsidR="00000000" w:rsidRPr="00E36312" w:rsidP="00E36312">
            <w:pPr>
              <w:pStyle w:val="BodyText"/>
            </w:pPr>
            <w:r w:rsidRPr="00E36312">
              <w:t>shareholders</w:t>
            </w:r>
          </w:p>
          <w:p w:rsidR="00000000" w:rsidRPr="00E36312" w:rsidP="00E36312">
            <w:pPr>
              <w:pStyle w:val="BodyText"/>
            </w:pPr>
            <w:r w:rsidRPr="00E36312">
              <w:t xml:space="preserve">consumers </w:t>
            </w:r>
          </w:p>
          <w:p w:rsidR="00000000" w:rsidRPr="00E36312" w:rsidP="00E36312">
            <w:pPr>
              <w:pStyle w:val="BodyText"/>
            </w:pPr>
            <w:r w:rsidRPr="00E36312">
              <w:t>government bodies</w:t>
            </w:r>
          </w:p>
          <w:p w:rsidR="00000000" w:rsidP="00E36312">
            <w:pPr>
              <w:pStyle w:val="BodyText"/>
              <w:rPr>
                <w:lang w:val="en-NZ"/>
              </w:rPr>
            </w:pPr>
            <w:r w:rsidRPr="00E36312">
              <w:t xml:space="preserve">customers </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Scope of the report</w:t>
            </w:r>
            <w:r w:rsidRPr="00E36312">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t xml:space="preserve">limited scope or more global as defined in discussion with person requiring the report </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Format</w:t>
            </w:r>
            <w:r w:rsidRPr="00E36312">
              <w:t xml:space="preserve">, </w:t>
            </w:r>
            <w:r w:rsidRPr="00E36312">
              <w:rPr>
                <w:rStyle w:val="SpecialBold"/>
              </w:rPr>
              <w:t>style</w:t>
            </w:r>
            <w:r w:rsidRPr="00E36312">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 xml:space="preserve">formal or informal </w:t>
            </w:r>
          </w:p>
          <w:p w:rsidR="00000000" w:rsidRPr="00E36312" w:rsidP="00E36312">
            <w:pPr>
              <w:pStyle w:val="BodyText"/>
            </w:pPr>
            <w:r w:rsidRPr="00E36312">
              <w:t>following report writing conventions</w:t>
            </w:r>
          </w:p>
          <w:p w:rsidR="00000000" w:rsidRPr="00E36312" w:rsidP="00E36312">
            <w:pPr>
              <w:pStyle w:val="BodyText"/>
            </w:pPr>
            <w:r w:rsidRPr="00E36312">
              <w:t>summary report or more detailed</w:t>
            </w:r>
          </w:p>
          <w:p w:rsidR="00000000" w:rsidP="00E36312">
            <w:pPr>
              <w:pStyle w:val="BodyText"/>
              <w:rPr>
                <w:lang w:val="en-NZ"/>
              </w:rPr>
            </w:pPr>
            <w:r w:rsidRPr="00E36312">
              <w:t xml:space="preserve">acknowledgement of sources </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 xml:space="preserve">Range </w:t>
            </w:r>
            <w:r w:rsidRPr="00E36312">
              <w:rPr>
                <w:rStyle w:val="SpecialBold"/>
              </w:rPr>
              <w:t>of sources</w:t>
            </w:r>
            <w:r w:rsidRPr="00E36312">
              <w:t xml:space="preserve"> may be: </w:t>
            </w:r>
          </w:p>
        </w:tc>
        <w:tc>
          <w:tcPr>
            <w:tcW w:w="45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company documents and databases</w:t>
            </w:r>
          </w:p>
          <w:p w:rsidR="00000000" w:rsidRPr="00E36312" w:rsidP="00E36312">
            <w:pPr>
              <w:pStyle w:val="BodyText"/>
            </w:pPr>
            <w:r w:rsidRPr="00E36312">
              <w:t>Australian Bureau of Standards (ABS) data</w:t>
            </w:r>
          </w:p>
          <w:p w:rsidR="00000000" w:rsidRPr="00E36312" w:rsidP="00E36312">
            <w:pPr>
              <w:pStyle w:val="BodyText"/>
            </w:pPr>
            <w:r w:rsidRPr="00E36312">
              <w:t>libraries</w:t>
            </w:r>
          </w:p>
          <w:p w:rsidR="00000000" w:rsidRPr="00E36312" w:rsidP="00E36312">
            <w:pPr>
              <w:pStyle w:val="BodyText"/>
            </w:pPr>
            <w:r w:rsidRPr="00E36312">
              <w:t>internet</w:t>
            </w:r>
          </w:p>
          <w:p w:rsidR="00000000" w:rsidP="00E36312">
            <w:pPr>
              <w:pStyle w:val="BodyText"/>
              <w:rPr>
                <w:lang w:val="en-NZ"/>
              </w:rPr>
            </w:pPr>
            <w:r w:rsidRPr="00E36312">
              <w:t xml:space="preserve">industry and professional organisations </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Appropriate techniques</w:t>
            </w:r>
            <w:r w:rsidRPr="00E36312">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library research</w:t>
            </w:r>
          </w:p>
          <w:p w:rsidR="00000000" w:rsidRPr="00E36312" w:rsidP="00E36312">
            <w:pPr>
              <w:pStyle w:val="BodyText"/>
            </w:pPr>
            <w:r w:rsidRPr="00E36312">
              <w:t>Internet searching</w:t>
            </w:r>
          </w:p>
          <w:p w:rsidR="00000000" w:rsidRPr="00E36312" w:rsidP="00E36312">
            <w:pPr>
              <w:pStyle w:val="BodyText"/>
            </w:pPr>
            <w:r w:rsidRPr="00E36312">
              <w:t>accessing company data</w:t>
            </w:r>
          </w:p>
          <w:p w:rsidR="00000000" w:rsidP="00E36312">
            <w:pPr>
              <w:pStyle w:val="BodyText"/>
              <w:rPr>
                <w:lang w:val="en-NZ"/>
              </w:rPr>
            </w:pPr>
            <w:r w:rsidRPr="00E36312">
              <w:t xml:space="preserve">discussions with experts (internal, external) </w:t>
            </w:r>
          </w:p>
        </w:tc>
      </w:tr>
      <w:tr w:rsidTr="00DC478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6312">
            <w:pPr>
              <w:pStyle w:val="BodyText"/>
              <w:rPr>
                <w:lang w:val="en-NZ"/>
              </w:rPr>
            </w:pPr>
            <w:r w:rsidRPr="00E36312">
              <w:rPr>
                <w:rStyle w:val="SpecialBold"/>
              </w:rPr>
              <w:t>Methods and equipment</w:t>
            </w:r>
            <w:r w:rsidRPr="00E36312">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36312" w:rsidP="00E36312">
            <w:pPr>
              <w:pStyle w:val="BodyText"/>
            </w:pPr>
            <w:r w:rsidRPr="00E36312">
              <w:t>data projector (power point presentation)</w:t>
            </w:r>
          </w:p>
          <w:p w:rsidR="00000000" w:rsidRPr="00E36312" w:rsidP="00E36312">
            <w:pPr>
              <w:pStyle w:val="BodyText"/>
            </w:pPr>
            <w:r w:rsidRPr="00E36312">
              <w:t>overhead transparencies</w:t>
            </w:r>
          </w:p>
          <w:p w:rsidR="00000000" w:rsidRPr="00E36312" w:rsidP="00E36312">
            <w:pPr>
              <w:pStyle w:val="BodyText"/>
            </w:pPr>
            <w:r w:rsidRPr="00E36312">
              <w:t>slides</w:t>
            </w:r>
          </w:p>
          <w:p w:rsidR="00000000" w:rsidRPr="00E36312" w:rsidP="00E36312">
            <w:pPr>
              <w:pStyle w:val="BodyText"/>
            </w:pPr>
            <w:r w:rsidRPr="00E36312">
              <w:t>sets of notes</w:t>
            </w:r>
          </w:p>
          <w:p w:rsidR="00000000" w:rsidRPr="00E36312" w:rsidP="00E36312">
            <w:pPr>
              <w:pStyle w:val="BodyText"/>
            </w:pPr>
            <w:r w:rsidRPr="00E36312">
              <w:t xml:space="preserve">exhibits </w:t>
            </w:r>
          </w:p>
        </w:tc>
      </w:tr>
    </w:tbl>
    <w:p w:rsidR="00000000" w:rsidRPr="00E36312" w:rsidP="00E36312">
      <w:pPr>
        <w:pStyle w:val="BodyText"/>
      </w:pPr>
    </w:p>
    <w:p w:rsidR="00000000" w:rsidRPr="00E36312" w:rsidP="00E36312">
      <w:pPr>
        <w:pStyle w:val="AllowPageBreak"/>
      </w:pPr>
    </w:p>
    <w:p w:rsidR="00000000" w:rsidRPr="00E36312" w:rsidP="00E36312">
      <w:pPr>
        <w:pStyle w:val="Heading1"/>
      </w:pPr>
      <w:bookmarkStart w:id="12" w:name="O_318282"/>
      <w:bookmarkEnd w:id="12"/>
      <w:r w:rsidRPr="00E36312">
        <w:t>Unit Sector(s)</w:t>
      </w:r>
    </w:p>
    <w:p w:rsidR="00000000" w:rsidRPr="00E36312" w:rsidP="00E36312">
      <w:pPr>
        <w:pStyle w:val="BodyText"/>
      </w:pPr>
      <w:r w:rsidRPr="00E36312">
        <w:t>Not applicable.</w:t>
      </w:r>
    </w:p>
    <w:p w:rsidR="00000000" w:rsidRPr="00E36312" w:rsidP="00E36312">
      <w:pPr>
        <w:pStyle w:val="AllowPageBreak"/>
      </w:pPr>
    </w:p>
    <w:p w:rsidR="00000000" w:rsidRPr="00E36312" w:rsidP="00E36312">
      <w:pPr>
        <w:pStyle w:val="Heading1"/>
      </w:pPr>
      <w:bookmarkStart w:id="13" w:name="O_318281"/>
      <w:bookmarkEnd w:id="13"/>
      <w:r w:rsidRPr="00E36312">
        <w:t>Relation</w:t>
      </w:r>
      <w:r w:rsidRPr="00E36312">
        <w:t>ship to other units</w:t>
      </w:r>
    </w:p>
    <w:p w:rsidR="00000000" w:rsidRPr="00E36312" w:rsidP="00E36312">
      <w:pPr>
        <w:pStyle w:val="BodyText"/>
      </w:pPr>
      <w:r w:rsidRPr="00E36312">
        <w:t>This unit replaces FNSICGEN501A.</w:t>
      </w:r>
    </w:p>
    <w:p w:rsidR="00000000" w:rsidRPr="00E36312" w:rsidP="00E36312">
      <w:pPr>
        <w:pStyle w:val="BodyText"/>
      </w:pPr>
      <w:r w:rsidRPr="00E36312">
        <w:t>This unit replaces FNSICGEN501A.</w:t>
      </w:r>
    </w:p>
    <w:p w:rsidR="00000000" w:rsidRPr="00E36312" w:rsidP="00E36312"/>
    <w:sectPr w:rsidSect="00E363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78E" w:rsidP="00DC4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8E" w:rsidP="00E36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478E" w:rsidP="00E363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C478E" w:rsidP="00E363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78E" w:rsidP="00DC47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8E" w:rsidP="00E36312">
    <w:pPr>
      <w:pStyle w:val="Header"/>
      <w:framePr w:wrap="around"/>
    </w:pPr>
    <w:r>
      <w:fldChar w:fldCharType="begin"/>
    </w:r>
    <w:r>
      <w:instrText xml:space="preserve"> TITLE   \* MERGEFORMAT </w:instrText>
    </w:r>
    <w:r>
      <w:fldChar w:fldCharType="separate"/>
    </w:r>
    <w:r>
      <w:t>FNSICGEN501B Produce research reports and make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478E" w:rsidP="00E363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3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6312"/>
    <w:pPr>
      <w:spacing w:before="360" w:after="60"/>
      <w:outlineLvl w:val="0"/>
    </w:pPr>
    <w:rPr>
      <w:sz w:val="32"/>
    </w:rPr>
  </w:style>
  <w:style w:type="paragraph" w:styleId="Heading2">
    <w:name w:val="heading 2"/>
    <w:basedOn w:val="HeadingBase"/>
    <w:next w:val="BodyText"/>
    <w:link w:val="Heading2Char"/>
    <w:qFormat/>
    <w:rsid w:val="00E36312"/>
    <w:pPr>
      <w:keepLines/>
      <w:spacing w:before="240" w:after="120"/>
      <w:outlineLvl w:val="1"/>
    </w:pPr>
    <w:rPr>
      <w:sz w:val="28"/>
      <w:szCs w:val="40"/>
    </w:rPr>
  </w:style>
  <w:style w:type="paragraph" w:styleId="Heading3">
    <w:name w:val="heading 3"/>
    <w:basedOn w:val="HeadingBase"/>
    <w:next w:val="BodyText"/>
    <w:link w:val="Heading3Char"/>
    <w:qFormat/>
    <w:rsid w:val="00E36312"/>
    <w:pPr>
      <w:spacing w:before="180" w:after="120"/>
      <w:outlineLvl w:val="2"/>
    </w:pPr>
    <w:rPr>
      <w:spacing w:val="-10"/>
      <w:kern w:val="32"/>
    </w:rPr>
  </w:style>
  <w:style w:type="paragraph" w:styleId="Heading4">
    <w:name w:val="heading 4"/>
    <w:basedOn w:val="HeadingBase"/>
    <w:next w:val="BodyText"/>
    <w:link w:val="Heading4Char"/>
    <w:qFormat/>
    <w:rsid w:val="00E36312"/>
    <w:pPr>
      <w:spacing w:before="160" w:after="120"/>
      <w:outlineLvl w:val="3"/>
    </w:pPr>
    <w:rPr>
      <w:sz w:val="22"/>
    </w:rPr>
  </w:style>
  <w:style w:type="paragraph" w:styleId="Heading5">
    <w:name w:val="heading 5"/>
    <w:basedOn w:val="HeadingBase"/>
    <w:next w:val="Normal"/>
    <w:link w:val="Heading5Char"/>
    <w:qFormat/>
    <w:rsid w:val="00E36312"/>
    <w:pPr>
      <w:spacing w:before="80"/>
      <w:outlineLvl w:val="4"/>
    </w:pPr>
    <w:rPr>
      <w:color w:val="918585"/>
      <w:sz w:val="20"/>
    </w:rPr>
  </w:style>
  <w:style w:type="paragraph" w:styleId="Heading6">
    <w:name w:val="heading 6"/>
    <w:basedOn w:val="HeadingBase"/>
    <w:next w:val="Normal"/>
    <w:link w:val="Heading6Char"/>
    <w:qFormat/>
    <w:rsid w:val="00E36312"/>
    <w:pPr>
      <w:spacing w:before="60"/>
      <w:outlineLvl w:val="5"/>
    </w:pPr>
    <w:rPr>
      <w:color w:val="918585"/>
      <w:sz w:val="20"/>
    </w:rPr>
  </w:style>
  <w:style w:type="paragraph" w:styleId="Heading7">
    <w:name w:val="heading 7"/>
    <w:basedOn w:val="Normal"/>
    <w:next w:val="Normal"/>
    <w:link w:val="Heading7Char"/>
    <w:qFormat/>
    <w:rsid w:val="00E36312"/>
    <w:pPr>
      <w:ind w:left="720"/>
      <w:outlineLvl w:val="6"/>
    </w:pPr>
    <w:rPr>
      <w:i/>
    </w:rPr>
  </w:style>
  <w:style w:type="paragraph" w:styleId="Heading8">
    <w:name w:val="heading 8"/>
    <w:basedOn w:val="Normal"/>
    <w:next w:val="Normal"/>
    <w:link w:val="Heading8Char"/>
    <w:qFormat/>
    <w:rsid w:val="00E36312"/>
    <w:pPr>
      <w:ind w:left="720"/>
      <w:outlineLvl w:val="7"/>
    </w:pPr>
    <w:rPr>
      <w:i/>
    </w:rPr>
  </w:style>
  <w:style w:type="paragraph" w:styleId="Heading9">
    <w:name w:val="heading 9"/>
    <w:basedOn w:val="Normal"/>
    <w:next w:val="Normal"/>
    <w:link w:val="Heading9Char"/>
    <w:qFormat/>
    <w:rsid w:val="00E36312"/>
    <w:pPr>
      <w:ind w:left="720"/>
      <w:outlineLvl w:val="8"/>
    </w:pPr>
    <w:rPr>
      <w:i/>
    </w:rPr>
  </w:style>
  <w:style w:type="character" w:default="1" w:styleId="DefaultParagraphFont">
    <w:name w:val="Default Paragraph Font"/>
    <w:uiPriority w:val="1"/>
    <w:unhideWhenUsed/>
    <w:rsid w:val="00E36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312"/>
  </w:style>
  <w:style w:type="character" w:customStyle="1" w:styleId="Heading1Char">
    <w:name w:val="Heading 1 Char"/>
    <w:basedOn w:val="DefaultParagraphFont"/>
    <w:link w:val="Heading1"/>
    <w:rsid w:val="00E36312"/>
    <w:rPr>
      <w:rFonts w:ascii="Times New Roman" w:eastAsia="Times New Roman" w:hAnsi="Times New Roman" w:cs="Times New Roman"/>
      <w:b/>
      <w:sz w:val="32"/>
      <w:szCs w:val="20"/>
      <w:lang w:eastAsia="en-US"/>
    </w:rPr>
  </w:style>
  <w:style w:type="paragraph" w:styleId="BodyText">
    <w:name w:val="Body Text"/>
    <w:basedOn w:val="Normal"/>
    <w:link w:val="BodyTextChar"/>
    <w:rsid w:val="00E363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312"/>
    <w:rPr>
      <w:rFonts w:ascii="Times New Roman" w:eastAsia="Times New Roman" w:hAnsi="Times New Roman" w:cs="Times New Roman"/>
      <w:sz w:val="24"/>
      <w:lang w:val="en-US" w:eastAsia="en-US"/>
    </w:rPr>
  </w:style>
  <w:style w:type="paragraph" w:styleId="Footer">
    <w:name w:val="footer"/>
    <w:basedOn w:val="Normal"/>
    <w:link w:val="FooterChar"/>
    <w:rsid w:val="00E36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31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36312"/>
    <w:rPr>
      <w:b/>
      <w:spacing w:val="0"/>
    </w:rPr>
  </w:style>
  <w:style w:type="paragraph" w:styleId="Header">
    <w:name w:val="header"/>
    <w:basedOn w:val="Normal"/>
    <w:link w:val="HeaderChar"/>
    <w:rsid w:val="00E36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3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6312"/>
    <w:pPr>
      <w:spacing w:before="240" w:after="120"/>
      <w:outlineLvl w:val="0"/>
    </w:pPr>
    <w:rPr>
      <w:rFonts w:ascii="Times New Roman" w:hAnsi="Times New Roman"/>
      <w:b/>
      <w:sz w:val="28"/>
    </w:rPr>
  </w:style>
  <w:style w:type="paragraph" w:customStyle="1" w:styleId="AllowPageBreak">
    <w:name w:val="AllowPageBreak"/>
    <w:rsid w:val="00E363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3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63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6312"/>
    <w:rPr>
      <w:rFonts w:ascii="Courier New" w:eastAsia="Times New Roman" w:hAnsi="Courier New" w:cs="Times New Roman"/>
      <w:i/>
      <w:szCs w:val="20"/>
      <w:lang w:val="en-US" w:eastAsia="en-US"/>
    </w:rPr>
  </w:style>
  <w:style w:type="paragraph" w:customStyle="1" w:styleId="HeadingBase">
    <w:name w:val="Heading Base"/>
    <w:rsid w:val="00E36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312"/>
    <w:pPr>
      <w:tabs>
        <w:tab w:val="right" w:leader="dot" w:pos="9072"/>
      </w:tabs>
      <w:ind w:left="567"/>
    </w:pPr>
    <w:rPr>
      <w:szCs w:val="22"/>
    </w:rPr>
  </w:style>
  <w:style w:type="paragraph" w:customStyle="1" w:styleId="TOCBase">
    <w:name w:val="TOC Base"/>
    <w:rsid w:val="00E36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312"/>
    <w:pPr>
      <w:tabs>
        <w:tab w:val="right" w:leader="dot" w:pos="9072"/>
      </w:tabs>
      <w:spacing w:before="40" w:after="40"/>
      <w:ind w:left="284"/>
    </w:pPr>
    <w:rPr>
      <w:rFonts w:ascii="Times New Roman" w:hAnsi="Times New Roman"/>
    </w:rPr>
  </w:style>
  <w:style w:type="paragraph" w:styleId="TOC1">
    <w:name w:val="toc 1"/>
    <w:basedOn w:val="TOCBase"/>
    <w:next w:val="Normal"/>
    <w:rsid w:val="00E363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312"/>
    <w:pPr>
      <w:spacing w:before="5040"/>
      <w:jc w:val="center"/>
    </w:pPr>
    <w:rPr>
      <w:sz w:val="48"/>
      <w:szCs w:val="72"/>
      <w:lang w:val="en-US"/>
    </w:rPr>
  </w:style>
  <w:style w:type="character" w:customStyle="1" w:styleId="TitleChar">
    <w:name w:val="Title Char"/>
    <w:basedOn w:val="DefaultParagraphFont"/>
    <w:link w:val="Title"/>
    <w:rsid w:val="00E36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312"/>
    <w:pPr>
      <w:tabs>
        <w:tab w:val="left" w:pos="3600"/>
        <w:tab w:val="left" w:pos="3958"/>
      </w:tabs>
    </w:pPr>
  </w:style>
  <w:style w:type="paragraph" w:styleId="List">
    <w:name w:val="List"/>
    <w:basedOn w:val="BodyText"/>
    <w:next w:val="BodyText"/>
    <w:rsid w:val="00E36312"/>
    <w:pPr>
      <w:tabs>
        <w:tab w:val="left" w:pos="340"/>
      </w:tabs>
      <w:spacing w:before="60" w:after="60"/>
      <w:ind w:left="340" w:hanging="340"/>
    </w:pPr>
  </w:style>
  <w:style w:type="paragraph" w:styleId="ListBullet">
    <w:name w:val="List Bullet"/>
    <w:basedOn w:val="List"/>
    <w:rsid w:val="00E36312"/>
    <w:pPr>
      <w:numPr>
        <w:numId w:val="11"/>
      </w:numPr>
      <w:tabs>
        <w:tab w:val="clear" w:pos="340"/>
      </w:tabs>
      <w:spacing w:before="40" w:after="40"/>
    </w:pPr>
  </w:style>
  <w:style w:type="paragraph" w:customStyle="1" w:styleId="Note">
    <w:name w:val="Note"/>
    <w:basedOn w:val="BodyText"/>
    <w:rsid w:val="00E363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312"/>
    <w:pPr>
      <w:framePr w:wrap="auto" w:hAnchor="text" w:y="6049"/>
    </w:pPr>
    <w:rPr>
      <w:color w:val="000000"/>
      <w:sz w:val="40"/>
    </w:rPr>
  </w:style>
  <w:style w:type="paragraph" w:customStyle="1" w:styleId="TOCTitle">
    <w:name w:val="TOCTitle"/>
    <w:basedOn w:val="Heading1"/>
    <w:rsid w:val="00E36312"/>
    <w:pPr>
      <w:spacing w:after="240"/>
      <w:jc w:val="center"/>
      <w:outlineLvl w:val="9"/>
    </w:pPr>
    <w:rPr>
      <w:caps/>
    </w:rPr>
  </w:style>
  <w:style w:type="paragraph" w:customStyle="1" w:styleId="Version">
    <w:name w:val="Version"/>
    <w:rsid w:val="00E363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312"/>
    <w:pPr>
      <w:numPr>
        <w:numId w:val="12"/>
      </w:numPr>
      <w:tabs>
        <w:tab w:val="clear" w:pos="680"/>
      </w:tabs>
    </w:pPr>
  </w:style>
  <w:style w:type="paragraph" w:styleId="Index1">
    <w:name w:val="index 1"/>
    <w:basedOn w:val="Normal"/>
    <w:next w:val="Normal"/>
    <w:semiHidden/>
    <w:rsid w:val="00E36312"/>
    <w:pPr>
      <w:keepNext w:val="0"/>
      <w:tabs>
        <w:tab w:val="right" w:pos="4176"/>
      </w:tabs>
      <w:ind w:left="198" w:hanging="198"/>
    </w:pPr>
    <w:rPr>
      <w:rFonts w:ascii="Garamond" w:hAnsi="Garamond"/>
    </w:rPr>
  </w:style>
  <w:style w:type="paragraph" w:styleId="IndexHeading">
    <w:name w:val="index heading"/>
    <w:basedOn w:val="Normal"/>
    <w:next w:val="Index1"/>
    <w:semiHidden/>
    <w:rsid w:val="00E36312"/>
    <w:pPr>
      <w:spacing w:before="120" w:after="120"/>
    </w:pPr>
    <w:rPr>
      <w:rFonts w:ascii="Arial" w:hAnsi="Arial"/>
      <w:b/>
      <w:color w:val="918585"/>
      <w:sz w:val="24"/>
    </w:rPr>
  </w:style>
  <w:style w:type="paragraph" w:customStyle="1" w:styleId="Chapter">
    <w:name w:val="Chapter"/>
    <w:basedOn w:val="Normal"/>
    <w:rsid w:val="00E36312"/>
    <w:pPr>
      <w:spacing w:before="240"/>
    </w:pPr>
    <w:rPr>
      <w:rFonts w:ascii="Times New Roman" w:hAnsi="Times New Roman"/>
      <w:smallCaps/>
      <w:spacing w:val="80"/>
      <w:sz w:val="28"/>
    </w:rPr>
  </w:style>
  <w:style w:type="paragraph" w:customStyle="1" w:styleId="InChapter">
    <w:name w:val="InChapter"/>
    <w:basedOn w:val="Heading3"/>
    <w:rsid w:val="00E36312"/>
    <w:pPr>
      <w:spacing w:after="240"/>
      <w:outlineLvl w:val="9"/>
    </w:pPr>
    <w:rPr>
      <w:noProof/>
    </w:rPr>
  </w:style>
  <w:style w:type="paragraph" w:styleId="Index2">
    <w:name w:val="index 2"/>
    <w:basedOn w:val="Normal"/>
    <w:next w:val="Normal"/>
    <w:semiHidden/>
    <w:rsid w:val="00E36312"/>
    <w:pPr>
      <w:tabs>
        <w:tab w:val="right" w:pos="4176"/>
      </w:tabs>
      <w:ind w:left="568" w:hanging="284"/>
    </w:pPr>
    <w:rPr>
      <w:rFonts w:ascii="Garamond" w:hAnsi="Garamond"/>
    </w:rPr>
  </w:style>
  <w:style w:type="paragraph" w:customStyle="1" w:styleId="Byline">
    <w:name w:val="Byline"/>
    <w:rsid w:val="00E36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312"/>
    <w:pPr>
      <w:tabs>
        <w:tab w:val="clear" w:pos="3600"/>
        <w:tab w:val="clear" w:pos="3958"/>
      </w:tabs>
      <w:jc w:val="right"/>
    </w:pPr>
  </w:style>
  <w:style w:type="character" w:styleId="Emphasis">
    <w:name w:val="Emphasis"/>
    <w:basedOn w:val="DefaultParagraphFont"/>
    <w:qFormat/>
    <w:rsid w:val="00E36312"/>
    <w:rPr>
      <w:i/>
    </w:rPr>
  </w:style>
  <w:style w:type="paragraph" w:styleId="Caption">
    <w:name w:val="caption"/>
    <w:basedOn w:val="BodyText"/>
    <w:next w:val="Normal"/>
    <w:qFormat/>
    <w:rsid w:val="00E36312"/>
    <w:pPr>
      <w:framePr w:w="2268" w:hSpace="181" w:vSpace="181" w:wrap="around" w:vAnchor="text" w:hAnchor="page" w:x="1135" w:y="285" w:anchorLock="1"/>
    </w:pPr>
    <w:rPr>
      <w:i/>
    </w:rPr>
  </w:style>
  <w:style w:type="paragraph" w:customStyle="1" w:styleId="MiniTOCTitle">
    <w:name w:val="MiniTOCTitle"/>
    <w:basedOn w:val="Heading4"/>
    <w:rsid w:val="00E36312"/>
    <w:pPr>
      <w:spacing w:before="240"/>
      <w:outlineLvl w:val="9"/>
    </w:pPr>
    <w:rPr>
      <w:noProof/>
      <w:sz w:val="24"/>
    </w:rPr>
  </w:style>
  <w:style w:type="paragraph" w:customStyle="1" w:styleId="MiniTOCItem">
    <w:name w:val="MiniTOCItem"/>
    <w:basedOn w:val="ListBullet"/>
    <w:rsid w:val="00E36312"/>
    <w:pPr>
      <w:numPr>
        <w:numId w:val="0"/>
      </w:numPr>
      <w:tabs>
        <w:tab w:val="right" w:leader="dot" w:pos="6521"/>
      </w:tabs>
      <w:spacing w:before="0" w:after="0"/>
    </w:pPr>
  </w:style>
  <w:style w:type="paragraph" w:customStyle="1" w:styleId="TOFTitle">
    <w:name w:val="TOFTitle"/>
    <w:basedOn w:val="TOCTitle"/>
    <w:rsid w:val="00E36312"/>
  </w:style>
  <w:style w:type="paragraph" w:styleId="TableofFigures">
    <w:name w:val="table of figures"/>
    <w:basedOn w:val="Normal"/>
    <w:next w:val="Normal"/>
    <w:semiHidden/>
    <w:rsid w:val="00E36312"/>
    <w:pPr>
      <w:tabs>
        <w:tab w:val="right" w:leader="dot" w:pos="9072"/>
      </w:tabs>
      <w:ind w:left="970" w:hanging="403"/>
    </w:pPr>
    <w:rPr>
      <w:rFonts w:ascii="Times New Roman" w:hAnsi="Times New Roman"/>
      <w:b/>
    </w:rPr>
  </w:style>
  <w:style w:type="paragraph" w:styleId="ListNumber">
    <w:name w:val="List Number"/>
    <w:basedOn w:val="List"/>
    <w:rsid w:val="00E36312"/>
    <w:pPr>
      <w:numPr>
        <w:numId w:val="9"/>
      </w:numPr>
    </w:pPr>
  </w:style>
  <w:style w:type="character" w:customStyle="1" w:styleId="WingdingSymbols">
    <w:name w:val="Wingding Symbols"/>
    <w:rsid w:val="00E36312"/>
    <w:rPr>
      <w:rFonts w:ascii="Wingdings" w:hAnsi="Wingdings"/>
    </w:rPr>
  </w:style>
  <w:style w:type="paragraph" w:customStyle="1" w:styleId="TableHeading">
    <w:name w:val="Table Heading"/>
    <w:basedOn w:val="HeadingBase"/>
    <w:rsid w:val="00E36312"/>
    <w:pPr>
      <w:keepLines/>
      <w:pBdr>
        <w:bottom w:val="single" w:sz="6" w:space="1" w:color="918585"/>
      </w:pBdr>
      <w:spacing w:before="240"/>
    </w:pPr>
  </w:style>
  <w:style w:type="character" w:customStyle="1" w:styleId="HotSpot">
    <w:name w:val="HotSpot"/>
    <w:rsid w:val="00E36312"/>
    <w:rPr>
      <w:color w:val="0033CC"/>
      <w:u w:val="none"/>
    </w:rPr>
  </w:style>
  <w:style w:type="paragraph" w:customStyle="1" w:styleId="BodyTextRight">
    <w:name w:val="Body Text Right"/>
    <w:basedOn w:val="BodyText"/>
    <w:rsid w:val="00E36312"/>
    <w:pPr>
      <w:spacing w:before="0" w:after="0"/>
      <w:jc w:val="right"/>
    </w:pPr>
  </w:style>
  <w:style w:type="paragraph" w:styleId="Index3">
    <w:name w:val="index 3"/>
    <w:basedOn w:val="ListNumber2"/>
    <w:next w:val="Normal"/>
    <w:semiHidden/>
    <w:rsid w:val="00E36312"/>
    <w:pPr>
      <w:numPr>
        <w:numId w:val="0"/>
      </w:numPr>
      <w:tabs>
        <w:tab w:val="right" w:leader="dot" w:pos="4176"/>
      </w:tabs>
    </w:pPr>
  </w:style>
  <w:style w:type="paragraph" w:styleId="ListNumber2">
    <w:name w:val="List Number 2"/>
    <w:basedOn w:val="List2"/>
    <w:rsid w:val="00E36312"/>
    <w:pPr>
      <w:numPr>
        <w:numId w:val="8"/>
      </w:numPr>
      <w:tabs>
        <w:tab w:val="clear" w:pos="1060"/>
      </w:tabs>
    </w:pPr>
  </w:style>
  <w:style w:type="paragraph" w:customStyle="1" w:styleId="MarginNote">
    <w:name w:val="Margin Note"/>
    <w:basedOn w:val="BodyText"/>
    <w:rsid w:val="00E36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3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6312"/>
    <w:rPr>
      <w:sz w:val="32"/>
    </w:rPr>
  </w:style>
  <w:style w:type="paragraph" w:customStyle="1" w:styleId="HeadingProcedure">
    <w:name w:val="Heading Procedure"/>
    <w:basedOn w:val="HeadingBase"/>
    <w:next w:val="Normal"/>
    <w:rsid w:val="00E36312"/>
    <w:pPr>
      <w:tabs>
        <w:tab w:val="left" w:pos="0"/>
      </w:tabs>
      <w:spacing w:before="120" w:after="60"/>
    </w:pPr>
    <w:rPr>
      <w:i/>
      <w:color w:val="918585"/>
      <w:sz w:val="22"/>
    </w:rPr>
  </w:style>
  <w:style w:type="paragraph" w:customStyle="1" w:styleId="TableBodyText">
    <w:name w:val="Table Body Text"/>
    <w:basedOn w:val="BodyText"/>
    <w:rsid w:val="00E36312"/>
    <w:pPr>
      <w:spacing w:before="60" w:after="60"/>
    </w:pPr>
  </w:style>
  <w:style w:type="paragraph" w:styleId="ListContinue">
    <w:name w:val="List Continue"/>
    <w:basedOn w:val="List"/>
    <w:rsid w:val="00E36312"/>
    <w:pPr>
      <w:ind w:firstLine="0"/>
    </w:pPr>
  </w:style>
  <w:style w:type="paragraph" w:customStyle="1" w:styleId="ListNote">
    <w:name w:val="List Note"/>
    <w:basedOn w:val="List"/>
    <w:rsid w:val="00E36312"/>
    <w:pPr>
      <w:pBdr>
        <w:top w:val="single" w:sz="6" w:space="2" w:color="918585"/>
        <w:bottom w:val="single" w:sz="6" w:space="2" w:color="918585"/>
      </w:pBdr>
      <w:tabs>
        <w:tab w:val="left" w:pos="1021"/>
      </w:tabs>
      <w:ind w:firstLine="0"/>
    </w:pPr>
  </w:style>
  <w:style w:type="paragraph" w:customStyle="1" w:styleId="Warning">
    <w:name w:val="Warning"/>
    <w:basedOn w:val="BodyText"/>
    <w:rsid w:val="00E36312"/>
    <w:pPr>
      <w:shd w:val="clear" w:color="auto" w:fill="D9D9D9"/>
      <w:tabs>
        <w:tab w:val="left" w:pos="992"/>
      </w:tabs>
      <w:ind w:left="119" w:right="119"/>
    </w:pPr>
    <w:rPr>
      <w:sz w:val="20"/>
    </w:rPr>
  </w:style>
  <w:style w:type="paragraph" w:customStyle="1" w:styleId="MarginIcons">
    <w:name w:val="Margin Icons"/>
    <w:basedOn w:val="BodyText"/>
    <w:rsid w:val="00E363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312"/>
    <w:rPr>
      <w:rFonts w:ascii="Courier New" w:hAnsi="Courier New"/>
    </w:rPr>
  </w:style>
  <w:style w:type="paragraph" w:customStyle="1" w:styleId="NoteBullet">
    <w:name w:val="Note Bullet"/>
    <w:basedOn w:val="Note"/>
    <w:rsid w:val="00E36312"/>
    <w:pPr>
      <w:tabs>
        <w:tab w:val="clear" w:pos="680"/>
      </w:tabs>
      <w:spacing w:before="60" w:after="60"/>
    </w:pPr>
  </w:style>
  <w:style w:type="paragraph" w:customStyle="1" w:styleId="SubHeading2">
    <w:name w:val="SubHeading2"/>
    <w:basedOn w:val="HeadingBase"/>
    <w:rsid w:val="00E36312"/>
    <w:pPr>
      <w:spacing w:before="240" w:after="60"/>
    </w:pPr>
    <w:rPr>
      <w:sz w:val="20"/>
    </w:rPr>
  </w:style>
  <w:style w:type="paragraph" w:customStyle="1" w:styleId="SubHeading1">
    <w:name w:val="SubHeading1"/>
    <w:basedOn w:val="HeadingBase"/>
    <w:rsid w:val="00E36312"/>
    <w:pPr>
      <w:spacing w:before="240" w:after="60"/>
    </w:pPr>
    <w:rPr>
      <w:color w:val="918585"/>
      <w:sz w:val="22"/>
    </w:rPr>
  </w:style>
  <w:style w:type="paragraph" w:customStyle="1" w:styleId="SideHeading">
    <w:name w:val="Side Heading"/>
    <w:basedOn w:val="HeadingBase"/>
    <w:rsid w:val="00E36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312"/>
    <w:pPr>
      <w:numPr>
        <w:numId w:val="10"/>
      </w:numPr>
    </w:pPr>
  </w:style>
  <w:style w:type="paragraph" w:styleId="PlainText">
    <w:name w:val="Plain Text"/>
    <w:basedOn w:val="Normal"/>
    <w:link w:val="PlainTextChar"/>
    <w:rsid w:val="00E36312"/>
    <w:rPr>
      <w:sz w:val="20"/>
    </w:rPr>
  </w:style>
  <w:style w:type="character" w:customStyle="1" w:styleId="PlainTextChar">
    <w:name w:val="Plain Text Char"/>
    <w:basedOn w:val="DefaultParagraphFont"/>
    <w:link w:val="PlainText"/>
    <w:rsid w:val="00E363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6312"/>
    <w:rPr>
      <w:b/>
      <w:smallCaps/>
    </w:rPr>
  </w:style>
  <w:style w:type="paragraph" w:customStyle="1" w:styleId="TableListNumber">
    <w:name w:val="Table List Number"/>
    <w:basedOn w:val="ListNumber"/>
    <w:rsid w:val="00E36312"/>
    <w:pPr>
      <w:numPr>
        <w:numId w:val="0"/>
      </w:numPr>
    </w:pPr>
  </w:style>
  <w:style w:type="paragraph" w:styleId="TOC4">
    <w:name w:val="toc 4"/>
    <w:basedOn w:val="TOCBase"/>
    <w:next w:val="Normal"/>
    <w:semiHidden/>
    <w:rsid w:val="00E36312"/>
    <w:pPr>
      <w:tabs>
        <w:tab w:val="right" w:leader="dot" w:pos="9071"/>
      </w:tabs>
      <w:ind w:left="1701"/>
    </w:pPr>
  </w:style>
  <w:style w:type="paragraph" w:customStyle="1" w:styleId="ListAlpha">
    <w:name w:val="List Alpha"/>
    <w:basedOn w:val="List"/>
    <w:rsid w:val="00E36312"/>
    <w:pPr>
      <w:numPr>
        <w:numId w:val="7"/>
      </w:numPr>
    </w:pPr>
  </w:style>
  <w:style w:type="paragraph" w:customStyle="1" w:styleId="ListAlpha2">
    <w:name w:val="List Alpha 2"/>
    <w:basedOn w:val="List2"/>
    <w:rsid w:val="00E36312"/>
    <w:pPr>
      <w:numPr>
        <w:numId w:val="6"/>
      </w:numPr>
    </w:pPr>
  </w:style>
  <w:style w:type="paragraph" w:styleId="List2">
    <w:name w:val="List 2"/>
    <w:basedOn w:val="BodyText"/>
    <w:rsid w:val="00E36312"/>
    <w:pPr>
      <w:tabs>
        <w:tab w:val="left" w:pos="680"/>
      </w:tabs>
      <w:spacing w:before="60" w:after="60"/>
      <w:ind w:left="680" w:hanging="340"/>
    </w:pPr>
  </w:style>
  <w:style w:type="paragraph" w:styleId="List3">
    <w:name w:val="List 3"/>
    <w:basedOn w:val="BodyText"/>
    <w:rsid w:val="00E36312"/>
    <w:pPr>
      <w:tabs>
        <w:tab w:val="left" w:pos="1021"/>
      </w:tabs>
      <w:spacing w:before="60" w:after="60"/>
      <w:ind w:left="1020" w:hanging="340"/>
    </w:pPr>
  </w:style>
  <w:style w:type="paragraph" w:styleId="List4">
    <w:name w:val="List 4"/>
    <w:basedOn w:val="BodyText"/>
    <w:rsid w:val="00E36312"/>
    <w:pPr>
      <w:tabs>
        <w:tab w:val="left" w:pos="1361"/>
      </w:tabs>
      <w:spacing w:before="60" w:after="60"/>
      <w:ind w:left="1361" w:hanging="340"/>
    </w:pPr>
  </w:style>
  <w:style w:type="paragraph" w:styleId="List5">
    <w:name w:val="List 5"/>
    <w:basedOn w:val="BodyText"/>
    <w:rsid w:val="00E36312"/>
    <w:pPr>
      <w:tabs>
        <w:tab w:val="left" w:pos="1701"/>
      </w:tabs>
      <w:spacing w:before="60" w:after="60"/>
      <w:ind w:left="1701" w:hanging="340"/>
    </w:pPr>
  </w:style>
  <w:style w:type="paragraph" w:styleId="ListBullet3">
    <w:name w:val="List Bullet 3"/>
    <w:basedOn w:val="List3"/>
    <w:rsid w:val="00E36312"/>
    <w:pPr>
      <w:numPr>
        <w:numId w:val="13"/>
      </w:numPr>
      <w:tabs>
        <w:tab w:val="clear" w:pos="1021"/>
      </w:tabs>
      <w:ind w:left="1037" w:hanging="357"/>
    </w:pPr>
  </w:style>
  <w:style w:type="paragraph" w:styleId="ListBullet4">
    <w:name w:val="List Bullet 4"/>
    <w:basedOn w:val="List4"/>
    <w:rsid w:val="00E36312"/>
    <w:pPr>
      <w:numPr>
        <w:numId w:val="1"/>
      </w:numPr>
    </w:pPr>
  </w:style>
  <w:style w:type="paragraph" w:styleId="ListBullet5">
    <w:name w:val="List Bullet 5"/>
    <w:basedOn w:val="List5"/>
    <w:rsid w:val="00E36312"/>
    <w:pPr>
      <w:numPr>
        <w:numId w:val="2"/>
      </w:numPr>
    </w:pPr>
  </w:style>
  <w:style w:type="paragraph" w:styleId="ListContinue2">
    <w:name w:val="List Continue 2"/>
    <w:basedOn w:val="List2"/>
    <w:rsid w:val="00E36312"/>
    <w:pPr>
      <w:ind w:firstLine="0"/>
    </w:pPr>
  </w:style>
  <w:style w:type="paragraph" w:styleId="ListContinue3">
    <w:name w:val="List Continue 3"/>
    <w:basedOn w:val="List3"/>
    <w:rsid w:val="00E36312"/>
    <w:pPr>
      <w:ind w:left="1021" w:firstLine="0"/>
    </w:pPr>
  </w:style>
  <w:style w:type="paragraph" w:styleId="ListContinue4">
    <w:name w:val="List Continue 4"/>
    <w:basedOn w:val="List4"/>
    <w:rsid w:val="00E36312"/>
    <w:pPr>
      <w:ind w:firstLine="0"/>
    </w:pPr>
  </w:style>
  <w:style w:type="paragraph" w:styleId="ListContinue5">
    <w:name w:val="List Continue 5"/>
    <w:basedOn w:val="List5"/>
    <w:rsid w:val="00E36312"/>
    <w:pPr>
      <w:ind w:firstLine="0"/>
    </w:pPr>
  </w:style>
  <w:style w:type="paragraph" w:styleId="ListNumber3">
    <w:name w:val="List Number 3"/>
    <w:basedOn w:val="List3"/>
    <w:rsid w:val="00E36312"/>
    <w:pPr>
      <w:numPr>
        <w:numId w:val="3"/>
      </w:numPr>
    </w:pPr>
  </w:style>
  <w:style w:type="paragraph" w:styleId="ListNumber4">
    <w:name w:val="List Number 4"/>
    <w:basedOn w:val="List4"/>
    <w:rsid w:val="00E36312"/>
    <w:pPr>
      <w:numPr>
        <w:numId w:val="4"/>
      </w:numPr>
    </w:pPr>
  </w:style>
  <w:style w:type="paragraph" w:styleId="ListNumber5">
    <w:name w:val="List Number 5"/>
    <w:basedOn w:val="List5"/>
    <w:rsid w:val="00E36312"/>
    <w:pPr>
      <w:numPr>
        <w:numId w:val="5"/>
      </w:numPr>
    </w:pPr>
  </w:style>
  <w:style w:type="paragraph" w:styleId="BlockText">
    <w:name w:val="Block Text"/>
    <w:basedOn w:val="Normal"/>
    <w:rsid w:val="00E36312"/>
    <w:pPr>
      <w:spacing w:after="120"/>
      <w:ind w:left="1440" w:right="1440"/>
    </w:pPr>
  </w:style>
  <w:style w:type="character" w:customStyle="1" w:styleId="Subscript">
    <w:name w:val="Subscript"/>
    <w:basedOn w:val="DefaultParagraphFont"/>
    <w:rsid w:val="00E36312"/>
    <w:rPr>
      <w:sz w:val="16"/>
      <w:vertAlign w:val="subscript"/>
    </w:rPr>
  </w:style>
  <w:style w:type="character" w:customStyle="1" w:styleId="Superscript">
    <w:name w:val="Superscript"/>
    <w:basedOn w:val="DefaultParagraphFont"/>
    <w:rsid w:val="00E36312"/>
    <w:rPr>
      <w:sz w:val="16"/>
      <w:vertAlign w:val="superscript"/>
    </w:rPr>
  </w:style>
  <w:style w:type="character" w:customStyle="1" w:styleId="Symbols">
    <w:name w:val="Symbols"/>
    <w:basedOn w:val="DefaultParagraphFont"/>
    <w:rsid w:val="00E36312"/>
    <w:rPr>
      <w:rFonts w:ascii="Symbol" w:hAnsi="Symbol"/>
    </w:rPr>
  </w:style>
  <w:style w:type="character" w:customStyle="1" w:styleId="MenuOptions">
    <w:name w:val="Menu Options"/>
    <w:basedOn w:val="DefaultParagraphFont"/>
    <w:rsid w:val="00E36312"/>
    <w:rPr>
      <w:rFonts w:ascii="Arial Narrow" w:hAnsi="Arial Narrow"/>
      <w:smallCaps/>
    </w:rPr>
  </w:style>
  <w:style w:type="character" w:customStyle="1" w:styleId="Buttons">
    <w:name w:val="Buttons"/>
    <w:basedOn w:val="DefaultParagraphFont"/>
    <w:rsid w:val="00E36312"/>
    <w:rPr>
      <w:b/>
    </w:rPr>
  </w:style>
  <w:style w:type="character" w:customStyle="1" w:styleId="Underlined">
    <w:name w:val="Underlined"/>
    <w:basedOn w:val="DefaultParagraphFont"/>
    <w:rsid w:val="00E36312"/>
    <w:rPr>
      <w:u w:val="single"/>
    </w:rPr>
  </w:style>
  <w:style w:type="paragraph" w:customStyle="1" w:styleId="TableBodyTextRight">
    <w:name w:val="Table Body Text Right"/>
    <w:basedOn w:val="TableBodyText"/>
    <w:rsid w:val="00E36312"/>
    <w:pPr>
      <w:widowControl w:val="0"/>
      <w:autoSpaceDE w:val="0"/>
      <w:autoSpaceDN w:val="0"/>
      <w:adjustRightInd w:val="0"/>
      <w:jc w:val="right"/>
    </w:pPr>
    <w:rPr>
      <w:rFonts w:cs="Arial"/>
      <w:szCs w:val="18"/>
    </w:rPr>
  </w:style>
  <w:style w:type="paragraph" w:customStyle="1" w:styleId="CopyrightText">
    <w:name w:val="Copyright Text"/>
    <w:basedOn w:val="BodyText"/>
    <w:rsid w:val="00E36312"/>
    <w:rPr>
      <w:sz w:val="18"/>
    </w:rPr>
  </w:style>
  <w:style w:type="paragraph" w:customStyle="1" w:styleId="BodySmallRight">
    <w:name w:val="Body Small Right"/>
    <w:basedOn w:val="BodyTextRight"/>
    <w:rsid w:val="00E36312"/>
    <w:rPr>
      <w:sz w:val="18"/>
      <w:szCs w:val="18"/>
    </w:rPr>
  </w:style>
  <w:style w:type="paragraph" w:customStyle="1" w:styleId="MarginEdition">
    <w:name w:val="Margin Edition"/>
    <w:basedOn w:val="MarginNote"/>
    <w:rsid w:val="00E36312"/>
    <w:pPr>
      <w:spacing w:before="0" w:after="0"/>
    </w:pPr>
    <w:rPr>
      <w:rFonts w:ascii="Times New Roman" w:hAnsi="Times New Roman"/>
      <w:color w:val="999999"/>
    </w:rPr>
  </w:style>
  <w:style w:type="paragraph" w:customStyle="1" w:styleId="Spacer">
    <w:name w:val="Spacer"/>
    <w:basedOn w:val="Normal"/>
    <w:rsid w:val="00E36312"/>
    <w:rPr>
      <w:sz w:val="2"/>
      <w:szCs w:val="2"/>
    </w:rPr>
  </w:style>
  <w:style w:type="character" w:customStyle="1" w:styleId="Small">
    <w:name w:val="Small"/>
    <w:basedOn w:val="DefaultParagraphFont"/>
    <w:rsid w:val="00E36312"/>
    <w:rPr>
      <w:sz w:val="16"/>
    </w:rPr>
  </w:style>
  <w:style w:type="paragraph" w:customStyle="1" w:styleId="WideTable">
    <w:name w:val="Wide Table"/>
    <w:basedOn w:val="Normal"/>
    <w:rsid w:val="00E36312"/>
    <w:pPr>
      <w:ind w:left="-1418"/>
    </w:pPr>
    <w:rPr>
      <w:sz w:val="2"/>
      <w:szCs w:val="2"/>
    </w:rPr>
  </w:style>
  <w:style w:type="character" w:styleId="PageNumber">
    <w:name w:val="page number"/>
    <w:basedOn w:val="DefaultParagraphFont"/>
    <w:rsid w:val="00E36312"/>
  </w:style>
  <w:style w:type="paragraph" w:styleId="Quote">
    <w:name w:val="Quote"/>
    <w:basedOn w:val="Heading1"/>
    <w:link w:val="QuoteChar"/>
    <w:qFormat/>
    <w:rsid w:val="00E36312"/>
    <w:rPr>
      <w:b w:val="0"/>
      <w:sz w:val="72"/>
      <w:szCs w:val="72"/>
      <w:lang w:val="en-NZ"/>
    </w:rPr>
  </w:style>
  <w:style w:type="character" w:customStyle="1" w:styleId="QuoteChar">
    <w:name w:val="Quote Char"/>
    <w:basedOn w:val="DefaultParagraphFont"/>
    <w:link w:val="Quote"/>
    <w:rsid w:val="00E36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312"/>
    <w:pPr>
      <w:pageBreakBefore/>
    </w:pPr>
  </w:style>
  <w:style w:type="paragraph" w:customStyle="1" w:styleId="Border">
    <w:name w:val="Border"/>
    <w:basedOn w:val="Normal"/>
    <w:qFormat/>
    <w:rsid w:val="00E36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312"/>
    <w:rPr>
      <w:b/>
      <w:bCs/>
      <w:i/>
      <w:iCs/>
      <w:color w:val="auto"/>
    </w:rPr>
  </w:style>
  <w:style w:type="paragraph" w:styleId="IntenseQuote">
    <w:name w:val="Intense Quote"/>
    <w:basedOn w:val="Normal"/>
    <w:next w:val="Normal"/>
    <w:link w:val="IntenseQuoteChar"/>
    <w:uiPriority w:val="30"/>
    <w:qFormat/>
    <w:rsid w:val="00E36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3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6312"/>
    <w:rPr>
      <w:smallCaps/>
      <w:color w:val="auto"/>
      <w:u w:val="single"/>
    </w:rPr>
  </w:style>
  <w:style w:type="character" w:styleId="IntenseReference">
    <w:name w:val="Intense Reference"/>
    <w:basedOn w:val="DefaultParagraphFont"/>
    <w:uiPriority w:val="32"/>
    <w:qFormat/>
    <w:rsid w:val="00E36312"/>
    <w:rPr>
      <w:b/>
      <w:bCs/>
      <w:smallCaps/>
      <w:color w:val="auto"/>
      <w:spacing w:val="5"/>
      <w:u w:val="single"/>
    </w:rPr>
  </w:style>
  <w:style w:type="paragraph" w:customStyle="1" w:styleId="2ColumnHeading">
    <w:name w:val="2Column Heading"/>
    <w:basedOn w:val="BodyText"/>
    <w:qFormat/>
    <w:rsid w:val="00E36312"/>
    <w:pPr>
      <w:spacing w:after="60"/>
      <w:ind w:left="-2268"/>
    </w:pPr>
    <w:rPr>
      <w:b/>
    </w:rPr>
  </w:style>
  <w:style w:type="paragraph" w:customStyle="1" w:styleId="Heading1TOC">
    <w:name w:val="Heading1 TOC"/>
    <w:basedOn w:val="Normal"/>
    <w:qFormat/>
    <w:rsid w:val="00E36312"/>
    <w:pPr>
      <w:spacing w:before="240" w:after="120"/>
    </w:pPr>
    <w:rPr>
      <w:rFonts w:ascii="Times New Roman" w:hAnsi="Times New Roman"/>
      <w:b/>
      <w:sz w:val="32"/>
    </w:rPr>
  </w:style>
  <w:style w:type="paragraph" w:customStyle="1" w:styleId="Heading2TOC">
    <w:name w:val="Heading2 TOC"/>
    <w:basedOn w:val="Normal"/>
    <w:qFormat/>
    <w:rsid w:val="00E36312"/>
    <w:pPr>
      <w:spacing w:before="240" w:after="60"/>
    </w:pPr>
    <w:rPr>
      <w:rFonts w:ascii="Times New Roman" w:hAnsi="Times New Roman"/>
      <w:b/>
      <w:sz w:val="28"/>
    </w:rPr>
  </w:style>
  <w:style w:type="character" w:customStyle="1" w:styleId="Underline">
    <w:name w:val="Underline"/>
    <w:basedOn w:val="DefaultParagraphFont"/>
    <w:qFormat/>
    <w:rsid w:val="00E36312"/>
    <w:rPr>
      <w:u w:val="single"/>
    </w:rPr>
  </w:style>
  <w:style w:type="character" w:customStyle="1" w:styleId="BoldandItalics">
    <w:name w:val="Bold and Italics"/>
    <w:qFormat/>
    <w:rsid w:val="00E36312"/>
    <w:rPr>
      <w:b/>
      <w:i/>
      <w:u w:val="none"/>
    </w:rPr>
  </w:style>
  <w:style w:type="paragraph" w:styleId="BalloonText">
    <w:name w:val="Balloon Text"/>
    <w:basedOn w:val="Normal"/>
    <w:link w:val="BalloonTextChar"/>
    <w:rsid w:val="00E36312"/>
    <w:rPr>
      <w:rFonts w:ascii="Tahoma" w:hAnsi="Tahoma" w:cs="Tahoma"/>
      <w:sz w:val="16"/>
      <w:szCs w:val="16"/>
    </w:rPr>
  </w:style>
  <w:style w:type="character" w:customStyle="1" w:styleId="BalloonTextChar">
    <w:name w:val="Balloon Text Char"/>
    <w:basedOn w:val="DefaultParagraphFont"/>
    <w:link w:val="BalloonText"/>
    <w:rsid w:val="00E363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63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3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7531</Characters>
  <Application>Microsoft Office Word</Application>
  <DocSecurity>0</DocSecurity>
  <Lines>278</Lines>
  <Paragraphs>155</Paragraphs>
  <ScaleCrop>false</ScaleCrop>
  <Company>Author-it Software Corporation Ltd.</Company>
  <LinksUpToDate>false</LinksUpToDate>
  <CharactersWithSpaces>8679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FNSICGEN501B Produce research reports and make presentations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2012-05-26T03:53:00Z</dcterms:created>
  <dcterms:modified xsi:type="dcterms:W3CDTF">2012-05-26T03:53:00Z</dcterms:modified>
</cp:coreProperties>
</file>