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6F3" w:rsidP="006576F3">
      <w:pPr>
        <w:pStyle w:val="Title"/>
      </w:pPr>
      <w:r>
        <w:fldChar w:fldCharType="begin"/>
      </w:r>
      <w:r>
        <w:instrText xml:space="preserve"> TITLE   \* MERGEFORMAT </w:instrText>
      </w:r>
      <w:r>
        <w:fldChar w:fldCharType="separate"/>
      </w:r>
      <w:r>
        <w:t>FNSICGEN402B Participate in negotiations</w:t>
      </w:r>
      <w:r>
        <w:fldChar w:fldCharType="end"/>
      </w:r>
    </w:p>
    <w:p w:rsidR="006576F3" w:rsidP="006576F3">
      <w:pPr>
        <w:pStyle w:val="Version"/>
        <w:sectPr w:rsidSect="00D64E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E9D" w:rsidP="00D64E9D">
      <w:pPr>
        <w:pStyle w:val="SuperHeading"/>
      </w:pPr>
      <w:r w:rsidRPr="00D64E9D">
        <w:t>FNSICGEN402B Participate in negotiations</w:t>
      </w:r>
    </w:p>
    <w:p w:rsidR="00000000" w:rsidRPr="00D64E9D" w:rsidP="00D64E9D">
      <w:pPr>
        <w:pStyle w:val="Heading1"/>
      </w:pPr>
      <w:bookmarkStart w:id="1" w:name="O_318528"/>
      <w:bookmarkEnd w:id="1"/>
      <w:r w:rsidRPr="00D64E9D">
        <w:t>Modification History</w:t>
      </w:r>
    </w:p>
    <w:p w:rsidR="00000000" w:rsidRPr="00D64E9D" w:rsidP="00D64E9D">
      <w:pPr>
        <w:pStyle w:val="BodyText"/>
      </w:pPr>
      <w:r w:rsidRPr="00D64E9D">
        <w:t>Not applicable.</w:t>
      </w:r>
    </w:p>
    <w:p w:rsidR="00000000" w:rsidRPr="00D64E9D" w:rsidP="00D64E9D">
      <w:pPr>
        <w:pStyle w:val="AllowPageBreak"/>
      </w:pPr>
    </w:p>
    <w:p w:rsidR="00000000" w:rsidRPr="00D64E9D" w:rsidP="00D64E9D">
      <w:pPr>
        <w:pStyle w:val="Heading1"/>
      </w:pPr>
      <w:bookmarkStart w:id="2" w:name="O_318538"/>
      <w:bookmarkEnd w:id="2"/>
      <w:r w:rsidRPr="00D64E9D">
        <w:t>Unit Descriptor</w:t>
      </w:r>
    </w:p>
    <w:p w:rsidR="00000000" w:rsidRPr="00D64E9D" w:rsidP="00D64E9D">
      <w:pPr>
        <w:pStyle w:val="BodyText"/>
      </w:pPr>
      <w:r w:rsidRPr="00D64E9D">
        <w:t>This unit covers the skills and knowledge required to take part in negotiations either as an individual or as a member of a team</w:t>
      </w:r>
      <w:r w:rsidRPr="00D64E9D">
        <w:t>. It includes effective negotiating techniques, planning and preparing for the negotiation and finalising the agreement.</w:t>
      </w:r>
    </w:p>
    <w:p w:rsidR="00000000" w:rsidRPr="00D64E9D" w:rsidP="00D64E9D">
      <w:pPr>
        <w:pStyle w:val="BodyText"/>
      </w:pPr>
      <w:r w:rsidRPr="00D64E9D">
        <w:t>This unit covers the skills and knowledge required to take part in negotiations either as an individual or as a member of a team. It in</w:t>
      </w:r>
      <w:r w:rsidRPr="00D64E9D">
        <w:t>cludes effective negotiating techniques, planning and preparing for the negotiation and finalising the agreement.</w:t>
      </w:r>
    </w:p>
    <w:p w:rsidR="00000000" w:rsidRPr="00D64E9D" w:rsidP="00D64E9D">
      <w:pPr>
        <w:pStyle w:val="AllowPageBreak"/>
      </w:pPr>
    </w:p>
    <w:p w:rsidR="00000000" w:rsidRPr="00D64E9D" w:rsidP="00D64E9D">
      <w:pPr>
        <w:pStyle w:val="Heading1"/>
      </w:pPr>
      <w:bookmarkStart w:id="3" w:name="O_318537"/>
      <w:bookmarkEnd w:id="3"/>
      <w:r w:rsidRPr="00D64E9D">
        <w:t>Application of the Unit</w:t>
      </w:r>
    </w:p>
    <w:p w:rsidR="00000000" w:rsidRPr="00D64E9D" w:rsidP="00D64E9D">
      <w:pPr>
        <w:pStyle w:val="BodyText"/>
      </w:pPr>
      <w:r w:rsidRPr="00D64E9D">
        <w:t>This unit requires the application of a range of skills and techniques designed to ensure that negoti</w:t>
      </w:r>
      <w:r w:rsidRPr="00D64E9D">
        <w:t>ations lead to the best possible outcome for all parties. It may be applied in all sectors of the financial services industry.</w:t>
      </w:r>
    </w:p>
    <w:p w:rsidR="00000000" w:rsidRPr="00D64E9D" w:rsidP="00D64E9D">
      <w:pPr>
        <w:pStyle w:val="BodyText"/>
      </w:pPr>
      <w:r w:rsidRPr="00D64E9D">
        <w:t>This unit requires the application of a range of skills and techniques designed to ensure that negotiations lead to the best poss</w:t>
      </w:r>
      <w:r w:rsidRPr="00D64E9D">
        <w:t>ible outcome for all parties. It may be applied in all sectors of the financial services industry.</w:t>
      </w:r>
    </w:p>
    <w:p w:rsidR="00000000" w:rsidRPr="00D64E9D" w:rsidP="00D64E9D">
      <w:pPr>
        <w:pStyle w:val="AllowPageBreak"/>
      </w:pPr>
    </w:p>
    <w:p w:rsidR="00000000" w:rsidRPr="00D64E9D" w:rsidP="00D64E9D">
      <w:pPr>
        <w:pStyle w:val="Heading1"/>
      </w:pPr>
      <w:bookmarkStart w:id="4" w:name="O_318536"/>
      <w:bookmarkEnd w:id="4"/>
      <w:r w:rsidRPr="00D64E9D">
        <w:t>Licensing/Regulatory Information</w:t>
      </w:r>
    </w:p>
    <w:p w:rsidR="00000000" w:rsidRPr="00D64E9D" w:rsidP="00D64E9D">
      <w:pPr>
        <w:pStyle w:val="BodyText"/>
      </w:pPr>
      <w:r w:rsidRPr="00D64E9D">
        <w:t>Not applicable.</w:t>
      </w:r>
    </w:p>
    <w:p w:rsidR="00000000" w:rsidRPr="00D64E9D" w:rsidP="00D64E9D">
      <w:pPr>
        <w:pStyle w:val="AllowPageBreak"/>
      </w:pPr>
    </w:p>
    <w:p w:rsidR="00000000" w:rsidRPr="00D64E9D" w:rsidP="00D64E9D">
      <w:pPr>
        <w:pStyle w:val="Heading1"/>
      </w:pPr>
      <w:bookmarkStart w:id="5" w:name="O_318527"/>
      <w:bookmarkEnd w:id="5"/>
      <w:r w:rsidRPr="00D64E9D">
        <w:t>Pre-Requisites</w:t>
      </w:r>
    </w:p>
    <w:p w:rsidR="00000000" w:rsidRPr="00D64E9D" w:rsidP="00D64E9D">
      <w:pPr>
        <w:pStyle w:val="BodyText"/>
      </w:pPr>
      <w:r w:rsidRPr="00D64E9D">
        <w:t>Not applicable.</w:t>
      </w:r>
    </w:p>
    <w:p w:rsidR="00000000" w:rsidRPr="00D64E9D" w:rsidP="00D64E9D">
      <w:pPr>
        <w:pStyle w:val="AllowPageBreak"/>
      </w:pPr>
    </w:p>
    <w:p w:rsidR="00000000" w:rsidRPr="00D64E9D" w:rsidP="00D64E9D">
      <w:pPr>
        <w:pStyle w:val="Heading1"/>
      </w:pPr>
      <w:bookmarkStart w:id="6" w:name="O_318535"/>
      <w:bookmarkEnd w:id="6"/>
      <w:r w:rsidRPr="00D64E9D">
        <w:t>Employability Skills Information</w:t>
      </w:r>
    </w:p>
    <w:p w:rsidR="00000000" w:rsidRPr="00D64E9D" w:rsidP="00D64E9D">
      <w:pPr>
        <w:pStyle w:val="BodyText"/>
      </w:pPr>
      <w:r w:rsidRPr="00D64E9D">
        <w:t xml:space="preserve">The required outcomes described in this unit of competency contain applicable facets of employability skills. The Employability Skills Summary for the qualification in which this unit of competency is packaged, will assist </w:t>
      </w:r>
      <w:r w:rsidRPr="00D64E9D">
        <w:t>in identifying employability skills requirements.</w:t>
      </w:r>
    </w:p>
    <w:p w:rsidR="00000000" w:rsidRPr="00D64E9D" w:rsidP="00D64E9D">
      <w:pPr>
        <w:pStyle w:val="BodyText"/>
      </w:pPr>
      <w:r w:rsidRPr="00D64E9D">
        <w:t>The required outcomes described in this unit of competency contain applicable facets of employability skills. The Employability Skills Summary for the qualification in which this unit of competency is packa</w:t>
      </w:r>
      <w:r w:rsidRPr="00D64E9D">
        <w:t>ged, will assist in identifying employability skills requirements.</w:t>
      </w:r>
    </w:p>
    <w:p w:rsidR="00000000" w:rsidRPr="00D64E9D" w:rsidP="00D64E9D">
      <w:pPr>
        <w:pStyle w:val="AllowPageBreak"/>
      </w:pPr>
    </w:p>
    <w:p w:rsidR="00000000" w:rsidRPr="00D64E9D" w:rsidP="00D64E9D">
      <w:pPr>
        <w:pStyle w:val="Heading1"/>
      </w:pPr>
      <w:bookmarkStart w:id="7" w:name="O_318534"/>
      <w:bookmarkEnd w:id="7"/>
      <w:r w:rsidRPr="00D64E9D">
        <w:t>Elements and Performance Criteria Pre-Content</w:t>
      </w:r>
    </w:p>
    <w:p w:rsidR="00000000" w:rsidRPr="00D64E9D" w:rsidP="00D64E9D">
      <w:pPr>
        <w:pStyle w:val="BodyText"/>
      </w:pPr>
      <w:r w:rsidRPr="00D64E9D">
        <w:t>Elements define the essential outcomes of a unit of competency.</w:t>
      </w:r>
    </w:p>
    <w:p w:rsidR="00000000" w:rsidRPr="00D64E9D" w:rsidP="00D64E9D">
      <w:pPr>
        <w:pStyle w:val="BodyText"/>
      </w:pPr>
      <w:r w:rsidRPr="00D64E9D">
        <w:t>Performance C</w:t>
      </w:r>
      <w:r w:rsidRPr="00D64E9D">
        <w:t xml:space="preserve">riteria describe the required performance needed to demonstrate achievement of the Element. </w:t>
      </w:r>
      <w:r w:rsidRPr="00D64E9D">
        <w:rPr>
          <w:rStyle w:val="SpecialBold"/>
        </w:rPr>
        <w:t xml:space="preserve">Bold, italicised </w:t>
      </w:r>
      <w:r w:rsidRPr="00D64E9D">
        <w:t>terms are elaborated in the Range Statement. Assessment of performance is to be consistent with the Evidence Guide.</w:t>
      </w:r>
    </w:p>
    <w:p w:rsidR="00000000" w:rsidRPr="00D64E9D" w:rsidP="00D64E9D">
      <w:pPr>
        <w:pStyle w:val="BodyText"/>
      </w:pPr>
      <w:r w:rsidRPr="00D64E9D">
        <w:t>Elements define the essential o</w:t>
      </w:r>
      <w:r w:rsidRPr="00D64E9D">
        <w:t>utcomes of a unit of competency.</w:t>
      </w:r>
    </w:p>
    <w:p w:rsidR="00000000" w:rsidRPr="00D64E9D" w:rsidP="00D64E9D">
      <w:pPr>
        <w:pStyle w:val="BodyText"/>
      </w:pPr>
      <w:r w:rsidRPr="00D64E9D">
        <w:t xml:space="preserve">Performance Criteria describe the required performance needed to demonstrate achievement of the Element. </w:t>
      </w:r>
      <w:r w:rsidRPr="00D64E9D">
        <w:rPr>
          <w:rStyle w:val="SpecialBold"/>
        </w:rPr>
        <w:t xml:space="preserve">Bold, italicised </w:t>
      </w:r>
      <w:r w:rsidRPr="00D64E9D">
        <w:t>terms are elaborated in the Range Statement. Assessment of performance is to be consistent with the E</w:t>
      </w:r>
      <w:r w:rsidRPr="00D64E9D">
        <w:t>vidence Guide.</w:t>
      </w:r>
    </w:p>
    <w:p w:rsidR="00000000" w:rsidRPr="00D64E9D" w:rsidP="00D64E9D">
      <w:pPr>
        <w:pStyle w:val="AllowPageBreak"/>
      </w:pPr>
    </w:p>
    <w:p w:rsidR="00000000" w:rsidRPr="00D64E9D" w:rsidP="00D64E9D">
      <w:pPr>
        <w:pStyle w:val="Heading1"/>
      </w:pPr>
      <w:bookmarkStart w:id="8" w:name="O_318532"/>
      <w:bookmarkEnd w:id="8"/>
      <w:r w:rsidRPr="00D64E9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576F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Elements and Performance Criteria</w:t>
            </w:r>
          </w:p>
        </w:tc>
      </w:tr>
      <w:tr w:rsidTr="006576F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Performance Criteria</w:t>
            </w:r>
          </w:p>
        </w:tc>
      </w:tr>
      <w:tr w:rsidTr="006576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1</w:t>
            </w:r>
          </w:p>
        </w:tc>
        <w:tc>
          <w:tcPr>
            <w:tcW w:w="3000" w:type="dxa"/>
            <w:vMerge w:val="restart"/>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Plan the negotiation</w:t>
            </w: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1.1</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 xml:space="preserve">The </w:t>
            </w:r>
            <w:r w:rsidRPr="00D64E9D">
              <w:rPr>
                <w:rStyle w:val="SpecialBold"/>
              </w:rPr>
              <w:t xml:space="preserve">purpose of the negotiation </w:t>
            </w:r>
            <w:r w:rsidRPr="00D64E9D">
              <w:t>is clarified, including content and desired outcomes</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1.2</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 xml:space="preserve">The approach to be taken is based on an analysis of the </w:t>
            </w:r>
            <w:r w:rsidRPr="00D64E9D">
              <w:rPr>
                <w:rStyle w:val="SpecialBold"/>
              </w:rPr>
              <w:t xml:space="preserve">strength </w:t>
            </w:r>
            <w:r w:rsidRPr="00D64E9D">
              <w:t xml:space="preserve">and weakness of the position and the most appropriate </w:t>
            </w:r>
            <w:r w:rsidRPr="00D64E9D">
              <w:rPr>
                <w:rStyle w:val="SpecialBold"/>
              </w:rPr>
              <w:t>negotiating style</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1.3</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The consequences of not reaching agreement are identified and other alternatives are determined</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1.4</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All infor</w:t>
            </w:r>
            <w:r w:rsidRPr="00D64E9D">
              <w:t>mation relevant to the negotiation is collected, analysed and organised to support the selected approach</w:t>
            </w:r>
          </w:p>
        </w:tc>
      </w:tr>
      <w:tr w:rsidTr="006576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2</w:t>
            </w:r>
          </w:p>
        </w:tc>
        <w:tc>
          <w:tcPr>
            <w:tcW w:w="3000" w:type="dxa"/>
            <w:vMerge w:val="restart"/>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Conduct the negotiation</w:t>
            </w:r>
          </w:p>
        </w:tc>
        <w:tc>
          <w:tcPr>
            <w:tcW w:w="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2.1</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Effective presentation skills</w:t>
            </w:r>
            <w:r w:rsidRPr="00D64E9D">
              <w:t xml:space="preserve">, speaking, listening and </w:t>
            </w:r>
            <w:r w:rsidRPr="00D64E9D">
              <w:rPr>
                <w:rStyle w:val="SpecialBold"/>
              </w:rPr>
              <w:t xml:space="preserve">questioning techniques </w:t>
            </w:r>
            <w:r w:rsidRPr="00D64E9D">
              <w:t>are used to put forward a strong argument to other parties</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2.2</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The negotiation is conducted in a professional manner, including showing respect for those with whom the negotiations are conducted</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2.3</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 xml:space="preserve">Effective techniques are used </w:t>
            </w:r>
            <w:r w:rsidRPr="00D64E9D">
              <w:t xml:space="preserve">for dealing with conflict and </w:t>
            </w:r>
            <w:r w:rsidRPr="00D64E9D">
              <w:rPr>
                <w:rStyle w:val="SpecialBold"/>
              </w:rPr>
              <w:t>breaking deadlocks</w:t>
            </w:r>
            <w:r w:rsidRPr="00D64E9D">
              <w:t>, where required</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2.4</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The final position is confirmed, ensuring agreement and understanding by all parties</w:t>
            </w:r>
          </w:p>
        </w:tc>
      </w:tr>
      <w:tr w:rsidTr="006576F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3</w:t>
            </w:r>
          </w:p>
        </w:tc>
        <w:tc>
          <w:tcPr>
            <w:tcW w:w="3000" w:type="dxa"/>
            <w:vMerge w:val="restart"/>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Finalise the negotiation</w:t>
            </w: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3.1</w:t>
            </w:r>
          </w:p>
        </w:tc>
        <w:tc>
          <w:tcPr>
            <w:tcW w:w="51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The agreement is accurately documented, including timelines for agr</w:t>
            </w:r>
            <w:r w:rsidRPr="00D64E9D">
              <w:t>eements to be implemented, if appropriate</w:t>
            </w:r>
          </w:p>
        </w:tc>
      </w:tr>
      <w:tr w:rsidTr="006576F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3.2</w:t>
            </w:r>
          </w:p>
        </w:tc>
        <w:tc>
          <w:tcPr>
            <w:tcW w:w="51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The outcome of the negotiation is evaluated and a decision made on whether further action is required</w:t>
            </w:r>
          </w:p>
        </w:tc>
      </w:tr>
    </w:tbl>
    <w:p w:rsidR="00000000" w:rsidRPr="00D64E9D" w:rsidP="00D64E9D">
      <w:pPr>
        <w:pStyle w:val="BodyText"/>
      </w:pPr>
    </w:p>
    <w:p w:rsidR="00000000" w:rsidRPr="00D64E9D" w:rsidP="00D64E9D">
      <w:pPr>
        <w:pStyle w:val="AllowPageBreak"/>
      </w:pPr>
    </w:p>
    <w:p w:rsidR="00000000" w:rsidRPr="00D64E9D" w:rsidP="00D64E9D">
      <w:pPr>
        <w:pStyle w:val="Heading1"/>
      </w:pPr>
      <w:bookmarkStart w:id="9" w:name="O_318539"/>
      <w:bookmarkEnd w:id="9"/>
      <w:r w:rsidRPr="00D64E9D">
        <w:t>Required Skills and Knowledge</w:t>
      </w:r>
    </w:p>
    <w:tbl>
      <w:tblPr>
        <w:tblW w:w="0" w:type="auto"/>
        <w:tblLayout w:type="fixed"/>
        <w:tblCellMar>
          <w:left w:w="62" w:type="dxa"/>
          <w:right w:w="62" w:type="dxa"/>
        </w:tblCellMar>
        <w:tblLook w:val="0000"/>
      </w:tblPr>
      <w:tblGrid>
        <w:gridCol w:w="9000"/>
      </w:tblGrid>
      <w:tr w:rsidTr="006576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REQUIRED KNOWLEDGE</w:t>
            </w:r>
            <w:r w:rsidRPr="00D64E9D">
              <w:t>&amp;</w:t>
            </w:r>
            <w:r w:rsidRPr="00D64E9D">
              <w:rPr>
                <w:rStyle w:val="SpecialBold"/>
              </w:rPr>
              <w:t>SKILLS</w:t>
            </w:r>
          </w:p>
        </w:tc>
      </w:tr>
      <w:tr w:rsidTr="006576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rPr>
                <w:rStyle w:val="SpecialBold"/>
              </w:rPr>
              <w:t>Knowledge requirements include</w:t>
            </w:r>
            <w:r w:rsidRPr="00D64E9D">
              <w:t xml:space="preserve">: </w:t>
            </w:r>
          </w:p>
          <w:p w:rsidR="00000000" w:rsidRPr="00D64E9D" w:rsidP="00D64E9D">
            <w:pPr>
              <w:pStyle w:val="BodyText"/>
            </w:pPr>
            <w:r w:rsidRPr="00D64E9D">
              <w:t>negotiating techniques</w:t>
            </w:r>
          </w:p>
          <w:p w:rsidR="00000000" w:rsidRPr="00D64E9D" w:rsidP="00D64E9D">
            <w:pPr>
              <w:pStyle w:val="BodyText"/>
            </w:pPr>
            <w:r w:rsidRPr="00D64E9D">
              <w:t>questioning techniques</w:t>
            </w:r>
          </w:p>
          <w:p w:rsidR="00000000" w:rsidRPr="00D64E9D" w:rsidP="00D64E9D">
            <w:pPr>
              <w:pStyle w:val="BodyText"/>
            </w:pPr>
            <w:r w:rsidRPr="00D64E9D">
              <w:t>relevant product knowledge</w:t>
            </w:r>
          </w:p>
          <w:p w:rsidR="00000000" w:rsidRPr="00D64E9D" w:rsidP="00D64E9D">
            <w:pPr>
              <w:pStyle w:val="BodyText"/>
            </w:pPr>
            <w:r w:rsidRPr="00D64E9D">
              <w:t>relevant policy and procedures knowledge</w:t>
            </w:r>
          </w:p>
          <w:p w:rsidR="00000000" w:rsidRPr="00D64E9D" w:rsidP="00D64E9D">
            <w:pPr>
              <w:pStyle w:val="BodyText"/>
            </w:pPr>
            <w:r w:rsidRPr="00D64E9D">
              <w:t>conflict resolution strategies and techniques</w:t>
            </w:r>
          </w:p>
          <w:p w:rsidR="00000000" w:rsidP="00D64E9D">
            <w:pPr>
              <w:pStyle w:val="BodyText"/>
              <w:rPr>
                <w:lang w:val="en-NZ"/>
              </w:rPr>
            </w:pPr>
            <w:r w:rsidRPr="00D64E9D">
              <w:t xml:space="preserve">relevant legislation and codes of conduct </w:t>
            </w:r>
          </w:p>
        </w:tc>
      </w:tr>
      <w:tr w:rsidTr="006576F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rPr>
                <w:rStyle w:val="SpecialBold"/>
              </w:rPr>
              <w:t>Skills requirements include</w:t>
            </w:r>
            <w:r w:rsidRPr="00D64E9D">
              <w:t xml:space="preserve">: </w:t>
            </w:r>
          </w:p>
          <w:p w:rsidR="00000000" w:rsidRPr="00D64E9D" w:rsidP="00D64E9D">
            <w:pPr>
              <w:pStyle w:val="BodyText"/>
            </w:pPr>
            <w:r w:rsidRPr="00D64E9D">
              <w:t>presenting, speaking and listening skills</w:t>
            </w:r>
          </w:p>
          <w:p w:rsidR="00000000" w:rsidRPr="00D64E9D" w:rsidP="00D64E9D">
            <w:pPr>
              <w:pStyle w:val="BodyText"/>
            </w:pPr>
            <w:r w:rsidRPr="00D64E9D">
              <w:t>questioning skills</w:t>
            </w:r>
          </w:p>
          <w:p w:rsidR="00000000" w:rsidRPr="00D64E9D" w:rsidP="00D64E9D">
            <w:pPr>
              <w:pStyle w:val="BodyText"/>
            </w:pPr>
            <w:r w:rsidRPr="00D64E9D">
              <w:t>interpersonal skills</w:t>
            </w:r>
          </w:p>
          <w:p w:rsidR="00000000" w:rsidRPr="00D64E9D" w:rsidP="00D64E9D">
            <w:pPr>
              <w:pStyle w:val="BodyText"/>
            </w:pPr>
            <w:r w:rsidRPr="00D64E9D">
              <w:t>research skills</w:t>
            </w:r>
          </w:p>
          <w:p w:rsidR="00000000" w:rsidRPr="00D64E9D" w:rsidP="00D64E9D">
            <w:pPr>
              <w:pStyle w:val="BodyText"/>
            </w:pPr>
            <w:r w:rsidRPr="00D64E9D">
              <w:t>organising and planning skills</w:t>
            </w:r>
          </w:p>
          <w:p w:rsidR="00000000" w:rsidRPr="00D64E9D" w:rsidP="00D64E9D">
            <w:pPr>
              <w:pStyle w:val="BodyText"/>
            </w:pPr>
            <w:r w:rsidRPr="00D64E9D">
              <w:t>the ability to analyse information</w:t>
            </w:r>
          </w:p>
          <w:p w:rsidR="00000000" w:rsidRPr="00D64E9D" w:rsidP="00D64E9D">
            <w:pPr>
              <w:pStyle w:val="BodyText"/>
            </w:pPr>
            <w:r w:rsidRPr="00D64E9D">
              <w:t>decision making skills</w:t>
            </w:r>
          </w:p>
          <w:p w:rsidR="00000000" w:rsidRPr="00D64E9D" w:rsidP="00D64E9D">
            <w:pPr>
              <w:pStyle w:val="BodyText"/>
            </w:pPr>
            <w:r w:rsidRPr="00D64E9D">
              <w:t>problem solving</w:t>
            </w:r>
          </w:p>
          <w:p w:rsidR="00000000" w:rsidRPr="00D64E9D" w:rsidP="00D64E9D">
            <w:pPr>
              <w:pStyle w:val="BodyText"/>
            </w:pPr>
            <w:r w:rsidRPr="00D64E9D">
              <w:t>using the organisation'</w:t>
            </w:r>
            <w:r w:rsidRPr="00D64E9D">
              <w:t xml:space="preserve">s software and office technology </w:t>
            </w:r>
          </w:p>
        </w:tc>
      </w:tr>
    </w:tbl>
    <w:p w:rsidR="00000000" w:rsidRPr="00D64E9D" w:rsidP="00D64E9D">
      <w:pPr>
        <w:pStyle w:val="BodyText"/>
      </w:pPr>
    </w:p>
    <w:p w:rsidR="00000000" w:rsidRPr="00D64E9D" w:rsidP="00D64E9D">
      <w:pPr>
        <w:pStyle w:val="AllowPageBreak"/>
      </w:pPr>
    </w:p>
    <w:p w:rsidR="00000000" w:rsidRPr="00D64E9D" w:rsidP="00D64E9D">
      <w:pPr>
        <w:pStyle w:val="Heading1"/>
      </w:pPr>
      <w:bookmarkStart w:id="10" w:name="O_318531"/>
      <w:bookmarkEnd w:id="10"/>
      <w:r w:rsidRPr="00D64E9D">
        <w:t>Evidence Guide</w:t>
      </w:r>
    </w:p>
    <w:tbl>
      <w:tblPr>
        <w:tblW w:w="0" w:type="auto"/>
        <w:tblLayout w:type="fixed"/>
        <w:tblCellMar>
          <w:left w:w="62" w:type="dxa"/>
          <w:right w:w="62" w:type="dxa"/>
        </w:tblCellMar>
        <w:tblLook w:val="0000"/>
      </w:tblPr>
      <w:tblGrid>
        <w:gridCol w:w="4500"/>
        <w:gridCol w:w="4500"/>
      </w:tblGrid>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 xml:space="preserve"> EVIDENCE GUIDE</w:t>
            </w:r>
          </w:p>
        </w:tc>
      </w:tr>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 xml:space="preserve">Assessment of performance requirements in the unit should be undertaken in an industry context. The Evidence Guide identifies the critical </w:t>
            </w:r>
            <w:r w:rsidRPr="00D64E9D">
              <w:t xml:space="preserve">aspects, knowledge and skills to be demonstrated to confirm competency for the unit. Competency is demonstrated by performance of all stated criteria including the Range Statement applicable to the workplace. </w:t>
            </w:r>
          </w:p>
        </w:tc>
      </w:tr>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Overview of assessment requirements</w:t>
            </w:r>
          </w:p>
        </w:tc>
      </w:tr>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To ach</w:t>
            </w:r>
            <w:r w:rsidRPr="00D64E9D">
              <w:t xml:space="preserve">ieve competency in this unit, a person must be able to demonstrate: </w:t>
            </w:r>
          </w:p>
          <w:p w:rsidR="00000000" w:rsidP="00D64E9D">
            <w:pPr>
              <w:pStyle w:val="BodyText"/>
              <w:rPr>
                <w:lang w:val="en-NZ"/>
              </w:rPr>
            </w:pPr>
            <w:r w:rsidRPr="00D64E9D">
              <w:t xml:space="preserve">the ability to plan, conduct and finalise negotiations that result in mutually acceptable agreements for negotiating parties </w:t>
            </w:r>
          </w:p>
        </w:tc>
      </w:tr>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Critical aspects of evidence</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Evidence required for demons</w:t>
            </w:r>
            <w:r w:rsidRPr="00D64E9D">
              <w:rPr>
                <w:rStyle w:val="SpecialBold"/>
              </w:rPr>
              <w:t>tration of consistent performance</w:t>
            </w:r>
            <w:r w:rsidRPr="00D64E9D">
              <w:t xml:space="preserve">: </w:t>
            </w:r>
          </w:p>
        </w:tc>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 xml:space="preserve">Competence in this unit must be assessed over a period of time in order to ensure consistency of performance over the Range Statement and contexts applicable to the work environment.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Delivery</w:t>
            </w:r>
            <w:r w:rsidRPr="00D64E9D">
              <w:t>/</w:t>
            </w:r>
            <w:r w:rsidRPr="00D64E9D">
              <w:rPr>
                <w:rStyle w:val="SpecialBold"/>
              </w:rPr>
              <w:t>relationship to other unit</w:t>
            </w:r>
            <w:r w:rsidRPr="00D64E9D">
              <w:rPr>
                <w:rStyle w:val="SpecialBold"/>
              </w:rPr>
              <w:t>s</w:t>
            </w:r>
            <w:r w:rsidRPr="00D64E9D">
              <w:t xml:space="preserv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This unit may be assessed on its own or it may be assessed with other units that cover related skills and knowledge.</w:t>
            </w:r>
          </w:p>
          <w:p w:rsidR="00000000" w:rsidP="00D64E9D">
            <w:pPr>
              <w:pStyle w:val="BodyText"/>
              <w:rPr>
                <w:lang w:val="en-NZ"/>
              </w:rPr>
            </w:pPr>
            <w:r w:rsidRPr="00D64E9D">
              <w:t xml:space="preserve">Evidence is most relevant when provided through an integrated activity which combines the elements of competency for the unit, or a cluster of units of competency. </w:t>
            </w:r>
          </w:p>
        </w:tc>
      </w:tr>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Assessment requirements</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Method of assessment</w:t>
            </w:r>
            <w:r w:rsidRPr="00D64E9D">
              <w:t xml:space="preserv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For valid and reliable assessment of this</w:t>
            </w:r>
            <w:r w:rsidRPr="00D64E9D">
              <w:t xml:space="preserve"> unit, evidence should be gathered through a range of methods to indicate consistent performance.</w:t>
            </w:r>
          </w:p>
          <w:p w:rsidR="00000000" w:rsidP="00D64E9D">
            <w:pPr>
              <w:pStyle w:val="BodyText"/>
              <w:rPr>
                <w:lang w:val="en-NZ"/>
              </w:rPr>
            </w:pPr>
            <w:r w:rsidRPr="00D64E9D">
              <w:t xml:space="preserve">Assessment of this unit of competence will usually include observation of processes and procedures, oral and/or written questioning on underpinning knowledge </w:t>
            </w:r>
            <w:r w:rsidRPr="00D64E9D">
              <w:t xml:space="preserve">and skills and other methods as required.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Context of assessment</w:t>
            </w:r>
            <w:r w:rsidRPr="00D64E9D">
              <w:t xml:space="preserve">: </w:t>
            </w:r>
          </w:p>
        </w:tc>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t xml:space="preserve">This unit may be assessed at work, in a simulated work environment or a combination of these.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Resources required for assessment</w:t>
            </w:r>
            <w:r w:rsidRPr="00D64E9D">
              <w:t xml:space="preserv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Assessment of this unit of competence requires access to</w:t>
            </w:r>
            <w:r w:rsidRPr="00D64E9D">
              <w:t xml:space="preserve"> relevant workplace documentation, policies and procedures, computers and other branch or office equipment. </w:t>
            </w:r>
          </w:p>
        </w:tc>
      </w:tr>
    </w:tbl>
    <w:p w:rsidR="00000000" w:rsidRPr="00D64E9D" w:rsidP="00D64E9D">
      <w:pPr>
        <w:pStyle w:val="BodyText"/>
      </w:pPr>
    </w:p>
    <w:p w:rsidR="00000000" w:rsidRPr="00D64E9D" w:rsidP="00D64E9D">
      <w:pPr>
        <w:pStyle w:val="AllowPageBreak"/>
      </w:pPr>
    </w:p>
    <w:p w:rsidR="00000000" w:rsidRPr="00D64E9D" w:rsidP="00D64E9D">
      <w:pPr>
        <w:pStyle w:val="Heading1"/>
      </w:pPr>
      <w:bookmarkStart w:id="11" w:name="O_318530"/>
      <w:bookmarkEnd w:id="11"/>
      <w:r w:rsidRPr="00D64E9D">
        <w:t>Range Statement</w:t>
      </w:r>
    </w:p>
    <w:tbl>
      <w:tblPr>
        <w:tblW w:w="0" w:type="auto"/>
        <w:tblLayout w:type="fixed"/>
        <w:tblCellMar>
          <w:left w:w="62" w:type="dxa"/>
          <w:right w:w="62" w:type="dxa"/>
        </w:tblCellMar>
        <w:tblLook w:val="0000"/>
      </w:tblPr>
      <w:tblGrid>
        <w:gridCol w:w="4500"/>
        <w:gridCol w:w="4500"/>
      </w:tblGrid>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64E9D">
            <w:pPr>
              <w:pStyle w:val="BodyText"/>
              <w:rPr>
                <w:lang w:val="en-NZ"/>
              </w:rPr>
            </w:pPr>
          </w:p>
        </w:tc>
      </w:tr>
      <w:tr w:rsidTr="006576F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The Range Statement relates to the unit of competency as a whole. It allows for different work environments and situations that will affect performance.</w:t>
            </w:r>
          </w:p>
          <w:p w:rsidR="00000000" w:rsidP="00D64E9D">
            <w:pPr>
              <w:pStyle w:val="BodyText"/>
              <w:rPr>
                <w:lang w:val="en-NZ"/>
              </w:rPr>
            </w:pPr>
            <w:r w:rsidRPr="00D64E9D">
              <w:t>The following variables may be present with training and assessment depending on the work situation, ne</w:t>
            </w:r>
            <w:r w:rsidRPr="00D64E9D">
              <w:t xml:space="preserve">eds of the candidate, accessibility of the item, and local industry and regional contexts. If </w:t>
            </w:r>
            <w:r w:rsidRPr="00D64E9D">
              <w:rPr>
                <w:rStyle w:val="SpecialBold"/>
              </w:rPr>
              <w:t>bold italicised</w:t>
            </w:r>
            <w:r w:rsidRPr="00D64E9D">
              <w:t xml:space="preserve"> text is shown in Performance Criteria, details of the text are provided in the Range Statement.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Purpose of the negotiation</w:t>
            </w:r>
            <w:r w:rsidRPr="00D64E9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settling claims or disputes</w:t>
            </w:r>
          </w:p>
          <w:p w:rsidR="00000000" w:rsidRPr="00D64E9D" w:rsidP="00D64E9D">
            <w:pPr>
              <w:pStyle w:val="BodyText"/>
            </w:pPr>
            <w:r w:rsidRPr="00D64E9D">
              <w:t>terms and conditions of a contract</w:t>
            </w:r>
          </w:p>
          <w:p w:rsidR="00000000" w:rsidRPr="00D64E9D" w:rsidP="00D64E9D">
            <w:pPr>
              <w:pStyle w:val="BodyText"/>
            </w:pPr>
            <w:r w:rsidRPr="00D64E9D">
              <w:t>terms and conditions of employment</w:t>
            </w:r>
          </w:p>
          <w:p w:rsidR="00000000" w:rsidRPr="00D64E9D" w:rsidP="00D64E9D">
            <w:pPr>
              <w:pStyle w:val="BodyText"/>
            </w:pPr>
            <w:r w:rsidRPr="00D64E9D">
              <w:t>payments of fees</w:t>
            </w:r>
          </w:p>
          <w:p w:rsidR="00000000" w:rsidP="00D64E9D">
            <w:pPr>
              <w:pStyle w:val="BodyText"/>
              <w:rPr>
                <w:lang w:val="en-NZ"/>
              </w:rPr>
            </w:pPr>
            <w:r w:rsidRPr="00D64E9D">
              <w:t xml:space="preserve">roles and responsibilities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Strength</w:t>
            </w:r>
            <w:r w:rsidRPr="00D64E9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detailed knowledge of products and services</w:t>
            </w:r>
          </w:p>
          <w:p w:rsidR="00000000" w:rsidRPr="00D64E9D" w:rsidP="00D64E9D">
            <w:pPr>
              <w:pStyle w:val="BodyText"/>
            </w:pPr>
            <w:r w:rsidRPr="00D64E9D">
              <w:t>need to comply with legislation, regulations or codes of conduct</w:t>
            </w:r>
          </w:p>
          <w:p w:rsidR="00000000" w:rsidRPr="00D64E9D" w:rsidP="00D64E9D">
            <w:pPr>
              <w:pStyle w:val="BodyText"/>
            </w:pPr>
            <w:r w:rsidRPr="00D64E9D">
              <w:t>morality</w:t>
            </w:r>
          </w:p>
          <w:p w:rsidR="00000000" w:rsidRPr="00D64E9D" w:rsidP="00D64E9D">
            <w:pPr>
              <w:pStyle w:val="BodyText"/>
            </w:pPr>
            <w:r w:rsidRPr="00D64E9D">
              <w:t>industrial relations power</w:t>
            </w:r>
          </w:p>
          <w:p w:rsidR="00000000" w:rsidRPr="00D64E9D" w:rsidP="00D64E9D">
            <w:pPr>
              <w:pStyle w:val="BodyText"/>
            </w:pPr>
            <w:r w:rsidRPr="00D64E9D">
              <w:t>contacts and influence</w:t>
            </w:r>
          </w:p>
          <w:p w:rsidR="00000000" w:rsidP="00D64E9D">
            <w:pPr>
              <w:pStyle w:val="BodyText"/>
              <w:rPr>
                <w:lang w:val="en-NZ"/>
              </w:rPr>
            </w:pPr>
            <w:r w:rsidRPr="00D64E9D">
              <w:t xml:space="preserve">control of resources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Negotiating style</w:t>
            </w:r>
            <w:r w:rsidRPr="00D64E9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collaborative</w:t>
            </w:r>
          </w:p>
          <w:p w:rsidR="00000000" w:rsidRPr="00D64E9D" w:rsidP="00D64E9D">
            <w:pPr>
              <w:pStyle w:val="BodyText"/>
            </w:pPr>
            <w:r w:rsidRPr="00D64E9D">
              <w:t>competitive</w:t>
            </w:r>
          </w:p>
          <w:p w:rsidR="00000000" w:rsidP="00D64E9D">
            <w:pPr>
              <w:pStyle w:val="BodyText"/>
              <w:rPr>
                <w:lang w:val="en-NZ"/>
              </w:rPr>
            </w:pPr>
            <w:r w:rsidRPr="00D64E9D">
              <w:t xml:space="preserve">subordinate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Effective questioning techniques</w:t>
            </w:r>
            <w:r w:rsidRPr="00D64E9D">
              <w:t xml:space="preserve"> may </w:t>
            </w:r>
            <w:r w:rsidRPr="00D64E9D">
              <w:t xml:space="preserve">include: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asking open questions (allow range of answers)</w:t>
            </w:r>
          </w:p>
          <w:p w:rsidR="00000000" w:rsidRPr="00D64E9D" w:rsidP="00D64E9D">
            <w:pPr>
              <w:pStyle w:val="BodyText"/>
            </w:pPr>
            <w:r w:rsidRPr="00D64E9D">
              <w:t>asking closed questions (answer yes or no)</w:t>
            </w:r>
          </w:p>
          <w:p w:rsidR="00000000" w:rsidP="00D64E9D">
            <w:pPr>
              <w:pStyle w:val="BodyText"/>
              <w:rPr>
                <w:lang w:val="en-NZ"/>
              </w:rPr>
            </w:pPr>
            <w:r w:rsidRPr="00D64E9D">
              <w:t xml:space="preserve">asking reflective questions (allowing the speaker to clarify their answer)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Effective presentation skills</w:t>
            </w:r>
            <w:r w:rsidRPr="00D64E9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 xml:space="preserve">preparing for presentation </w:t>
            </w:r>
          </w:p>
          <w:p w:rsidR="00000000" w:rsidRPr="00D64E9D" w:rsidP="00D64E9D">
            <w:pPr>
              <w:pStyle w:val="BodyText"/>
            </w:pPr>
            <w:r w:rsidRPr="00D64E9D">
              <w:t>present</w:t>
            </w:r>
            <w:r w:rsidRPr="00D64E9D">
              <w:t>ing facts in a logical sequence</w:t>
            </w:r>
          </w:p>
          <w:p w:rsidR="00000000" w:rsidRPr="00D64E9D" w:rsidP="00D64E9D">
            <w:pPr>
              <w:pStyle w:val="BodyText"/>
            </w:pPr>
            <w:r w:rsidRPr="00D64E9D">
              <w:t>speaking clearly and simply and using appropriate vocabulary</w:t>
            </w:r>
          </w:p>
          <w:p w:rsidR="00000000" w:rsidP="00D64E9D">
            <w:pPr>
              <w:pStyle w:val="BodyText"/>
              <w:rPr>
                <w:lang w:val="en-NZ"/>
              </w:rPr>
            </w:pPr>
            <w:r w:rsidRPr="00D64E9D">
              <w:t xml:space="preserve">using active listening skills and providing opportunities for feedback </w:t>
            </w:r>
          </w:p>
        </w:tc>
      </w:tr>
      <w:tr w:rsidTr="006576F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64E9D">
            <w:pPr>
              <w:pStyle w:val="BodyText"/>
              <w:rPr>
                <w:lang w:val="en-NZ"/>
              </w:rPr>
            </w:pPr>
            <w:r w:rsidRPr="00D64E9D">
              <w:rPr>
                <w:rStyle w:val="SpecialBold"/>
              </w:rPr>
              <w:t>Techniques for breaking deadlocks</w:t>
            </w:r>
            <w:r w:rsidRPr="00D64E9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64E9D" w:rsidP="00D64E9D">
            <w:pPr>
              <w:pStyle w:val="BodyText"/>
            </w:pPr>
            <w:r w:rsidRPr="00D64E9D">
              <w:t>restating the position</w:t>
            </w:r>
          </w:p>
          <w:p w:rsidR="00000000" w:rsidRPr="00D64E9D" w:rsidP="00D64E9D">
            <w:pPr>
              <w:pStyle w:val="BodyText"/>
            </w:pPr>
            <w:r w:rsidRPr="00D64E9D">
              <w:t>clarifying the position of both parties</w:t>
            </w:r>
          </w:p>
          <w:p w:rsidR="00000000" w:rsidRPr="00D64E9D" w:rsidP="00D64E9D">
            <w:pPr>
              <w:pStyle w:val="BodyText"/>
            </w:pPr>
            <w:r w:rsidRPr="00D64E9D">
              <w:t>summarising progress to date</w:t>
            </w:r>
          </w:p>
          <w:p w:rsidR="00000000" w:rsidRPr="00D64E9D" w:rsidP="00D64E9D">
            <w:pPr>
              <w:pStyle w:val="BodyText"/>
            </w:pPr>
            <w:r w:rsidRPr="00D64E9D">
              <w:t>deferring the decision</w:t>
            </w:r>
          </w:p>
          <w:p w:rsidR="00000000" w:rsidRPr="00D64E9D" w:rsidP="00D64E9D">
            <w:pPr>
              <w:pStyle w:val="BodyText"/>
            </w:pPr>
            <w:r w:rsidRPr="00D64E9D">
              <w:t>preparing a compromise</w:t>
            </w:r>
          </w:p>
          <w:p w:rsidR="00000000" w:rsidRPr="00D64E9D" w:rsidP="00D64E9D">
            <w:pPr>
              <w:pStyle w:val="BodyText"/>
            </w:pPr>
            <w:r w:rsidRPr="00D64E9D">
              <w:t xml:space="preserve">calling in a third party </w:t>
            </w:r>
          </w:p>
        </w:tc>
      </w:tr>
    </w:tbl>
    <w:p w:rsidR="00000000" w:rsidRPr="00D64E9D" w:rsidP="00D64E9D">
      <w:pPr>
        <w:pStyle w:val="BodyText"/>
      </w:pPr>
    </w:p>
    <w:p w:rsidR="00000000" w:rsidRPr="00D64E9D" w:rsidP="00D64E9D">
      <w:pPr>
        <w:pStyle w:val="AllowPageBreak"/>
      </w:pPr>
    </w:p>
    <w:p w:rsidR="00000000" w:rsidRPr="00D64E9D" w:rsidP="00D64E9D">
      <w:pPr>
        <w:pStyle w:val="Heading1"/>
      </w:pPr>
      <w:bookmarkStart w:id="12" w:name="O_318529"/>
      <w:bookmarkEnd w:id="12"/>
      <w:r w:rsidRPr="00D64E9D">
        <w:t>Unit Sector(s)</w:t>
      </w:r>
    </w:p>
    <w:p w:rsidR="00000000" w:rsidRPr="00D64E9D" w:rsidP="00D64E9D">
      <w:pPr>
        <w:pStyle w:val="BodyText"/>
      </w:pPr>
      <w:r w:rsidRPr="00D64E9D">
        <w:t>Not applicable.</w:t>
      </w:r>
    </w:p>
    <w:p w:rsidR="00000000" w:rsidRPr="00D64E9D" w:rsidP="00D64E9D">
      <w:pPr>
        <w:pStyle w:val="AllowPageBreak"/>
      </w:pPr>
    </w:p>
    <w:p w:rsidR="00000000" w:rsidRPr="00D64E9D" w:rsidP="00D64E9D">
      <w:pPr>
        <w:pStyle w:val="Heading1"/>
      </w:pPr>
      <w:bookmarkStart w:id="13" w:name="O_318533"/>
      <w:bookmarkEnd w:id="13"/>
      <w:r w:rsidRPr="00D64E9D">
        <w:t>Relationship to other units</w:t>
      </w:r>
    </w:p>
    <w:p w:rsidR="00000000" w:rsidRPr="00D64E9D" w:rsidP="00D64E9D">
      <w:pPr>
        <w:pStyle w:val="BodyText"/>
      </w:pPr>
      <w:r w:rsidRPr="00D64E9D">
        <w:t>This unit replaces F</w:t>
      </w:r>
      <w:r w:rsidRPr="00D64E9D">
        <w:t>NSICGEN402A.</w:t>
      </w:r>
    </w:p>
    <w:p w:rsidR="00000000" w:rsidRPr="00D64E9D" w:rsidP="00D64E9D">
      <w:pPr>
        <w:pStyle w:val="BodyText"/>
      </w:pPr>
      <w:r w:rsidRPr="00D64E9D">
        <w:t>This unit replaces FNSICGEN402A.</w:t>
      </w:r>
    </w:p>
    <w:p w:rsidR="00000000" w:rsidRPr="00D64E9D" w:rsidP="00D64E9D"/>
    <w:sectPr w:rsidSect="00D64E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6F3" w:rsidP="00657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F3" w:rsidP="00D64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76F3" w:rsidP="00D64E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576F3" w:rsidP="00D64E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6F3" w:rsidP="006576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F3" w:rsidP="00D64E9D">
    <w:pPr>
      <w:pStyle w:val="Header"/>
      <w:framePr w:wrap="around"/>
    </w:pPr>
    <w:r>
      <w:fldChar w:fldCharType="begin"/>
    </w:r>
    <w:r>
      <w:instrText xml:space="preserve"> TITLE   \* MERGEFORMAT </w:instrText>
    </w:r>
    <w:r>
      <w:fldChar w:fldCharType="separate"/>
    </w:r>
    <w:r>
      <w:t>FNSICGEN402B Participate in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76F3" w:rsidP="00D64E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E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E9D"/>
    <w:pPr>
      <w:spacing w:before="360" w:after="60"/>
      <w:outlineLvl w:val="0"/>
    </w:pPr>
    <w:rPr>
      <w:sz w:val="32"/>
    </w:rPr>
  </w:style>
  <w:style w:type="paragraph" w:styleId="Heading2">
    <w:name w:val="heading 2"/>
    <w:basedOn w:val="HeadingBase"/>
    <w:next w:val="BodyText"/>
    <w:link w:val="Heading2Char"/>
    <w:qFormat/>
    <w:rsid w:val="00D64E9D"/>
    <w:pPr>
      <w:keepLines/>
      <w:spacing w:before="240" w:after="120"/>
      <w:outlineLvl w:val="1"/>
    </w:pPr>
    <w:rPr>
      <w:sz w:val="28"/>
      <w:szCs w:val="40"/>
    </w:rPr>
  </w:style>
  <w:style w:type="paragraph" w:styleId="Heading3">
    <w:name w:val="heading 3"/>
    <w:basedOn w:val="HeadingBase"/>
    <w:next w:val="BodyText"/>
    <w:link w:val="Heading3Char"/>
    <w:qFormat/>
    <w:rsid w:val="00D64E9D"/>
    <w:pPr>
      <w:spacing w:before="180" w:after="120"/>
      <w:outlineLvl w:val="2"/>
    </w:pPr>
    <w:rPr>
      <w:spacing w:val="-10"/>
      <w:kern w:val="32"/>
    </w:rPr>
  </w:style>
  <w:style w:type="paragraph" w:styleId="Heading4">
    <w:name w:val="heading 4"/>
    <w:basedOn w:val="HeadingBase"/>
    <w:next w:val="BodyText"/>
    <w:link w:val="Heading4Char"/>
    <w:qFormat/>
    <w:rsid w:val="00D64E9D"/>
    <w:pPr>
      <w:spacing w:before="160" w:after="120"/>
      <w:outlineLvl w:val="3"/>
    </w:pPr>
    <w:rPr>
      <w:sz w:val="22"/>
    </w:rPr>
  </w:style>
  <w:style w:type="paragraph" w:styleId="Heading5">
    <w:name w:val="heading 5"/>
    <w:basedOn w:val="HeadingBase"/>
    <w:next w:val="Normal"/>
    <w:link w:val="Heading5Char"/>
    <w:qFormat/>
    <w:rsid w:val="00D64E9D"/>
    <w:pPr>
      <w:spacing w:before="80"/>
      <w:outlineLvl w:val="4"/>
    </w:pPr>
    <w:rPr>
      <w:color w:val="918585"/>
      <w:sz w:val="20"/>
    </w:rPr>
  </w:style>
  <w:style w:type="paragraph" w:styleId="Heading6">
    <w:name w:val="heading 6"/>
    <w:basedOn w:val="HeadingBase"/>
    <w:next w:val="Normal"/>
    <w:link w:val="Heading6Char"/>
    <w:qFormat/>
    <w:rsid w:val="00D64E9D"/>
    <w:pPr>
      <w:spacing w:before="60"/>
      <w:outlineLvl w:val="5"/>
    </w:pPr>
    <w:rPr>
      <w:color w:val="918585"/>
      <w:sz w:val="20"/>
    </w:rPr>
  </w:style>
  <w:style w:type="paragraph" w:styleId="Heading7">
    <w:name w:val="heading 7"/>
    <w:basedOn w:val="Normal"/>
    <w:next w:val="Normal"/>
    <w:link w:val="Heading7Char"/>
    <w:qFormat/>
    <w:rsid w:val="00D64E9D"/>
    <w:pPr>
      <w:ind w:left="720"/>
      <w:outlineLvl w:val="6"/>
    </w:pPr>
    <w:rPr>
      <w:i/>
    </w:rPr>
  </w:style>
  <w:style w:type="paragraph" w:styleId="Heading8">
    <w:name w:val="heading 8"/>
    <w:basedOn w:val="Normal"/>
    <w:next w:val="Normal"/>
    <w:link w:val="Heading8Char"/>
    <w:qFormat/>
    <w:rsid w:val="00D64E9D"/>
    <w:pPr>
      <w:ind w:left="720"/>
      <w:outlineLvl w:val="7"/>
    </w:pPr>
    <w:rPr>
      <w:i/>
    </w:rPr>
  </w:style>
  <w:style w:type="paragraph" w:styleId="Heading9">
    <w:name w:val="heading 9"/>
    <w:basedOn w:val="Normal"/>
    <w:next w:val="Normal"/>
    <w:link w:val="Heading9Char"/>
    <w:qFormat/>
    <w:rsid w:val="00D64E9D"/>
    <w:pPr>
      <w:ind w:left="720"/>
      <w:outlineLvl w:val="8"/>
    </w:pPr>
    <w:rPr>
      <w:i/>
    </w:rPr>
  </w:style>
  <w:style w:type="character" w:default="1" w:styleId="DefaultParagraphFont">
    <w:name w:val="Default Paragraph Font"/>
    <w:uiPriority w:val="1"/>
    <w:unhideWhenUsed/>
    <w:rsid w:val="00D64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E9D"/>
  </w:style>
  <w:style w:type="character" w:customStyle="1" w:styleId="Heading1Char">
    <w:name w:val="Heading 1 Char"/>
    <w:link w:val="Heading1"/>
    <w:rsid w:val="00D64E9D"/>
    <w:rPr>
      <w:rFonts w:ascii="Times New Roman" w:eastAsia="Times New Roman" w:hAnsi="Times New Roman" w:cs="Times New Roman"/>
      <w:b/>
      <w:sz w:val="32"/>
      <w:szCs w:val="20"/>
      <w:lang w:eastAsia="en-US"/>
    </w:rPr>
  </w:style>
  <w:style w:type="paragraph" w:styleId="BodyText">
    <w:name w:val="Body Text"/>
    <w:basedOn w:val="Normal"/>
    <w:link w:val="BodyTextChar"/>
    <w:rsid w:val="00D64E9D"/>
    <w:pPr>
      <w:spacing w:before="120" w:after="120"/>
      <w:contextualSpacing/>
    </w:pPr>
    <w:rPr>
      <w:rFonts w:ascii="Times New Roman" w:hAnsi="Times New Roman"/>
      <w:sz w:val="24"/>
      <w:szCs w:val="22"/>
    </w:rPr>
  </w:style>
  <w:style w:type="character" w:customStyle="1" w:styleId="BodyTextChar">
    <w:name w:val="Body Text Char"/>
    <w:link w:val="BodyText"/>
    <w:rsid w:val="00D64E9D"/>
    <w:rPr>
      <w:rFonts w:ascii="Times New Roman" w:eastAsia="Times New Roman" w:hAnsi="Times New Roman" w:cs="Times New Roman"/>
      <w:sz w:val="24"/>
      <w:lang w:val="en-US" w:eastAsia="en-US"/>
    </w:rPr>
  </w:style>
  <w:style w:type="paragraph" w:styleId="Footer">
    <w:name w:val="footer"/>
    <w:basedOn w:val="Normal"/>
    <w:link w:val="FooterChar"/>
    <w:rsid w:val="00D64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4E9D"/>
    <w:rPr>
      <w:rFonts w:ascii="Times New Roman" w:eastAsia="Times New Roman" w:hAnsi="Times New Roman" w:cs="Times New Roman"/>
      <w:sz w:val="16"/>
      <w:lang w:val="en-US" w:eastAsia="en-US"/>
    </w:rPr>
  </w:style>
  <w:style w:type="character" w:customStyle="1" w:styleId="SpecialBold">
    <w:name w:val="Special Bold"/>
    <w:rsid w:val="00D64E9D"/>
    <w:rPr>
      <w:b/>
      <w:spacing w:val="0"/>
    </w:rPr>
  </w:style>
  <w:style w:type="paragraph" w:styleId="Header">
    <w:name w:val="header"/>
    <w:basedOn w:val="Normal"/>
    <w:link w:val="HeaderChar"/>
    <w:rsid w:val="00D64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4E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4E9D"/>
    <w:pPr>
      <w:spacing w:before="240" w:after="120"/>
      <w:outlineLvl w:val="0"/>
    </w:pPr>
    <w:rPr>
      <w:rFonts w:ascii="Times New Roman" w:hAnsi="Times New Roman"/>
      <w:b/>
      <w:sz w:val="28"/>
    </w:rPr>
  </w:style>
  <w:style w:type="paragraph" w:customStyle="1" w:styleId="AllowPageBreak">
    <w:name w:val="AllowPageBreak"/>
    <w:rsid w:val="00D64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64E9D"/>
    <w:rPr>
      <w:rFonts w:ascii="Times New Roman" w:eastAsia="Times New Roman" w:hAnsi="Times New Roman" w:cs="Times New Roman"/>
      <w:b/>
      <w:sz w:val="28"/>
      <w:szCs w:val="40"/>
      <w:lang w:eastAsia="en-US"/>
    </w:rPr>
  </w:style>
  <w:style w:type="character" w:customStyle="1" w:styleId="Heading3Char">
    <w:name w:val="Heading 3 Char"/>
    <w:link w:val="Heading3"/>
    <w:rsid w:val="00D64E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4E9D"/>
    <w:rPr>
      <w:rFonts w:ascii="Times New Roman" w:eastAsia="Times New Roman" w:hAnsi="Times New Roman" w:cs="Times New Roman"/>
      <w:b/>
      <w:szCs w:val="20"/>
      <w:lang w:eastAsia="en-US"/>
    </w:rPr>
  </w:style>
  <w:style w:type="character" w:customStyle="1" w:styleId="Heading5Char">
    <w:name w:val="Heading 5 Char"/>
    <w:link w:val="Heading5"/>
    <w:rsid w:val="00D64E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4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E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E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E9D"/>
    <w:rPr>
      <w:rFonts w:ascii="Courier New" w:eastAsia="Times New Roman" w:hAnsi="Courier New" w:cs="Times New Roman"/>
      <w:i/>
      <w:szCs w:val="20"/>
      <w:lang w:val="en-US" w:eastAsia="en-US"/>
    </w:rPr>
  </w:style>
  <w:style w:type="paragraph" w:customStyle="1" w:styleId="HeadingBase">
    <w:name w:val="Heading Base"/>
    <w:rsid w:val="00D64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E9D"/>
    <w:pPr>
      <w:tabs>
        <w:tab w:val="right" w:leader="dot" w:pos="9072"/>
      </w:tabs>
      <w:ind w:left="567"/>
    </w:pPr>
    <w:rPr>
      <w:szCs w:val="22"/>
    </w:rPr>
  </w:style>
  <w:style w:type="paragraph" w:customStyle="1" w:styleId="TOCBase">
    <w:name w:val="TOC Base"/>
    <w:rsid w:val="00D64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E9D"/>
    <w:pPr>
      <w:tabs>
        <w:tab w:val="right" w:leader="dot" w:pos="9072"/>
      </w:tabs>
      <w:spacing w:before="40" w:after="40"/>
      <w:ind w:left="284"/>
    </w:pPr>
    <w:rPr>
      <w:rFonts w:ascii="Times New Roman" w:hAnsi="Times New Roman"/>
    </w:rPr>
  </w:style>
  <w:style w:type="paragraph" w:styleId="TOC1">
    <w:name w:val="toc 1"/>
    <w:basedOn w:val="TOCBase"/>
    <w:next w:val="Normal"/>
    <w:rsid w:val="00D64E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E9D"/>
    <w:pPr>
      <w:spacing w:before="5040"/>
      <w:jc w:val="center"/>
    </w:pPr>
    <w:rPr>
      <w:sz w:val="48"/>
      <w:szCs w:val="72"/>
      <w:lang w:val="en-US"/>
    </w:rPr>
  </w:style>
  <w:style w:type="character" w:customStyle="1" w:styleId="TitleChar">
    <w:name w:val="Title Char"/>
    <w:link w:val="Title"/>
    <w:rsid w:val="00D64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E9D"/>
    <w:pPr>
      <w:tabs>
        <w:tab w:val="left" w:pos="3600"/>
        <w:tab w:val="left" w:pos="3958"/>
      </w:tabs>
    </w:pPr>
  </w:style>
  <w:style w:type="paragraph" w:styleId="List">
    <w:name w:val="List"/>
    <w:basedOn w:val="BodyText"/>
    <w:next w:val="BodyText"/>
    <w:rsid w:val="00D64E9D"/>
    <w:pPr>
      <w:tabs>
        <w:tab w:val="left" w:pos="340"/>
      </w:tabs>
      <w:spacing w:before="60" w:after="60"/>
      <w:ind w:left="340" w:hanging="340"/>
    </w:pPr>
  </w:style>
  <w:style w:type="paragraph" w:styleId="ListBullet">
    <w:name w:val="List Bullet"/>
    <w:basedOn w:val="List"/>
    <w:rsid w:val="00D64E9D"/>
    <w:pPr>
      <w:numPr>
        <w:numId w:val="11"/>
      </w:numPr>
      <w:tabs>
        <w:tab w:val="clear" w:pos="340"/>
      </w:tabs>
      <w:spacing w:before="40" w:after="40"/>
    </w:pPr>
  </w:style>
  <w:style w:type="paragraph" w:customStyle="1" w:styleId="Note">
    <w:name w:val="Note"/>
    <w:basedOn w:val="BodyText"/>
    <w:rsid w:val="00D64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E9D"/>
    <w:pPr>
      <w:framePr w:wrap="auto" w:hAnchor="text" w:y="6049"/>
    </w:pPr>
    <w:rPr>
      <w:color w:val="000000"/>
      <w:sz w:val="40"/>
    </w:rPr>
  </w:style>
  <w:style w:type="paragraph" w:customStyle="1" w:styleId="TOCTitle">
    <w:name w:val="TOCTitle"/>
    <w:basedOn w:val="Heading1"/>
    <w:rsid w:val="00D64E9D"/>
    <w:pPr>
      <w:spacing w:after="240"/>
      <w:jc w:val="center"/>
      <w:outlineLvl w:val="9"/>
    </w:pPr>
    <w:rPr>
      <w:caps/>
    </w:rPr>
  </w:style>
  <w:style w:type="paragraph" w:customStyle="1" w:styleId="Version">
    <w:name w:val="Version"/>
    <w:rsid w:val="00D64E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E9D"/>
    <w:pPr>
      <w:numPr>
        <w:numId w:val="12"/>
      </w:numPr>
      <w:tabs>
        <w:tab w:val="clear" w:pos="680"/>
      </w:tabs>
    </w:pPr>
  </w:style>
  <w:style w:type="paragraph" w:styleId="Index1">
    <w:name w:val="index 1"/>
    <w:basedOn w:val="Normal"/>
    <w:next w:val="Normal"/>
    <w:semiHidden/>
    <w:rsid w:val="00D64E9D"/>
    <w:pPr>
      <w:keepNext w:val="0"/>
      <w:tabs>
        <w:tab w:val="right" w:pos="4176"/>
      </w:tabs>
      <w:ind w:left="198" w:hanging="198"/>
    </w:pPr>
    <w:rPr>
      <w:rFonts w:ascii="Garamond" w:hAnsi="Garamond"/>
    </w:rPr>
  </w:style>
  <w:style w:type="paragraph" w:styleId="IndexHeading">
    <w:name w:val="index heading"/>
    <w:basedOn w:val="Normal"/>
    <w:next w:val="Index1"/>
    <w:semiHidden/>
    <w:rsid w:val="00D64E9D"/>
    <w:pPr>
      <w:spacing w:before="120" w:after="120"/>
    </w:pPr>
    <w:rPr>
      <w:rFonts w:ascii="Arial" w:hAnsi="Arial"/>
      <w:b/>
      <w:color w:val="918585"/>
      <w:sz w:val="24"/>
    </w:rPr>
  </w:style>
  <w:style w:type="paragraph" w:customStyle="1" w:styleId="Chapter">
    <w:name w:val="Chapter"/>
    <w:basedOn w:val="Normal"/>
    <w:rsid w:val="00D64E9D"/>
    <w:pPr>
      <w:spacing w:before="240"/>
    </w:pPr>
    <w:rPr>
      <w:rFonts w:ascii="Times New Roman" w:hAnsi="Times New Roman"/>
      <w:smallCaps/>
      <w:spacing w:val="80"/>
      <w:sz w:val="28"/>
    </w:rPr>
  </w:style>
  <w:style w:type="paragraph" w:customStyle="1" w:styleId="InChapter">
    <w:name w:val="InChapter"/>
    <w:basedOn w:val="Heading3"/>
    <w:rsid w:val="00D64E9D"/>
    <w:pPr>
      <w:spacing w:after="240"/>
      <w:outlineLvl w:val="9"/>
    </w:pPr>
    <w:rPr>
      <w:noProof/>
    </w:rPr>
  </w:style>
  <w:style w:type="paragraph" w:styleId="Index2">
    <w:name w:val="index 2"/>
    <w:basedOn w:val="Normal"/>
    <w:next w:val="Normal"/>
    <w:semiHidden/>
    <w:rsid w:val="00D64E9D"/>
    <w:pPr>
      <w:tabs>
        <w:tab w:val="right" w:pos="4176"/>
      </w:tabs>
      <w:ind w:left="568" w:hanging="284"/>
    </w:pPr>
    <w:rPr>
      <w:rFonts w:ascii="Garamond" w:hAnsi="Garamond"/>
    </w:rPr>
  </w:style>
  <w:style w:type="paragraph" w:customStyle="1" w:styleId="Byline">
    <w:name w:val="Byline"/>
    <w:rsid w:val="00D64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E9D"/>
    <w:pPr>
      <w:tabs>
        <w:tab w:val="clear" w:pos="3600"/>
        <w:tab w:val="clear" w:pos="3958"/>
      </w:tabs>
      <w:jc w:val="right"/>
    </w:pPr>
  </w:style>
  <w:style w:type="character" w:styleId="Emphasis">
    <w:name w:val="Emphasis"/>
    <w:qFormat/>
    <w:rsid w:val="00D64E9D"/>
    <w:rPr>
      <w:i/>
    </w:rPr>
  </w:style>
  <w:style w:type="paragraph" w:styleId="Caption">
    <w:name w:val="caption"/>
    <w:basedOn w:val="BodyText"/>
    <w:next w:val="Normal"/>
    <w:qFormat/>
    <w:rsid w:val="00D64E9D"/>
    <w:pPr>
      <w:framePr w:w="2268" w:hSpace="181" w:vSpace="181" w:wrap="around" w:vAnchor="text" w:hAnchor="page" w:x="1135" w:y="285" w:anchorLock="1"/>
    </w:pPr>
    <w:rPr>
      <w:i/>
    </w:rPr>
  </w:style>
  <w:style w:type="paragraph" w:customStyle="1" w:styleId="MiniTOCTitle">
    <w:name w:val="MiniTOCTitle"/>
    <w:basedOn w:val="Heading4"/>
    <w:rsid w:val="00D64E9D"/>
    <w:pPr>
      <w:spacing w:before="240"/>
      <w:outlineLvl w:val="9"/>
    </w:pPr>
    <w:rPr>
      <w:noProof/>
      <w:sz w:val="24"/>
    </w:rPr>
  </w:style>
  <w:style w:type="paragraph" w:customStyle="1" w:styleId="MiniTOCItem">
    <w:name w:val="MiniTOCItem"/>
    <w:basedOn w:val="ListBullet"/>
    <w:rsid w:val="00D64E9D"/>
    <w:pPr>
      <w:numPr>
        <w:numId w:val="0"/>
      </w:numPr>
      <w:tabs>
        <w:tab w:val="right" w:leader="dot" w:pos="6521"/>
      </w:tabs>
      <w:spacing w:before="0" w:after="0"/>
    </w:pPr>
  </w:style>
  <w:style w:type="paragraph" w:customStyle="1" w:styleId="TOFTitle">
    <w:name w:val="TOFTitle"/>
    <w:basedOn w:val="TOCTitle"/>
    <w:rsid w:val="00D64E9D"/>
  </w:style>
  <w:style w:type="paragraph" w:styleId="TableofFigures">
    <w:name w:val="table of figures"/>
    <w:basedOn w:val="Normal"/>
    <w:next w:val="Normal"/>
    <w:semiHidden/>
    <w:rsid w:val="00D64E9D"/>
    <w:pPr>
      <w:tabs>
        <w:tab w:val="right" w:leader="dot" w:pos="9072"/>
      </w:tabs>
      <w:ind w:left="970" w:hanging="403"/>
    </w:pPr>
    <w:rPr>
      <w:rFonts w:ascii="Times New Roman" w:hAnsi="Times New Roman"/>
      <w:b/>
    </w:rPr>
  </w:style>
  <w:style w:type="paragraph" w:styleId="ListNumber">
    <w:name w:val="List Number"/>
    <w:basedOn w:val="List"/>
    <w:rsid w:val="00D64E9D"/>
    <w:pPr>
      <w:numPr>
        <w:numId w:val="9"/>
      </w:numPr>
    </w:pPr>
  </w:style>
  <w:style w:type="character" w:customStyle="1" w:styleId="WingdingSymbols">
    <w:name w:val="Wingding Symbols"/>
    <w:rsid w:val="00D64E9D"/>
    <w:rPr>
      <w:rFonts w:ascii="Wingdings" w:hAnsi="Wingdings"/>
    </w:rPr>
  </w:style>
  <w:style w:type="paragraph" w:customStyle="1" w:styleId="TableHeading">
    <w:name w:val="Table Heading"/>
    <w:basedOn w:val="HeadingBase"/>
    <w:rsid w:val="00D64E9D"/>
    <w:pPr>
      <w:keepLines/>
      <w:pBdr>
        <w:bottom w:val="single" w:sz="6" w:space="1" w:color="918585"/>
      </w:pBdr>
      <w:spacing w:before="240"/>
    </w:pPr>
  </w:style>
  <w:style w:type="character" w:customStyle="1" w:styleId="HotSpot">
    <w:name w:val="HotSpot"/>
    <w:rsid w:val="00D64E9D"/>
    <w:rPr>
      <w:color w:val="0033CC"/>
      <w:u w:val="none"/>
    </w:rPr>
  </w:style>
  <w:style w:type="paragraph" w:customStyle="1" w:styleId="BodyTextRight">
    <w:name w:val="Body Text Right"/>
    <w:basedOn w:val="BodyText"/>
    <w:rsid w:val="00D64E9D"/>
    <w:pPr>
      <w:spacing w:before="0" w:after="0"/>
      <w:jc w:val="right"/>
    </w:pPr>
  </w:style>
  <w:style w:type="paragraph" w:styleId="Index3">
    <w:name w:val="index 3"/>
    <w:basedOn w:val="ListNumber2"/>
    <w:next w:val="Normal"/>
    <w:semiHidden/>
    <w:rsid w:val="00D64E9D"/>
    <w:pPr>
      <w:numPr>
        <w:numId w:val="0"/>
      </w:numPr>
      <w:tabs>
        <w:tab w:val="right" w:leader="dot" w:pos="4176"/>
      </w:tabs>
    </w:pPr>
  </w:style>
  <w:style w:type="paragraph" w:styleId="ListNumber2">
    <w:name w:val="List Number 2"/>
    <w:basedOn w:val="List2"/>
    <w:rsid w:val="00D64E9D"/>
    <w:pPr>
      <w:numPr>
        <w:numId w:val="8"/>
      </w:numPr>
      <w:tabs>
        <w:tab w:val="clear" w:pos="1060"/>
      </w:tabs>
    </w:pPr>
  </w:style>
  <w:style w:type="paragraph" w:customStyle="1" w:styleId="MarginNote">
    <w:name w:val="Margin Note"/>
    <w:basedOn w:val="BodyText"/>
    <w:rsid w:val="00D64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4E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E9D"/>
    <w:rPr>
      <w:sz w:val="32"/>
    </w:rPr>
  </w:style>
  <w:style w:type="paragraph" w:customStyle="1" w:styleId="HeadingProcedure">
    <w:name w:val="Heading Procedure"/>
    <w:basedOn w:val="HeadingBase"/>
    <w:next w:val="Normal"/>
    <w:rsid w:val="00D64E9D"/>
    <w:pPr>
      <w:tabs>
        <w:tab w:val="left" w:pos="0"/>
      </w:tabs>
      <w:spacing w:before="120" w:after="60"/>
    </w:pPr>
    <w:rPr>
      <w:i/>
      <w:color w:val="918585"/>
      <w:sz w:val="22"/>
    </w:rPr>
  </w:style>
  <w:style w:type="paragraph" w:customStyle="1" w:styleId="TableBodyText">
    <w:name w:val="Table Body Text"/>
    <w:basedOn w:val="BodyText"/>
    <w:rsid w:val="00D64E9D"/>
    <w:pPr>
      <w:spacing w:before="60" w:after="60"/>
    </w:pPr>
  </w:style>
  <w:style w:type="paragraph" w:styleId="ListContinue">
    <w:name w:val="List Continue"/>
    <w:basedOn w:val="List"/>
    <w:rsid w:val="00D64E9D"/>
    <w:pPr>
      <w:ind w:firstLine="0"/>
    </w:pPr>
  </w:style>
  <w:style w:type="paragraph" w:customStyle="1" w:styleId="ListNote">
    <w:name w:val="List Note"/>
    <w:basedOn w:val="List"/>
    <w:rsid w:val="00D64E9D"/>
    <w:pPr>
      <w:pBdr>
        <w:top w:val="single" w:sz="6" w:space="2" w:color="918585"/>
        <w:bottom w:val="single" w:sz="6" w:space="2" w:color="918585"/>
      </w:pBdr>
      <w:tabs>
        <w:tab w:val="left" w:pos="1021"/>
      </w:tabs>
      <w:ind w:firstLine="0"/>
    </w:pPr>
  </w:style>
  <w:style w:type="paragraph" w:customStyle="1" w:styleId="Warning">
    <w:name w:val="Warning"/>
    <w:basedOn w:val="BodyText"/>
    <w:rsid w:val="00D64E9D"/>
    <w:pPr>
      <w:shd w:val="clear" w:color="auto" w:fill="D9D9D9"/>
      <w:tabs>
        <w:tab w:val="left" w:pos="992"/>
      </w:tabs>
      <w:ind w:left="119" w:right="119"/>
    </w:pPr>
    <w:rPr>
      <w:sz w:val="20"/>
    </w:rPr>
  </w:style>
  <w:style w:type="paragraph" w:customStyle="1" w:styleId="MarginIcons">
    <w:name w:val="Margin Icons"/>
    <w:basedOn w:val="BodyText"/>
    <w:rsid w:val="00D64E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4E9D"/>
    <w:rPr>
      <w:rFonts w:ascii="Courier New" w:hAnsi="Courier New"/>
    </w:rPr>
  </w:style>
  <w:style w:type="paragraph" w:customStyle="1" w:styleId="NoteBullet">
    <w:name w:val="Note Bullet"/>
    <w:basedOn w:val="Note"/>
    <w:rsid w:val="00D64E9D"/>
    <w:pPr>
      <w:tabs>
        <w:tab w:val="clear" w:pos="680"/>
      </w:tabs>
      <w:spacing w:before="60" w:after="60"/>
    </w:pPr>
  </w:style>
  <w:style w:type="paragraph" w:customStyle="1" w:styleId="SubHeading2">
    <w:name w:val="SubHeading2"/>
    <w:basedOn w:val="HeadingBase"/>
    <w:rsid w:val="00D64E9D"/>
    <w:pPr>
      <w:spacing w:before="240" w:after="60"/>
    </w:pPr>
    <w:rPr>
      <w:sz w:val="20"/>
    </w:rPr>
  </w:style>
  <w:style w:type="paragraph" w:customStyle="1" w:styleId="SubHeading1">
    <w:name w:val="SubHeading1"/>
    <w:basedOn w:val="HeadingBase"/>
    <w:rsid w:val="00D64E9D"/>
    <w:pPr>
      <w:spacing w:before="240" w:after="60"/>
    </w:pPr>
    <w:rPr>
      <w:color w:val="918585"/>
      <w:sz w:val="22"/>
    </w:rPr>
  </w:style>
  <w:style w:type="paragraph" w:customStyle="1" w:styleId="SideHeading">
    <w:name w:val="Side Heading"/>
    <w:basedOn w:val="HeadingBase"/>
    <w:rsid w:val="00D64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E9D"/>
    <w:pPr>
      <w:numPr>
        <w:numId w:val="10"/>
      </w:numPr>
    </w:pPr>
  </w:style>
  <w:style w:type="paragraph" w:styleId="PlainText">
    <w:name w:val="Plain Text"/>
    <w:basedOn w:val="Normal"/>
    <w:link w:val="PlainTextChar"/>
    <w:rsid w:val="00D64E9D"/>
    <w:rPr>
      <w:sz w:val="20"/>
    </w:rPr>
  </w:style>
  <w:style w:type="character" w:customStyle="1" w:styleId="PlainTextChar">
    <w:name w:val="Plain Text Char"/>
    <w:basedOn w:val="DefaultParagraphFont"/>
    <w:link w:val="PlainText"/>
    <w:rsid w:val="00D64E9D"/>
    <w:rPr>
      <w:rFonts w:ascii="Courier New" w:eastAsia="Times New Roman" w:hAnsi="Courier New" w:cs="Times New Roman"/>
      <w:sz w:val="20"/>
      <w:szCs w:val="20"/>
      <w:lang w:val="en-US" w:eastAsia="en-US"/>
    </w:rPr>
  </w:style>
  <w:style w:type="character" w:customStyle="1" w:styleId="MenuOption">
    <w:name w:val="Menu Option"/>
    <w:rsid w:val="00D64E9D"/>
    <w:rPr>
      <w:b/>
      <w:smallCaps/>
    </w:rPr>
  </w:style>
  <w:style w:type="paragraph" w:customStyle="1" w:styleId="TableListNumber">
    <w:name w:val="Table List Number"/>
    <w:basedOn w:val="ListNumber"/>
    <w:rsid w:val="00D64E9D"/>
    <w:pPr>
      <w:numPr>
        <w:numId w:val="0"/>
      </w:numPr>
    </w:pPr>
  </w:style>
  <w:style w:type="paragraph" w:styleId="TOC4">
    <w:name w:val="toc 4"/>
    <w:basedOn w:val="TOCBase"/>
    <w:next w:val="Normal"/>
    <w:semiHidden/>
    <w:rsid w:val="00D64E9D"/>
    <w:pPr>
      <w:tabs>
        <w:tab w:val="right" w:leader="dot" w:pos="9071"/>
      </w:tabs>
      <w:ind w:left="1701"/>
    </w:pPr>
  </w:style>
  <w:style w:type="paragraph" w:customStyle="1" w:styleId="ListAlpha">
    <w:name w:val="List Alpha"/>
    <w:basedOn w:val="List"/>
    <w:rsid w:val="00D64E9D"/>
    <w:pPr>
      <w:numPr>
        <w:numId w:val="7"/>
      </w:numPr>
    </w:pPr>
  </w:style>
  <w:style w:type="paragraph" w:customStyle="1" w:styleId="ListAlpha2">
    <w:name w:val="List Alpha 2"/>
    <w:basedOn w:val="List2"/>
    <w:rsid w:val="00D64E9D"/>
    <w:pPr>
      <w:numPr>
        <w:numId w:val="6"/>
      </w:numPr>
    </w:pPr>
  </w:style>
  <w:style w:type="paragraph" w:styleId="List2">
    <w:name w:val="List 2"/>
    <w:basedOn w:val="BodyText"/>
    <w:rsid w:val="00D64E9D"/>
    <w:pPr>
      <w:tabs>
        <w:tab w:val="left" w:pos="680"/>
      </w:tabs>
      <w:spacing w:before="60" w:after="60"/>
      <w:ind w:left="680" w:hanging="340"/>
    </w:pPr>
  </w:style>
  <w:style w:type="paragraph" w:styleId="List3">
    <w:name w:val="List 3"/>
    <w:basedOn w:val="BodyText"/>
    <w:rsid w:val="00D64E9D"/>
    <w:pPr>
      <w:tabs>
        <w:tab w:val="left" w:pos="1021"/>
      </w:tabs>
      <w:spacing w:before="60" w:after="60"/>
      <w:ind w:left="1020" w:hanging="340"/>
    </w:pPr>
  </w:style>
  <w:style w:type="paragraph" w:styleId="List4">
    <w:name w:val="List 4"/>
    <w:basedOn w:val="BodyText"/>
    <w:rsid w:val="00D64E9D"/>
    <w:pPr>
      <w:tabs>
        <w:tab w:val="left" w:pos="1361"/>
      </w:tabs>
      <w:spacing w:before="60" w:after="60"/>
      <w:ind w:left="1361" w:hanging="340"/>
    </w:pPr>
  </w:style>
  <w:style w:type="paragraph" w:styleId="List5">
    <w:name w:val="List 5"/>
    <w:basedOn w:val="BodyText"/>
    <w:rsid w:val="00D64E9D"/>
    <w:pPr>
      <w:tabs>
        <w:tab w:val="left" w:pos="1701"/>
      </w:tabs>
      <w:spacing w:before="60" w:after="60"/>
      <w:ind w:left="1701" w:hanging="340"/>
    </w:pPr>
  </w:style>
  <w:style w:type="paragraph" w:styleId="ListBullet3">
    <w:name w:val="List Bullet 3"/>
    <w:basedOn w:val="List3"/>
    <w:rsid w:val="00D64E9D"/>
    <w:pPr>
      <w:numPr>
        <w:numId w:val="13"/>
      </w:numPr>
      <w:tabs>
        <w:tab w:val="clear" w:pos="1021"/>
      </w:tabs>
      <w:ind w:left="1037" w:hanging="357"/>
    </w:pPr>
  </w:style>
  <w:style w:type="paragraph" w:styleId="ListBullet4">
    <w:name w:val="List Bullet 4"/>
    <w:basedOn w:val="List4"/>
    <w:rsid w:val="00D64E9D"/>
    <w:pPr>
      <w:numPr>
        <w:numId w:val="1"/>
      </w:numPr>
    </w:pPr>
  </w:style>
  <w:style w:type="paragraph" w:styleId="ListBullet5">
    <w:name w:val="List Bullet 5"/>
    <w:basedOn w:val="List5"/>
    <w:rsid w:val="00D64E9D"/>
    <w:pPr>
      <w:numPr>
        <w:numId w:val="2"/>
      </w:numPr>
    </w:pPr>
  </w:style>
  <w:style w:type="paragraph" w:styleId="ListContinue2">
    <w:name w:val="List Continue 2"/>
    <w:basedOn w:val="List2"/>
    <w:rsid w:val="00D64E9D"/>
    <w:pPr>
      <w:ind w:firstLine="0"/>
    </w:pPr>
  </w:style>
  <w:style w:type="paragraph" w:styleId="ListContinue3">
    <w:name w:val="List Continue 3"/>
    <w:basedOn w:val="List3"/>
    <w:rsid w:val="00D64E9D"/>
    <w:pPr>
      <w:ind w:left="1021" w:firstLine="0"/>
    </w:pPr>
  </w:style>
  <w:style w:type="paragraph" w:styleId="ListContinue4">
    <w:name w:val="List Continue 4"/>
    <w:basedOn w:val="List4"/>
    <w:rsid w:val="00D64E9D"/>
    <w:pPr>
      <w:ind w:firstLine="0"/>
    </w:pPr>
  </w:style>
  <w:style w:type="paragraph" w:styleId="ListContinue5">
    <w:name w:val="List Continue 5"/>
    <w:basedOn w:val="List5"/>
    <w:rsid w:val="00D64E9D"/>
    <w:pPr>
      <w:ind w:firstLine="0"/>
    </w:pPr>
  </w:style>
  <w:style w:type="paragraph" w:styleId="ListNumber3">
    <w:name w:val="List Number 3"/>
    <w:basedOn w:val="List3"/>
    <w:rsid w:val="00D64E9D"/>
    <w:pPr>
      <w:numPr>
        <w:numId w:val="3"/>
      </w:numPr>
    </w:pPr>
  </w:style>
  <w:style w:type="paragraph" w:styleId="ListNumber4">
    <w:name w:val="List Number 4"/>
    <w:basedOn w:val="List4"/>
    <w:rsid w:val="00D64E9D"/>
    <w:pPr>
      <w:numPr>
        <w:numId w:val="4"/>
      </w:numPr>
    </w:pPr>
  </w:style>
  <w:style w:type="paragraph" w:styleId="ListNumber5">
    <w:name w:val="List Number 5"/>
    <w:basedOn w:val="List5"/>
    <w:rsid w:val="00D64E9D"/>
    <w:pPr>
      <w:numPr>
        <w:numId w:val="5"/>
      </w:numPr>
    </w:pPr>
  </w:style>
  <w:style w:type="paragraph" w:styleId="BlockText">
    <w:name w:val="Block Text"/>
    <w:basedOn w:val="Normal"/>
    <w:rsid w:val="00D64E9D"/>
    <w:pPr>
      <w:spacing w:after="120"/>
      <w:ind w:left="1440" w:right="1440"/>
    </w:pPr>
  </w:style>
  <w:style w:type="character" w:customStyle="1" w:styleId="Subscript">
    <w:name w:val="Subscript"/>
    <w:rsid w:val="00D64E9D"/>
    <w:rPr>
      <w:sz w:val="16"/>
      <w:vertAlign w:val="subscript"/>
    </w:rPr>
  </w:style>
  <w:style w:type="character" w:customStyle="1" w:styleId="Superscript">
    <w:name w:val="Superscript"/>
    <w:rsid w:val="00D64E9D"/>
    <w:rPr>
      <w:sz w:val="16"/>
      <w:vertAlign w:val="superscript"/>
    </w:rPr>
  </w:style>
  <w:style w:type="character" w:customStyle="1" w:styleId="Symbols">
    <w:name w:val="Symbols"/>
    <w:rsid w:val="00D64E9D"/>
    <w:rPr>
      <w:rFonts w:ascii="Symbol" w:hAnsi="Symbol"/>
    </w:rPr>
  </w:style>
  <w:style w:type="character" w:customStyle="1" w:styleId="MenuOptions">
    <w:name w:val="Menu Options"/>
    <w:rsid w:val="00D64E9D"/>
    <w:rPr>
      <w:rFonts w:ascii="Arial Narrow" w:hAnsi="Arial Narrow"/>
      <w:smallCaps/>
    </w:rPr>
  </w:style>
  <w:style w:type="character" w:customStyle="1" w:styleId="Buttons">
    <w:name w:val="Buttons"/>
    <w:rsid w:val="00D64E9D"/>
    <w:rPr>
      <w:b/>
    </w:rPr>
  </w:style>
  <w:style w:type="character" w:customStyle="1" w:styleId="Underlined">
    <w:name w:val="Underlined"/>
    <w:rsid w:val="00D64E9D"/>
    <w:rPr>
      <w:u w:val="single"/>
    </w:rPr>
  </w:style>
  <w:style w:type="paragraph" w:customStyle="1" w:styleId="TableBodyTextRight">
    <w:name w:val="Table Body Text Right"/>
    <w:basedOn w:val="TableBodyText"/>
    <w:rsid w:val="00D64E9D"/>
    <w:pPr>
      <w:widowControl w:val="0"/>
      <w:autoSpaceDE w:val="0"/>
      <w:autoSpaceDN w:val="0"/>
      <w:adjustRightInd w:val="0"/>
      <w:jc w:val="right"/>
    </w:pPr>
    <w:rPr>
      <w:rFonts w:cs="Arial"/>
      <w:szCs w:val="18"/>
    </w:rPr>
  </w:style>
  <w:style w:type="paragraph" w:customStyle="1" w:styleId="CopyrightText">
    <w:name w:val="Copyright Text"/>
    <w:basedOn w:val="BodyText"/>
    <w:rsid w:val="00D64E9D"/>
    <w:rPr>
      <w:sz w:val="18"/>
    </w:rPr>
  </w:style>
  <w:style w:type="paragraph" w:customStyle="1" w:styleId="BodySmallRight">
    <w:name w:val="Body Small Right"/>
    <w:basedOn w:val="BodyTextRight"/>
    <w:rsid w:val="00D64E9D"/>
    <w:rPr>
      <w:sz w:val="18"/>
      <w:szCs w:val="18"/>
    </w:rPr>
  </w:style>
  <w:style w:type="paragraph" w:customStyle="1" w:styleId="MarginEdition">
    <w:name w:val="Margin Edition"/>
    <w:basedOn w:val="MarginNote"/>
    <w:rsid w:val="00D64E9D"/>
    <w:pPr>
      <w:spacing w:before="0" w:after="0"/>
    </w:pPr>
    <w:rPr>
      <w:rFonts w:ascii="Times New Roman" w:hAnsi="Times New Roman"/>
      <w:color w:val="999999"/>
    </w:rPr>
  </w:style>
  <w:style w:type="paragraph" w:customStyle="1" w:styleId="Spacer">
    <w:name w:val="Spacer"/>
    <w:basedOn w:val="Normal"/>
    <w:rsid w:val="00D64E9D"/>
    <w:rPr>
      <w:sz w:val="2"/>
      <w:szCs w:val="2"/>
    </w:rPr>
  </w:style>
  <w:style w:type="character" w:customStyle="1" w:styleId="Small">
    <w:name w:val="Small"/>
    <w:rsid w:val="00D64E9D"/>
    <w:rPr>
      <w:sz w:val="16"/>
    </w:rPr>
  </w:style>
  <w:style w:type="paragraph" w:customStyle="1" w:styleId="WideTable">
    <w:name w:val="Wide Table"/>
    <w:basedOn w:val="Normal"/>
    <w:rsid w:val="00D64E9D"/>
    <w:pPr>
      <w:ind w:left="-1418"/>
    </w:pPr>
    <w:rPr>
      <w:sz w:val="2"/>
      <w:szCs w:val="2"/>
    </w:rPr>
  </w:style>
  <w:style w:type="character" w:styleId="PageNumber">
    <w:name w:val="page number"/>
    <w:rsid w:val="00D64E9D"/>
  </w:style>
  <w:style w:type="paragraph" w:styleId="Quote">
    <w:name w:val="Quote"/>
    <w:basedOn w:val="Heading1"/>
    <w:link w:val="QuoteChar"/>
    <w:qFormat/>
    <w:rsid w:val="00D64E9D"/>
    <w:rPr>
      <w:b w:val="0"/>
      <w:sz w:val="72"/>
      <w:szCs w:val="72"/>
      <w:lang w:val="en-NZ"/>
    </w:rPr>
  </w:style>
  <w:style w:type="character" w:customStyle="1" w:styleId="QuoteChar">
    <w:name w:val="Quote Char"/>
    <w:link w:val="Quote"/>
    <w:rsid w:val="00D64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E9D"/>
    <w:pPr>
      <w:pageBreakBefore/>
    </w:pPr>
  </w:style>
  <w:style w:type="paragraph" w:customStyle="1" w:styleId="Border">
    <w:name w:val="Border"/>
    <w:basedOn w:val="Normal"/>
    <w:qFormat/>
    <w:rsid w:val="00D64E9D"/>
    <w:pPr>
      <w:pBdr>
        <w:top w:val="single" w:sz="18" w:space="1" w:color="auto"/>
      </w:pBdr>
    </w:pPr>
    <w:rPr>
      <w:rFonts w:ascii="Times New Roman" w:hAnsi="Times New Roman"/>
      <w:color w:val="FFFFFF"/>
      <w:sz w:val="2"/>
    </w:rPr>
  </w:style>
  <w:style w:type="character" w:styleId="IntenseEmphasis">
    <w:name w:val="Intense Emphasis"/>
    <w:uiPriority w:val="21"/>
    <w:qFormat/>
    <w:rsid w:val="00D64E9D"/>
    <w:rPr>
      <w:b/>
      <w:bCs/>
      <w:i/>
      <w:iCs/>
      <w:color w:val="auto"/>
    </w:rPr>
  </w:style>
  <w:style w:type="paragraph" w:styleId="IntenseQuote">
    <w:name w:val="Intense Quote"/>
    <w:basedOn w:val="Normal"/>
    <w:next w:val="Normal"/>
    <w:link w:val="IntenseQuoteChar"/>
    <w:uiPriority w:val="30"/>
    <w:qFormat/>
    <w:rsid w:val="00D64E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4E9D"/>
    <w:rPr>
      <w:rFonts w:ascii="Courier New" w:eastAsia="Times New Roman" w:hAnsi="Courier New" w:cs="Times New Roman"/>
      <w:b/>
      <w:bCs/>
      <w:i/>
      <w:iCs/>
      <w:szCs w:val="20"/>
      <w:lang w:val="en-US" w:eastAsia="en-US"/>
    </w:rPr>
  </w:style>
  <w:style w:type="character" w:styleId="SubtleReference">
    <w:name w:val="Subtle Reference"/>
    <w:uiPriority w:val="31"/>
    <w:qFormat/>
    <w:rsid w:val="00D64E9D"/>
    <w:rPr>
      <w:smallCaps/>
      <w:color w:val="auto"/>
      <w:u w:val="single"/>
    </w:rPr>
  </w:style>
  <w:style w:type="character" w:styleId="IntenseReference">
    <w:name w:val="Intense Reference"/>
    <w:uiPriority w:val="32"/>
    <w:qFormat/>
    <w:rsid w:val="00D64E9D"/>
    <w:rPr>
      <w:b/>
      <w:bCs/>
      <w:smallCaps/>
      <w:color w:val="auto"/>
      <w:spacing w:val="5"/>
      <w:u w:val="single"/>
    </w:rPr>
  </w:style>
  <w:style w:type="paragraph" w:customStyle="1" w:styleId="2ColumnHeading">
    <w:name w:val="2Column Heading"/>
    <w:basedOn w:val="BodyText"/>
    <w:qFormat/>
    <w:rsid w:val="00D64E9D"/>
    <w:pPr>
      <w:spacing w:after="60"/>
      <w:ind w:left="-2268"/>
    </w:pPr>
    <w:rPr>
      <w:b/>
    </w:rPr>
  </w:style>
  <w:style w:type="paragraph" w:customStyle="1" w:styleId="Heading1TOC">
    <w:name w:val="Heading1 TOC"/>
    <w:basedOn w:val="Normal"/>
    <w:qFormat/>
    <w:rsid w:val="00D64E9D"/>
    <w:pPr>
      <w:spacing w:before="240" w:after="120"/>
    </w:pPr>
    <w:rPr>
      <w:rFonts w:ascii="Times New Roman" w:hAnsi="Times New Roman"/>
      <w:b/>
      <w:sz w:val="32"/>
    </w:rPr>
  </w:style>
  <w:style w:type="paragraph" w:customStyle="1" w:styleId="Heading2TOC">
    <w:name w:val="Heading2 TOC"/>
    <w:basedOn w:val="Normal"/>
    <w:qFormat/>
    <w:rsid w:val="00D64E9D"/>
    <w:pPr>
      <w:spacing w:before="240" w:after="60"/>
    </w:pPr>
    <w:rPr>
      <w:rFonts w:ascii="Times New Roman" w:hAnsi="Times New Roman"/>
      <w:b/>
      <w:sz w:val="28"/>
    </w:rPr>
  </w:style>
  <w:style w:type="character" w:customStyle="1" w:styleId="Underline">
    <w:name w:val="Underline"/>
    <w:qFormat/>
    <w:rsid w:val="00D64E9D"/>
    <w:rPr>
      <w:u w:val="single"/>
    </w:rPr>
  </w:style>
  <w:style w:type="character" w:customStyle="1" w:styleId="BoldandItalics">
    <w:name w:val="Bold and Italics"/>
    <w:qFormat/>
    <w:rsid w:val="00D64E9D"/>
    <w:rPr>
      <w:b/>
      <w:i/>
      <w:u w:val="none"/>
    </w:rPr>
  </w:style>
  <w:style w:type="paragraph" w:styleId="BalloonText">
    <w:name w:val="Balloon Text"/>
    <w:basedOn w:val="Normal"/>
    <w:link w:val="BalloonTextChar"/>
    <w:rsid w:val="00D64E9D"/>
    <w:rPr>
      <w:rFonts w:ascii="Tahoma" w:hAnsi="Tahoma" w:cs="Tahoma"/>
      <w:sz w:val="16"/>
      <w:szCs w:val="16"/>
    </w:rPr>
  </w:style>
  <w:style w:type="character" w:customStyle="1" w:styleId="BalloonTextChar">
    <w:name w:val="Balloon Text Char"/>
    <w:link w:val="BalloonText"/>
    <w:rsid w:val="00D64E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E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4E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1132</Words>
  <Characters>6818</Characters>
  <Application>Microsoft Office Word</Application>
  <DocSecurity>0</DocSecurity>
  <Lines>235</Lines>
  <Paragraphs>133</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FNSICGEN402B Participate in negotiations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