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E60" w:rsidP="00983E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FNSICGEN305A Maintain daily financial/business records</w:t>
      </w:r>
      <w:r>
        <w:fldChar w:fldCharType="end"/>
      </w:r>
    </w:p>
    <w:p w:rsidR="00983E60" w:rsidP="00983E60">
      <w:pPr>
        <w:pStyle w:val="Version"/>
        <w:sectPr w:rsidSect="000A1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096" w:rsidP="000A1096">
      <w:pPr>
        <w:pStyle w:val="SuperHeading"/>
      </w:pPr>
      <w:r w:rsidRPr="000A1096">
        <w:t>FNSICGEN305A Maintain daily financial/business records</w:t>
      </w:r>
    </w:p>
    <w:p w:rsidR="00000000" w:rsidRPr="000A1096" w:rsidP="000A1096">
      <w:pPr>
        <w:pStyle w:val="Heading1"/>
      </w:pPr>
      <w:bookmarkStart w:id="1" w:name="O_327326"/>
      <w:bookmarkEnd w:id="1"/>
      <w:r w:rsidRPr="000A1096">
        <w:t>Modification History</w:t>
      </w:r>
    </w:p>
    <w:p w:rsidR="00000000" w:rsidRPr="000A1096" w:rsidP="000A1096">
      <w:pPr>
        <w:pStyle w:val="BodyText"/>
      </w:pPr>
      <w:r w:rsidRPr="000A1096">
        <w:t>Not applicable.</w:t>
      </w: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2" w:name="O_327325"/>
      <w:bookmarkEnd w:id="2"/>
      <w:r w:rsidRPr="000A1096">
        <w:t>Unit Descriptor</w:t>
      </w:r>
    </w:p>
    <w:p w:rsidR="00000000" w:rsidRPr="000A1096" w:rsidP="000A1096">
      <w:pPr>
        <w:pStyle w:val="BodyText"/>
      </w:pPr>
      <w:r w:rsidRPr="000A1096">
        <w:t>This unit covers the preparation and processing of routine financial documents.</w:t>
      </w:r>
    </w:p>
    <w:p w:rsidR="00000000" w:rsidRPr="000A1096" w:rsidP="000A1096">
      <w:pPr>
        <w:pStyle w:val="BodyText"/>
      </w:pPr>
      <w:r w:rsidRPr="000A1096">
        <w:t>This unit covers the preparation</w:t>
      </w:r>
      <w:r w:rsidRPr="000A1096">
        <w:t xml:space="preserve"> and processing of routine financial documents</w:t>
      </w: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3" w:name="O_327324"/>
      <w:bookmarkEnd w:id="3"/>
      <w:r w:rsidRPr="000A1096">
        <w:t>Application of the Unit</w:t>
      </w:r>
    </w:p>
    <w:p w:rsidR="00000000" w:rsidRPr="000A1096" w:rsidP="000A1096">
      <w:pPr>
        <w:pStyle w:val="BodyText"/>
      </w:pPr>
      <w:r w:rsidRPr="000A1096">
        <w:t>Not applicable.</w:t>
      </w: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4" w:name="O_327323"/>
      <w:bookmarkEnd w:id="4"/>
      <w:r w:rsidRPr="000A1096">
        <w:t>Licensing/Regulatory Information</w:t>
      </w:r>
    </w:p>
    <w:p w:rsidR="00000000" w:rsidRPr="000A1096" w:rsidP="000A1096">
      <w:pPr>
        <w:pStyle w:val="BodyText"/>
      </w:pPr>
      <w:r w:rsidRPr="000A1096">
        <w:t>Not applicable.</w:t>
      </w: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5" w:name="O_327322"/>
      <w:bookmarkEnd w:id="5"/>
      <w:r w:rsidRPr="000A1096">
        <w:t>Pre-Requisites</w:t>
      </w:r>
    </w:p>
    <w:p w:rsidR="00000000" w:rsidRPr="000A1096" w:rsidP="000A1096">
      <w:pPr>
        <w:pStyle w:val="BodyText"/>
      </w:pPr>
      <w:r w:rsidRPr="000A1096">
        <w:t>Not applicable.</w:t>
      </w: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6" w:name="O_327316"/>
      <w:bookmarkEnd w:id="6"/>
      <w:r w:rsidRPr="000A1096">
        <w:t>Employability Skills Information</w:t>
      </w:r>
    </w:p>
    <w:p w:rsidR="00000000" w:rsidRPr="000A1096" w:rsidP="000A1096">
      <w:pPr>
        <w:pStyle w:val="BodyText"/>
      </w:pPr>
      <w:r w:rsidRPr="000A1096">
        <w:t>Not applicable.</w:t>
      </w: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7" w:name="O_327321"/>
      <w:bookmarkEnd w:id="7"/>
      <w:r w:rsidRPr="000A1096">
        <w:t>Elements and Performance Criteria Pre-Content</w:t>
      </w:r>
    </w:p>
    <w:p w:rsidR="00000000" w:rsidRPr="000A1096" w:rsidP="000A1096">
      <w:pPr>
        <w:pStyle w:val="BodyText"/>
      </w:pPr>
      <w:r w:rsidRPr="000A1096">
        <w:t>Not applicable.</w:t>
      </w: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8" w:name="O_327327"/>
      <w:bookmarkEnd w:id="8"/>
      <w:r w:rsidRPr="000A10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rPr>
                <w:rStyle w:val="SpecialBold"/>
              </w:rPr>
              <w:t>Elements and Performance Criteria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096" w:rsidP="000A1096">
            <w:pPr>
              <w:pStyle w:val="BodyText"/>
            </w:pPr>
            <w:r w:rsidRPr="000A1096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rPr>
                <w:rStyle w:val="SpecialBold"/>
              </w:rPr>
              <w:t>Performance Criteria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Process financial forms and applications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 xml:space="preserve">Information from documents is identified, checked and recorded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 xml:space="preserve">Documents are processed and recorded or transmitted to appropriate personnel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 xml:space="preserve">All work undertaken is in accordance with organisational procedures, legislation and regulations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Prepare and process banking documents and petty cash documents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Deposits and withdrawals are accurately entered and balanced according to organisational</w:t>
            </w:r>
            <w:r w:rsidRPr="000A1096">
              <w:t xml:space="preserve"> procedures, where applicable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 xml:space="preserve">Cheques and card vouchers are checked for validity before processing, where applicable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 xml:space="preserve">Banking documentation is reconciled with organisation's financial records, where applicable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 xml:space="preserve">Documentation is completed in accordance with banking guidelines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Process petty cash transactions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 xml:space="preserve">Petty cash claims and vouchers are checked, processed and recorded and petty cash book is balanced according to organisation's procedures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 xml:space="preserve">Any irregularities are referred to nominated person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Prepare and process invoices for payment to creditors and for debtors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 xml:space="preserve">Invoices are prepared in accordance with organisational procedures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Invoices are checked against source documents for a</w:t>
            </w:r>
            <w:r w:rsidRPr="000A1096">
              <w:t xml:space="preserve">ccuracy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 xml:space="preserve">Any errors or inaccuracies are corrected </w:t>
            </w:r>
          </w:p>
        </w:tc>
      </w:tr>
      <w:tr w:rsidTr="0098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6">
            <w:pPr>
              <w:pStyle w:val="BodyText"/>
              <w:rPr>
                <w:lang w:val="en-NZ"/>
              </w:rPr>
            </w:pPr>
            <w:r w:rsidRPr="000A1096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096" w:rsidP="000A1096">
            <w:pPr>
              <w:pStyle w:val="BodyText"/>
            </w:pPr>
            <w:r w:rsidRPr="000A1096">
              <w:t xml:space="preserve">Invoices and related documents are filed for auditing purposes </w:t>
            </w:r>
          </w:p>
        </w:tc>
      </w:tr>
    </w:tbl>
    <w:p w:rsidR="00000000" w:rsidRPr="000A1096" w:rsidP="000A1096">
      <w:pPr>
        <w:pStyle w:val="BodyText"/>
      </w:pP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9" w:name="O_327320"/>
      <w:bookmarkEnd w:id="9"/>
      <w:r w:rsidRPr="000A1096">
        <w:t>Required Skills and Knowledge</w:t>
      </w:r>
    </w:p>
    <w:p w:rsidR="00000000" w:rsidRPr="000A1096" w:rsidP="000A1096">
      <w:pPr>
        <w:pStyle w:val="BodyText"/>
      </w:pPr>
      <w:r w:rsidRPr="000A1096">
        <w:t xml:space="preserve"> Knowledge requirements include:    </w:t>
      </w:r>
    </w:p>
    <w:p w:rsidR="00000000" w:rsidRPr="000A1096" w:rsidP="000A1096">
      <w:pPr>
        <w:pStyle w:val="BodyText"/>
      </w:pPr>
      <w:r w:rsidRPr="000A1096">
        <w:t xml:space="preserve">the organisation's policies and procedures applying to financial documents </w:t>
      </w:r>
    </w:p>
    <w:p w:rsidR="00000000" w:rsidRPr="000A1096" w:rsidP="000A1096">
      <w:pPr>
        <w:pStyle w:val="BodyText"/>
      </w:pPr>
      <w:r w:rsidRPr="000A1096">
        <w:t xml:space="preserve">relevant legislation and codes, relating to the operation of a business and to the tasks undertaken </w:t>
      </w:r>
    </w:p>
    <w:p w:rsidR="00000000" w:rsidRPr="000A1096" w:rsidP="000A1096">
      <w:pPr>
        <w:pStyle w:val="BodyText"/>
      </w:pPr>
      <w:r w:rsidRPr="000A1096">
        <w:t xml:space="preserve">legislation relating to privacy and confidentiality </w:t>
      </w:r>
    </w:p>
    <w:p w:rsidR="00000000" w:rsidRPr="000A1096" w:rsidP="000A1096">
      <w:pPr>
        <w:pStyle w:val="BodyText"/>
      </w:pPr>
      <w:r w:rsidRPr="000A1096">
        <w:t>procedures for handling ch</w:t>
      </w:r>
      <w:r w:rsidRPr="000A1096">
        <w:t xml:space="preserve">eques, vouchers and cash </w:t>
      </w:r>
    </w:p>
    <w:p w:rsidR="00000000" w:rsidRPr="000A1096" w:rsidP="000A1096">
      <w:pPr>
        <w:pStyle w:val="BodyText"/>
      </w:pPr>
      <w:r w:rsidRPr="000A1096">
        <w:t xml:space="preserve">banking procedures and guidelines </w:t>
      </w:r>
    </w:p>
    <w:p w:rsidR="00000000" w:rsidRPr="000A1096" w:rsidP="000A1096">
      <w:pPr>
        <w:pStyle w:val="BodyText"/>
      </w:pPr>
      <w:r w:rsidRPr="000A1096">
        <w:t xml:space="preserve">methods of calculating and presenting financial data </w:t>
      </w:r>
    </w:p>
    <w:p w:rsidR="00000000" w:rsidRPr="000A1096" w:rsidP="000A1096">
      <w:pPr>
        <w:pStyle w:val="BodyText"/>
      </w:pPr>
      <w:r w:rsidRPr="000A1096">
        <w:t>the organisation's software and technology used to record and transmit financial information</w:t>
      </w:r>
    </w:p>
    <w:p w:rsidR="00000000" w:rsidRPr="000A1096" w:rsidP="000A1096">
      <w:pPr>
        <w:pStyle w:val="BodyText"/>
      </w:pPr>
      <w:r w:rsidRPr="000A1096">
        <w:t>Skills requirements include:</w:t>
      </w:r>
    </w:p>
    <w:p w:rsidR="00000000" w:rsidRPr="000A1096" w:rsidP="000A1096">
      <w:pPr>
        <w:pStyle w:val="BodyText"/>
      </w:pPr>
      <w:r w:rsidRPr="000A1096">
        <w:t xml:space="preserve">calculation skills </w:t>
      </w:r>
    </w:p>
    <w:p w:rsidR="00000000" w:rsidRPr="000A1096" w:rsidP="000A1096">
      <w:pPr>
        <w:pStyle w:val="BodyText"/>
      </w:pPr>
      <w:r w:rsidRPr="000A1096">
        <w:t xml:space="preserve">ability to check accuracy of information (words and numbers) </w:t>
      </w:r>
    </w:p>
    <w:p w:rsidR="00000000" w:rsidRPr="000A1096" w:rsidP="000A1096">
      <w:pPr>
        <w:pStyle w:val="BodyText"/>
      </w:pPr>
      <w:r w:rsidRPr="000A1096">
        <w:t xml:space="preserve">attention to detail </w:t>
      </w:r>
    </w:p>
    <w:p w:rsidR="00000000" w:rsidRPr="000A1096" w:rsidP="000A1096">
      <w:pPr>
        <w:pStyle w:val="BodyText"/>
      </w:pPr>
      <w:r w:rsidRPr="000A1096">
        <w:t xml:space="preserve">ability to read and interpret financial data </w:t>
      </w:r>
    </w:p>
    <w:p w:rsidR="00000000" w:rsidRPr="000A1096" w:rsidP="000A1096">
      <w:pPr>
        <w:pStyle w:val="BodyText"/>
      </w:pPr>
      <w:r w:rsidRPr="000A1096">
        <w:t xml:space="preserve">communication skills </w:t>
      </w:r>
    </w:p>
    <w:p w:rsidR="00000000" w:rsidRPr="000A1096" w:rsidP="000A1096">
      <w:pPr>
        <w:pStyle w:val="BodyText"/>
      </w:pPr>
      <w:r w:rsidRPr="000A1096">
        <w:t xml:space="preserve">ability to relate to people from a range of social, cultural and ethnic backgrounds </w:t>
      </w:r>
    </w:p>
    <w:p w:rsidR="00000000" w:rsidRPr="000A1096" w:rsidP="000A1096">
      <w:pPr>
        <w:pStyle w:val="BodyText"/>
      </w:pPr>
      <w:r w:rsidRPr="000A1096">
        <w:t xml:space="preserve">ability to work to </w:t>
      </w:r>
      <w:r w:rsidRPr="000A1096">
        <w:t>set timelines</w:t>
      </w:r>
    </w:p>
    <w:p w:rsidR="00000000" w:rsidRPr="000A1096" w:rsidP="000A1096">
      <w:pPr>
        <w:pStyle w:val="BodyText"/>
      </w:pPr>
      <w:r w:rsidRPr="000A1096">
        <w:t xml:space="preserve"> Knowledge requirements include:    </w:t>
      </w:r>
    </w:p>
    <w:p w:rsidR="00000000" w:rsidRPr="000A1096" w:rsidP="000A1096">
      <w:pPr>
        <w:pStyle w:val="BodyText"/>
      </w:pPr>
      <w:r w:rsidRPr="000A1096">
        <w:t xml:space="preserve">the organisation's policies and procedures applying to financial documents </w:t>
      </w:r>
    </w:p>
    <w:p w:rsidR="00000000" w:rsidRPr="000A1096" w:rsidP="000A1096">
      <w:pPr>
        <w:pStyle w:val="BodyText"/>
      </w:pPr>
      <w:r w:rsidRPr="000A1096">
        <w:t xml:space="preserve">relevant legislation and codes, relating to the operation of a business and to the tasks undertaken </w:t>
      </w:r>
    </w:p>
    <w:p w:rsidR="00000000" w:rsidRPr="000A1096" w:rsidP="000A1096">
      <w:pPr>
        <w:pStyle w:val="BodyText"/>
      </w:pPr>
      <w:r w:rsidRPr="000A1096">
        <w:t>legislation relating to priv</w:t>
      </w:r>
      <w:r w:rsidRPr="000A1096">
        <w:t xml:space="preserve">acy and confidentiality </w:t>
      </w:r>
    </w:p>
    <w:p w:rsidR="00000000" w:rsidRPr="000A1096" w:rsidP="000A1096">
      <w:pPr>
        <w:pStyle w:val="BodyText"/>
      </w:pPr>
      <w:r w:rsidRPr="000A1096">
        <w:t xml:space="preserve">procedures for handling cheques, vouchers and cash </w:t>
      </w:r>
    </w:p>
    <w:p w:rsidR="00000000" w:rsidRPr="000A1096" w:rsidP="000A1096">
      <w:pPr>
        <w:pStyle w:val="BodyText"/>
      </w:pPr>
      <w:r w:rsidRPr="000A1096">
        <w:t xml:space="preserve">banking procedures and guidelines </w:t>
      </w:r>
    </w:p>
    <w:p w:rsidR="00000000" w:rsidRPr="000A1096" w:rsidP="000A1096">
      <w:pPr>
        <w:pStyle w:val="BodyText"/>
      </w:pPr>
      <w:r w:rsidRPr="000A1096">
        <w:t xml:space="preserve">methods of calculating and presenting financial data </w:t>
      </w:r>
    </w:p>
    <w:p w:rsidR="00000000" w:rsidRPr="000A1096" w:rsidP="000A1096">
      <w:pPr>
        <w:pStyle w:val="BodyText"/>
      </w:pPr>
      <w:r w:rsidRPr="000A1096">
        <w:t>the organisation's software and technology used to record and transmit financial informati</w:t>
      </w:r>
      <w:r w:rsidRPr="000A1096">
        <w:t>on</w:t>
      </w:r>
    </w:p>
    <w:p w:rsidR="00000000" w:rsidRPr="000A1096" w:rsidP="000A1096">
      <w:pPr>
        <w:pStyle w:val="BodyText"/>
      </w:pPr>
      <w:r w:rsidRPr="000A1096">
        <w:t>Skills requirements include:</w:t>
      </w:r>
    </w:p>
    <w:p w:rsidR="00000000" w:rsidRPr="000A1096" w:rsidP="000A1096">
      <w:pPr>
        <w:pStyle w:val="BodyText"/>
      </w:pPr>
      <w:r w:rsidRPr="000A1096">
        <w:t xml:space="preserve">calculation skills </w:t>
      </w:r>
    </w:p>
    <w:p w:rsidR="00000000" w:rsidRPr="000A1096" w:rsidP="000A1096">
      <w:pPr>
        <w:pStyle w:val="BodyText"/>
      </w:pPr>
      <w:r w:rsidRPr="000A1096">
        <w:t xml:space="preserve">ability to check accuracy of information (words and numbers) </w:t>
      </w:r>
    </w:p>
    <w:p w:rsidR="00000000" w:rsidRPr="000A1096" w:rsidP="000A1096">
      <w:pPr>
        <w:pStyle w:val="BodyText"/>
      </w:pPr>
      <w:r w:rsidRPr="000A1096">
        <w:t xml:space="preserve">attention to detail </w:t>
      </w:r>
    </w:p>
    <w:p w:rsidR="00000000" w:rsidRPr="000A1096" w:rsidP="000A1096">
      <w:pPr>
        <w:pStyle w:val="BodyText"/>
      </w:pPr>
      <w:r w:rsidRPr="000A1096">
        <w:t xml:space="preserve">ability to read and interpret financial data </w:t>
      </w:r>
    </w:p>
    <w:p w:rsidR="00000000" w:rsidRPr="000A1096" w:rsidP="000A1096">
      <w:pPr>
        <w:pStyle w:val="BodyText"/>
      </w:pPr>
      <w:r w:rsidRPr="000A1096">
        <w:t xml:space="preserve">communication skills </w:t>
      </w:r>
    </w:p>
    <w:p w:rsidR="00000000" w:rsidRPr="000A1096" w:rsidP="000A1096">
      <w:pPr>
        <w:pStyle w:val="BodyText"/>
      </w:pPr>
      <w:r w:rsidRPr="000A1096">
        <w:t>ability to relate to people from a range of social, c</w:t>
      </w:r>
      <w:r w:rsidRPr="000A1096">
        <w:t xml:space="preserve">ultural and ethnic backgrounds </w:t>
      </w:r>
    </w:p>
    <w:p w:rsidR="00000000" w:rsidRPr="000A1096" w:rsidP="000A1096">
      <w:pPr>
        <w:pStyle w:val="BodyText"/>
      </w:pPr>
      <w:r w:rsidRPr="000A1096">
        <w:t>ability to work to set timelines</w:t>
      </w: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10" w:name="O_327319"/>
      <w:bookmarkEnd w:id="10"/>
      <w:r w:rsidRPr="000A1096">
        <w:t>Evidence Guide</w:t>
      </w:r>
    </w:p>
    <w:p w:rsidR="00000000" w:rsidRPr="000A1096" w:rsidP="000A1096">
      <w:pPr>
        <w:pStyle w:val="BodyText"/>
      </w:pPr>
      <w:r w:rsidRPr="000A1096">
        <w:t>Overview of assessment requirements</w:t>
      </w:r>
    </w:p>
    <w:p w:rsidR="00000000" w:rsidRPr="000A1096" w:rsidP="000A1096">
      <w:pPr>
        <w:pStyle w:val="BodyText"/>
      </w:pPr>
      <w:r w:rsidRPr="000A1096">
        <w:t>To achieve competency in this unit, a person must be able to demonstrate:</w:t>
      </w:r>
    </w:p>
    <w:p w:rsidR="00000000" w:rsidRPr="000A1096" w:rsidP="000A1096">
      <w:pPr>
        <w:pStyle w:val="BodyText"/>
      </w:pPr>
      <w:r w:rsidRPr="000A1096">
        <w:t>accurate and timely preparation and processing of financial documents in accordance with the organisation's policies and procedures</w:t>
      </w:r>
    </w:p>
    <w:p w:rsidR="00000000" w:rsidRPr="000A1096" w:rsidP="000A1096">
      <w:pPr>
        <w:pStyle w:val="BodyText"/>
      </w:pPr>
      <w:r w:rsidRPr="000A1096">
        <w:t>Critical aspects of evidence</w:t>
      </w:r>
    </w:p>
    <w:p w:rsidR="00000000" w:rsidRPr="000A1096" w:rsidP="000A1096">
      <w:pPr>
        <w:pStyle w:val="BodyText"/>
      </w:pPr>
      <w:r w:rsidRPr="000A1096">
        <w:t xml:space="preserve">Evidence required for demonstration of consistent performance: </w:t>
      </w:r>
    </w:p>
    <w:p w:rsidR="00000000" w:rsidRPr="000A1096" w:rsidP="000A1096">
      <w:pPr>
        <w:pStyle w:val="BodyText"/>
      </w:pPr>
      <w:r w:rsidRPr="000A1096">
        <w:t>Competence in this unit must be</w:t>
      </w:r>
      <w:r w:rsidRPr="000A1096">
        <w:t xml:space="preserve"> assessed over a period of time in order to ensure consistency of performance over the Range of Variables and contexts applicable to the work environment.</w:t>
      </w:r>
    </w:p>
    <w:p w:rsidR="00000000" w:rsidRPr="000A1096" w:rsidP="000A1096">
      <w:pPr>
        <w:pStyle w:val="BodyText"/>
      </w:pPr>
      <w:r w:rsidRPr="000A1096">
        <w:t xml:space="preserve">Delivery/relationship to other units: </w:t>
      </w:r>
    </w:p>
    <w:p w:rsidR="00000000" w:rsidRPr="000A1096" w:rsidP="000A1096">
      <w:pPr>
        <w:pStyle w:val="BodyText"/>
      </w:pPr>
      <w:r w:rsidRPr="000A1096">
        <w:t>This unit may be assessed on its own or it may be assessed wit</w:t>
      </w:r>
      <w:r w:rsidRPr="000A1096">
        <w:t xml:space="preserve">h other units that cover related skills and knowledge. </w:t>
      </w:r>
    </w:p>
    <w:p w:rsidR="00000000" w:rsidRPr="000A1096" w:rsidP="000A1096">
      <w:pPr>
        <w:pStyle w:val="BodyText"/>
      </w:pPr>
      <w:r w:rsidRPr="000A1096">
        <w:t>Evidence is most relevant when provided through an integrated activity which combines the elements of competency for the unit, or a cluster of units of competency.</w:t>
      </w:r>
    </w:p>
    <w:p w:rsidR="00000000" w:rsidRPr="000A1096" w:rsidP="000A1096">
      <w:pPr>
        <w:pStyle w:val="BodyText"/>
      </w:pPr>
      <w:r w:rsidRPr="000A1096">
        <w:t>Assessment requirements</w:t>
      </w:r>
    </w:p>
    <w:p w:rsidR="00000000" w:rsidRPr="000A1096" w:rsidP="000A1096">
      <w:pPr>
        <w:pStyle w:val="BodyText"/>
      </w:pPr>
      <w:r w:rsidRPr="000A1096">
        <w:t>Method of as</w:t>
      </w:r>
      <w:r w:rsidRPr="000A1096">
        <w:t xml:space="preserve">sessment: </w:t>
      </w:r>
    </w:p>
    <w:p w:rsidR="00000000" w:rsidRPr="000A1096" w:rsidP="000A1096">
      <w:pPr>
        <w:pStyle w:val="BodyText"/>
      </w:pPr>
      <w:r w:rsidRPr="000A1096">
        <w:t xml:space="preserve">For valid and reliable assessment of this unit, evidence should be gathered through a range of methods to indicate consistent performance. </w:t>
      </w:r>
    </w:p>
    <w:p w:rsidR="00000000" w:rsidRPr="000A1096" w:rsidP="000A1096">
      <w:pPr>
        <w:pStyle w:val="BodyText"/>
      </w:pPr>
      <w:r w:rsidRPr="000A1096">
        <w:t xml:space="preserve">Assessment of this unit of competence will usually include observation of processes and procedures, oral </w:t>
      </w:r>
      <w:r w:rsidRPr="000A1096">
        <w:t>and/or written questioning on underpinning knowledge and skills and other methods as required.</w:t>
      </w:r>
    </w:p>
    <w:p w:rsidR="00000000" w:rsidRPr="000A1096" w:rsidP="000A1096">
      <w:pPr>
        <w:pStyle w:val="BodyText"/>
      </w:pPr>
      <w:r w:rsidRPr="000A1096">
        <w:t xml:space="preserve">Context of assessment: </w:t>
      </w:r>
    </w:p>
    <w:p w:rsidR="00000000" w:rsidRPr="000A1096" w:rsidP="000A1096">
      <w:pPr>
        <w:pStyle w:val="BodyText"/>
      </w:pPr>
      <w:r w:rsidRPr="000A1096">
        <w:t>This unit may be assessed in the workplace or in a simulated environment.</w:t>
      </w:r>
    </w:p>
    <w:p w:rsidR="00000000" w:rsidRPr="000A1096" w:rsidP="000A1096">
      <w:pPr>
        <w:pStyle w:val="BodyText"/>
      </w:pPr>
      <w:r w:rsidRPr="000A1096">
        <w:t xml:space="preserve">Resources required for assessment: </w:t>
      </w:r>
    </w:p>
    <w:p w:rsidR="00000000" w:rsidRPr="000A1096" w:rsidP="000A1096">
      <w:pPr>
        <w:pStyle w:val="BodyText"/>
      </w:pPr>
      <w:r w:rsidRPr="000A1096">
        <w:t xml:space="preserve">Assessment of this unit of </w:t>
      </w:r>
      <w:r w:rsidRPr="000A1096">
        <w:t xml:space="preserve">competence requires access to company policies and practices and the technology/systems used by the company to provide services to customers. </w:t>
      </w:r>
    </w:p>
    <w:p w:rsidR="00000000" w:rsidRPr="000A1096" w:rsidP="000A1096">
      <w:pPr>
        <w:pStyle w:val="BodyText"/>
      </w:pPr>
      <w:r w:rsidRPr="000A1096">
        <w:t>Overview of assessment requirements</w:t>
      </w:r>
    </w:p>
    <w:p w:rsidR="00000000" w:rsidRPr="000A1096" w:rsidP="000A1096">
      <w:pPr>
        <w:pStyle w:val="BodyText"/>
      </w:pPr>
      <w:r w:rsidRPr="000A1096">
        <w:t>To achieve competency in this unit, a person must be able to demonstrate:</w:t>
      </w:r>
    </w:p>
    <w:p w:rsidR="00000000" w:rsidRPr="000A1096" w:rsidP="000A1096">
      <w:pPr>
        <w:pStyle w:val="BodyText"/>
      </w:pPr>
      <w:r w:rsidRPr="000A1096">
        <w:t>acc</w:t>
      </w:r>
      <w:r w:rsidRPr="000A1096">
        <w:t>urate and timely preparation and processing of financial documents in accordance with the organisation's policies and procedures</w:t>
      </w:r>
    </w:p>
    <w:p w:rsidR="00000000" w:rsidRPr="000A1096" w:rsidP="000A1096">
      <w:pPr>
        <w:pStyle w:val="BodyText"/>
      </w:pPr>
      <w:r w:rsidRPr="000A1096">
        <w:t>Critical aspects of evidence</w:t>
      </w:r>
    </w:p>
    <w:p w:rsidR="00000000" w:rsidRPr="000A1096" w:rsidP="000A1096">
      <w:pPr>
        <w:pStyle w:val="BodyText"/>
      </w:pPr>
      <w:r w:rsidRPr="000A1096">
        <w:t xml:space="preserve">Evidence required for demonstration of consistent performance: </w:t>
      </w:r>
    </w:p>
    <w:p w:rsidR="00000000" w:rsidRPr="000A1096" w:rsidP="000A1096">
      <w:pPr>
        <w:pStyle w:val="BodyText"/>
      </w:pPr>
      <w:r w:rsidRPr="000A1096">
        <w:t>Competence in this unit must be as</w:t>
      </w:r>
      <w:r w:rsidRPr="000A1096">
        <w:t>sessed over a period of time in order to ensure consistency of performance over the Range of Variables and contexts applicable to the work environment.</w:t>
      </w:r>
    </w:p>
    <w:p w:rsidR="00000000" w:rsidRPr="000A1096" w:rsidP="000A1096">
      <w:pPr>
        <w:pStyle w:val="BodyText"/>
      </w:pPr>
      <w:r w:rsidRPr="000A1096">
        <w:t xml:space="preserve">Delivery/relationship to other units: </w:t>
      </w:r>
    </w:p>
    <w:p w:rsidR="00000000" w:rsidRPr="000A1096" w:rsidP="000A1096">
      <w:pPr>
        <w:pStyle w:val="BodyText"/>
      </w:pPr>
      <w:r w:rsidRPr="000A1096">
        <w:t>This unit may be assessed on its own or it may be assessed with o</w:t>
      </w:r>
      <w:r w:rsidRPr="000A1096">
        <w:t xml:space="preserve">ther units that cover related skills and knowledge. </w:t>
      </w:r>
    </w:p>
    <w:p w:rsidR="00000000" w:rsidRPr="000A1096" w:rsidP="000A1096">
      <w:pPr>
        <w:pStyle w:val="BodyText"/>
      </w:pPr>
      <w:r w:rsidRPr="000A1096">
        <w:t>Evidence is most relevant when provided through an integrated activity which combines the elements of competency for the unit, or a cluster of units of competency.</w:t>
      </w:r>
    </w:p>
    <w:p w:rsidR="00000000" w:rsidRPr="000A1096" w:rsidP="000A1096">
      <w:pPr>
        <w:pStyle w:val="BodyText"/>
      </w:pPr>
      <w:r w:rsidRPr="000A1096">
        <w:t>Assessment requirements</w:t>
      </w:r>
    </w:p>
    <w:p w:rsidR="00000000" w:rsidRPr="000A1096" w:rsidP="000A1096">
      <w:pPr>
        <w:pStyle w:val="BodyText"/>
      </w:pPr>
      <w:r w:rsidRPr="000A1096">
        <w:t>Method of asses</w:t>
      </w:r>
      <w:r w:rsidRPr="000A1096">
        <w:t xml:space="preserve">sment: </w:t>
      </w:r>
    </w:p>
    <w:p w:rsidR="00000000" w:rsidRPr="000A1096" w:rsidP="000A1096">
      <w:pPr>
        <w:pStyle w:val="BodyText"/>
      </w:pPr>
      <w:r w:rsidRPr="000A1096">
        <w:t xml:space="preserve">For valid and reliable assessment of this unit, evidence should be gathered through a range of methods to indicate consistent performance. </w:t>
      </w:r>
    </w:p>
    <w:p w:rsidR="00000000" w:rsidRPr="000A1096" w:rsidP="000A1096">
      <w:pPr>
        <w:pStyle w:val="BodyText"/>
      </w:pPr>
      <w:r w:rsidRPr="000A1096">
        <w:t>Assessment of this unit of competence will usually include observation of processes and procedures, oral a</w:t>
      </w:r>
      <w:r w:rsidRPr="000A1096">
        <w:t>nd/or written questioning on underpinning knowledge and skills and other methods as required.</w:t>
      </w:r>
    </w:p>
    <w:p w:rsidR="00000000" w:rsidRPr="000A1096" w:rsidP="000A1096">
      <w:pPr>
        <w:pStyle w:val="BodyText"/>
      </w:pPr>
      <w:r w:rsidRPr="000A1096">
        <w:t xml:space="preserve">Context of assessment: </w:t>
      </w:r>
    </w:p>
    <w:p w:rsidR="00000000" w:rsidRPr="000A1096" w:rsidP="000A1096">
      <w:pPr>
        <w:pStyle w:val="BodyText"/>
      </w:pPr>
      <w:r w:rsidRPr="000A1096">
        <w:t>This unit may be assessed in the workplace or in a simulated environment.</w:t>
      </w:r>
    </w:p>
    <w:p w:rsidR="00000000" w:rsidRPr="000A1096" w:rsidP="000A1096">
      <w:pPr>
        <w:pStyle w:val="BodyText"/>
      </w:pPr>
      <w:r w:rsidRPr="000A1096">
        <w:t xml:space="preserve">Resources required for assessment: </w:t>
      </w:r>
    </w:p>
    <w:p w:rsidR="00000000" w:rsidRPr="000A1096" w:rsidP="000A1096">
      <w:pPr>
        <w:pStyle w:val="BodyText"/>
      </w:pPr>
      <w:r w:rsidRPr="000A1096">
        <w:t>Assessment of this unit of c</w:t>
      </w:r>
      <w:r w:rsidRPr="000A1096">
        <w:t xml:space="preserve">ompetence requires access to company policies and practices and the technology/systems used by the company to provide services to customers. </w:t>
      </w: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11" w:name="O_327318"/>
      <w:bookmarkEnd w:id="11"/>
      <w:r w:rsidRPr="000A1096">
        <w:t>Range Statement</w:t>
      </w:r>
    </w:p>
    <w:p w:rsidR="00000000" w:rsidRPr="000A1096" w:rsidP="000A1096">
      <w:pPr>
        <w:pStyle w:val="BodyText"/>
      </w:pPr>
      <w:r w:rsidRPr="000A1096">
        <w:t xml:space="preserve">Information may include:    </w:t>
      </w:r>
    </w:p>
    <w:p w:rsidR="00000000" w:rsidRPr="000A1096" w:rsidP="000A1096">
      <w:pPr>
        <w:pStyle w:val="BodyText"/>
      </w:pPr>
      <w:r w:rsidRPr="000A1096">
        <w:t xml:space="preserve">names </w:t>
      </w:r>
    </w:p>
    <w:p w:rsidR="00000000" w:rsidRPr="000A1096" w:rsidP="000A1096">
      <w:pPr>
        <w:pStyle w:val="BodyText"/>
      </w:pPr>
      <w:r w:rsidRPr="000A1096">
        <w:t xml:space="preserve">addresses </w:t>
      </w:r>
    </w:p>
    <w:p w:rsidR="00000000" w:rsidRPr="000A1096" w:rsidP="000A1096">
      <w:pPr>
        <w:pStyle w:val="BodyText"/>
      </w:pPr>
      <w:r w:rsidRPr="000A1096">
        <w:t xml:space="preserve">amounts of money/figure </w:t>
      </w:r>
    </w:p>
    <w:p w:rsidR="00000000" w:rsidRPr="000A1096" w:rsidP="000A1096">
      <w:pPr>
        <w:pStyle w:val="BodyText"/>
      </w:pPr>
      <w:r w:rsidRPr="000A1096">
        <w:t xml:space="preserve">dates </w:t>
      </w:r>
    </w:p>
    <w:p w:rsidR="00000000" w:rsidRPr="000A1096" w:rsidP="000A1096">
      <w:pPr>
        <w:pStyle w:val="BodyText"/>
      </w:pPr>
      <w:r w:rsidRPr="000A1096">
        <w:t>ac</w:t>
      </w:r>
      <w:r w:rsidRPr="000A1096">
        <w:t>count numbers/card numbers/cheque numbers</w:t>
      </w:r>
    </w:p>
    <w:p w:rsidR="00000000" w:rsidRPr="000A1096" w:rsidP="000A1096">
      <w:pPr>
        <w:pStyle w:val="BodyText"/>
      </w:pPr>
      <w:r w:rsidRPr="000A1096">
        <w:t>Documents may include:</w:t>
      </w:r>
    </w:p>
    <w:p w:rsidR="00000000" w:rsidRPr="000A1096" w:rsidP="000A1096">
      <w:pPr>
        <w:pStyle w:val="BodyText"/>
      </w:pPr>
      <w:r w:rsidRPr="000A1096">
        <w:t xml:space="preserve">application forms </w:t>
      </w:r>
    </w:p>
    <w:p w:rsidR="00000000" w:rsidRPr="000A1096" w:rsidP="000A1096">
      <w:pPr>
        <w:pStyle w:val="BodyText"/>
      </w:pPr>
      <w:r w:rsidRPr="000A1096">
        <w:t xml:space="preserve">claim forms </w:t>
      </w:r>
    </w:p>
    <w:p w:rsidR="00000000" w:rsidRPr="000A1096" w:rsidP="000A1096">
      <w:pPr>
        <w:pStyle w:val="BodyText"/>
      </w:pPr>
      <w:r w:rsidRPr="000A1096">
        <w:t xml:space="preserve">petty cash vouchers </w:t>
      </w:r>
    </w:p>
    <w:p w:rsidR="00000000" w:rsidRPr="000A1096" w:rsidP="000A1096">
      <w:pPr>
        <w:pStyle w:val="BodyText"/>
      </w:pPr>
      <w:r w:rsidRPr="000A1096">
        <w:t xml:space="preserve">invoices </w:t>
      </w:r>
    </w:p>
    <w:p w:rsidR="00000000" w:rsidRPr="000A1096" w:rsidP="000A1096">
      <w:pPr>
        <w:pStyle w:val="BodyText"/>
      </w:pPr>
      <w:r w:rsidRPr="000A1096">
        <w:t xml:space="preserve">purchase orders </w:t>
      </w:r>
    </w:p>
    <w:p w:rsidR="00000000" w:rsidRPr="000A1096" w:rsidP="000A1096">
      <w:pPr>
        <w:pStyle w:val="BodyText"/>
      </w:pPr>
      <w:r w:rsidRPr="000A1096">
        <w:t xml:space="preserve">receipts </w:t>
      </w:r>
    </w:p>
    <w:p w:rsidR="00000000" w:rsidRPr="000A1096" w:rsidP="000A1096">
      <w:pPr>
        <w:pStyle w:val="BodyText"/>
      </w:pPr>
      <w:r w:rsidRPr="000A1096">
        <w:t xml:space="preserve">credit notes </w:t>
      </w:r>
    </w:p>
    <w:p w:rsidR="00000000" w:rsidRPr="000A1096" w:rsidP="000A1096">
      <w:pPr>
        <w:pStyle w:val="BodyText"/>
      </w:pPr>
      <w:r w:rsidRPr="000A1096">
        <w:t xml:space="preserve">statements </w:t>
      </w:r>
    </w:p>
    <w:p w:rsidR="00000000" w:rsidRPr="000A1096" w:rsidP="000A1096">
      <w:pPr>
        <w:pStyle w:val="BodyText"/>
      </w:pPr>
      <w:r w:rsidRPr="000A1096">
        <w:t xml:space="preserve">deposit books </w:t>
      </w:r>
    </w:p>
    <w:p w:rsidR="00000000" w:rsidRPr="000A1096" w:rsidP="000A1096">
      <w:pPr>
        <w:pStyle w:val="BodyText"/>
      </w:pPr>
      <w:r w:rsidRPr="000A1096">
        <w:t xml:space="preserve">delivery dockets </w:t>
      </w:r>
    </w:p>
    <w:p w:rsidR="00000000" w:rsidRPr="000A1096" w:rsidP="000A1096">
      <w:pPr>
        <w:pStyle w:val="BodyText"/>
      </w:pPr>
      <w:r w:rsidRPr="000A1096">
        <w:t>remittance advice</w:t>
      </w:r>
    </w:p>
    <w:p w:rsidR="00000000" w:rsidRPr="000A1096" w:rsidP="000A1096">
      <w:pPr>
        <w:pStyle w:val="BodyText"/>
      </w:pPr>
      <w:r w:rsidRPr="000A1096">
        <w:t>Appropriate personnel ma</w:t>
      </w:r>
      <w:r w:rsidRPr="000A1096">
        <w:t>y include:</w:t>
      </w:r>
    </w:p>
    <w:p w:rsidR="00000000" w:rsidRPr="000A1096" w:rsidP="000A1096">
      <w:pPr>
        <w:pStyle w:val="BodyText"/>
      </w:pPr>
      <w:r w:rsidRPr="000A1096">
        <w:t xml:space="preserve">supervisor </w:t>
      </w:r>
    </w:p>
    <w:p w:rsidR="00000000" w:rsidRPr="000A1096" w:rsidP="000A1096">
      <w:pPr>
        <w:pStyle w:val="BodyText"/>
      </w:pPr>
      <w:r w:rsidRPr="000A1096">
        <w:t xml:space="preserve">manager </w:t>
      </w:r>
    </w:p>
    <w:p w:rsidR="00000000" w:rsidRPr="000A1096" w:rsidP="000A1096">
      <w:pPr>
        <w:pStyle w:val="BodyText"/>
      </w:pPr>
      <w:r w:rsidRPr="000A1096">
        <w:t xml:space="preserve">account department </w:t>
      </w:r>
    </w:p>
    <w:p w:rsidR="00000000" w:rsidRPr="000A1096" w:rsidP="000A1096">
      <w:pPr>
        <w:pStyle w:val="BodyText"/>
      </w:pPr>
      <w:r w:rsidRPr="000A1096">
        <w:t xml:space="preserve">accounts clerk </w:t>
      </w:r>
    </w:p>
    <w:p w:rsidR="00000000" w:rsidRPr="000A1096" w:rsidP="000A1096">
      <w:pPr>
        <w:pStyle w:val="BodyText"/>
      </w:pPr>
      <w:r w:rsidRPr="000A1096">
        <w:t>petty cash officer</w:t>
      </w:r>
    </w:p>
    <w:p w:rsidR="00000000" w:rsidRPr="000A1096" w:rsidP="000A1096">
      <w:pPr>
        <w:pStyle w:val="BodyText"/>
      </w:pPr>
      <w:r w:rsidRPr="000A1096">
        <w:t>Organisational procedures may include:</w:t>
      </w:r>
    </w:p>
    <w:p w:rsidR="00000000" w:rsidRPr="000A1096" w:rsidP="000A1096">
      <w:pPr>
        <w:pStyle w:val="BodyText"/>
      </w:pPr>
      <w:r w:rsidRPr="000A1096">
        <w:t xml:space="preserve">legal and organisation policy and guidelines </w:t>
      </w:r>
    </w:p>
    <w:p w:rsidR="00000000" w:rsidRPr="000A1096" w:rsidP="000A1096">
      <w:pPr>
        <w:pStyle w:val="BodyText"/>
      </w:pPr>
      <w:r w:rsidRPr="000A1096">
        <w:t xml:space="preserve">procedures for entering and balancing deposits </w:t>
      </w:r>
    </w:p>
    <w:p w:rsidR="00000000" w:rsidRPr="000A1096" w:rsidP="000A1096">
      <w:pPr>
        <w:pStyle w:val="BodyText"/>
      </w:pPr>
      <w:r w:rsidRPr="000A1096">
        <w:t xml:space="preserve">procedures for checking validity of cheques and card vouchers </w:t>
      </w:r>
    </w:p>
    <w:p w:rsidR="00000000" w:rsidRPr="000A1096" w:rsidP="000A1096">
      <w:pPr>
        <w:pStyle w:val="BodyText"/>
      </w:pPr>
      <w:r w:rsidRPr="000A1096">
        <w:t xml:space="preserve">security procedures  </w:t>
      </w:r>
    </w:p>
    <w:p w:rsidR="00000000" w:rsidRPr="000A1096" w:rsidP="000A1096">
      <w:pPr>
        <w:pStyle w:val="BodyText"/>
      </w:pPr>
      <w:r w:rsidRPr="000A1096">
        <w:t xml:space="preserve">cash handling procedures </w:t>
      </w:r>
    </w:p>
    <w:p w:rsidR="00000000" w:rsidRPr="000A1096" w:rsidP="000A1096">
      <w:pPr>
        <w:pStyle w:val="BodyText"/>
      </w:pPr>
      <w:r w:rsidRPr="000A1096">
        <w:t>Australian Accounting and Auditing Standards</w:t>
      </w:r>
    </w:p>
    <w:p w:rsidR="00000000" w:rsidRPr="000A1096" w:rsidP="000A1096">
      <w:pPr>
        <w:pStyle w:val="BodyText"/>
      </w:pPr>
      <w:r w:rsidRPr="000A1096">
        <w:t>Legislation and regulations may include:</w:t>
      </w:r>
    </w:p>
    <w:p w:rsidR="00000000" w:rsidRPr="000A1096" w:rsidP="000A1096">
      <w:pPr>
        <w:pStyle w:val="BodyText"/>
      </w:pPr>
      <w:r w:rsidRPr="000A1096">
        <w:t xml:space="preserve">award and enterprise agreement </w:t>
      </w:r>
    </w:p>
    <w:p w:rsidR="00000000" w:rsidRPr="000A1096" w:rsidP="000A1096">
      <w:pPr>
        <w:pStyle w:val="BodyText"/>
      </w:pPr>
      <w:r w:rsidRPr="000A1096">
        <w:t>occupational health and saf</w:t>
      </w:r>
      <w:r w:rsidRPr="000A1096">
        <w:t xml:space="preserve">ety (OH&amp;S) legislation </w:t>
      </w:r>
    </w:p>
    <w:p w:rsidR="00000000" w:rsidRPr="000A1096" w:rsidP="000A1096">
      <w:pPr>
        <w:pStyle w:val="BodyText"/>
      </w:pPr>
      <w:r w:rsidRPr="000A1096">
        <w:t xml:space="preserve">privacy  </w:t>
      </w:r>
    </w:p>
    <w:p w:rsidR="00000000" w:rsidRPr="000A1096" w:rsidP="000A1096">
      <w:pPr>
        <w:pStyle w:val="BodyText"/>
      </w:pPr>
      <w:r w:rsidRPr="000A1096">
        <w:t xml:space="preserve">equal employment opportunity (EEO) legislation </w:t>
      </w:r>
    </w:p>
    <w:p w:rsidR="00000000" w:rsidRPr="000A1096" w:rsidP="000A1096">
      <w:pPr>
        <w:pStyle w:val="BodyText"/>
      </w:pPr>
      <w:r w:rsidRPr="000A1096">
        <w:t>Anti-discrimination legislation</w:t>
      </w:r>
    </w:p>
    <w:p w:rsidR="00000000" w:rsidRPr="000A1096" w:rsidP="000A1096">
      <w:pPr>
        <w:pStyle w:val="BodyText"/>
      </w:pPr>
      <w:r w:rsidRPr="000A1096">
        <w:t>Validity may include:</w:t>
      </w:r>
    </w:p>
    <w:p w:rsidR="00000000" w:rsidRPr="000A1096" w:rsidP="000A1096">
      <w:pPr>
        <w:pStyle w:val="BodyText"/>
      </w:pPr>
      <w:r w:rsidRPr="000A1096">
        <w:t xml:space="preserve">signature </w:t>
      </w:r>
    </w:p>
    <w:p w:rsidR="00000000" w:rsidRPr="000A1096" w:rsidP="000A1096">
      <w:pPr>
        <w:pStyle w:val="BodyText"/>
      </w:pPr>
      <w:r w:rsidRPr="000A1096">
        <w:t xml:space="preserve">dates </w:t>
      </w:r>
    </w:p>
    <w:p w:rsidR="00000000" w:rsidRPr="000A1096" w:rsidP="000A1096">
      <w:pPr>
        <w:pStyle w:val="BodyText"/>
      </w:pPr>
      <w:r w:rsidRPr="000A1096">
        <w:t>amounts</w:t>
      </w:r>
    </w:p>
    <w:p w:rsidR="00000000" w:rsidRPr="000A1096" w:rsidP="000A1096">
      <w:pPr>
        <w:pStyle w:val="BodyText"/>
      </w:pPr>
      <w:r w:rsidRPr="000A1096">
        <w:t>Banking documentation may include:</w:t>
      </w:r>
    </w:p>
    <w:p w:rsidR="00000000" w:rsidRPr="000A1096" w:rsidP="000A1096">
      <w:pPr>
        <w:pStyle w:val="BodyText"/>
      </w:pPr>
      <w:r w:rsidRPr="000A1096">
        <w:t xml:space="preserve">withdrawal forms </w:t>
      </w:r>
    </w:p>
    <w:p w:rsidR="00000000" w:rsidRPr="000A1096" w:rsidP="000A1096">
      <w:pPr>
        <w:pStyle w:val="BodyText"/>
      </w:pPr>
      <w:r w:rsidRPr="000A1096">
        <w:t xml:space="preserve">deposit slips/books </w:t>
      </w:r>
    </w:p>
    <w:p w:rsidR="00000000" w:rsidRPr="000A1096" w:rsidP="000A1096">
      <w:pPr>
        <w:pStyle w:val="BodyText"/>
      </w:pPr>
      <w:r w:rsidRPr="000A1096">
        <w:t>cheques</w:t>
      </w:r>
    </w:p>
    <w:p w:rsidR="00000000" w:rsidRPr="000A1096" w:rsidP="000A1096">
      <w:pPr>
        <w:pStyle w:val="BodyText"/>
      </w:pPr>
      <w:r w:rsidRPr="000A1096">
        <w:t>Banking guid</w:t>
      </w:r>
      <w:r w:rsidRPr="000A1096">
        <w:t>elines may include:</w:t>
      </w:r>
    </w:p>
    <w:p w:rsidR="00000000" w:rsidRPr="000A1096" w:rsidP="000A1096">
      <w:pPr>
        <w:pStyle w:val="BodyText"/>
      </w:pPr>
      <w:r w:rsidRPr="000A1096">
        <w:t xml:space="preserve">cash bundled </w:t>
      </w:r>
    </w:p>
    <w:p w:rsidR="00000000" w:rsidRPr="000A1096" w:rsidP="000A1096">
      <w:pPr>
        <w:pStyle w:val="BodyText"/>
      </w:pPr>
      <w:r w:rsidRPr="000A1096">
        <w:t xml:space="preserve">accurate forms </w:t>
      </w:r>
    </w:p>
    <w:p w:rsidR="00000000" w:rsidRPr="000A1096" w:rsidP="000A1096">
      <w:pPr>
        <w:pStyle w:val="BodyText"/>
      </w:pPr>
      <w:r w:rsidRPr="000A1096">
        <w:t xml:space="preserve">banking summary provided </w:t>
      </w:r>
    </w:p>
    <w:p w:rsidR="00000000" w:rsidRPr="000A1096" w:rsidP="000A1096">
      <w:pPr>
        <w:pStyle w:val="BodyText"/>
      </w:pPr>
      <w:r w:rsidRPr="000A1096">
        <w:t xml:space="preserve">banking electronically </w:t>
      </w:r>
    </w:p>
    <w:p w:rsidR="00000000" w:rsidRPr="000A1096" w:rsidP="000A1096">
      <w:pPr>
        <w:pStyle w:val="BodyText"/>
      </w:pPr>
      <w:r w:rsidRPr="000A1096">
        <w:t xml:space="preserve">Information may include:    </w:t>
      </w:r>
    </w:p>
    <w:p w:rsidR="00000000" w:rsidRPr="000A1096" w:rsidP="000A1096">
      <w:pPr>
        <w:pStyle w:val="BodyText"/>
      </w:pPr>
      <w:r w:rsidRPr="000A1096">
        <w:t xml:space="preserve">names </w:t>
      </w:r>
    </w:p>
    <w:p w:rsidR="00000000" w:rsidRPr="000A1096" w:rsidP="000A1096">
      <w:pPr>
        <w:pStyle w:val="BodyText"/>
      </w:pPr>
      <w:r w:rsidRPr="000A1096">
        <w:t xml:space="preserve">addresses </w:t>
      </w:r>
    </w:p>
    <w:p w:rsidR="00000000" w:rsidRPr="000A1096" w:rsidP="000A1096">
      <w:pPr>
        <w:pStyle w:val="BodyText"/>
      </w:pPr>
      <w:r w:rsidRPr="000A1096">
        <w:t xml:space="preserve">amounts of money/figure </w:t>
      </w:r>
    </w:p>
    <w:p w:rsidR="00000000" w:rsidRPr="000A1096" w:rsidP="000A1096">
      <w:pPr>
        <w:pStyle w:val="BodyText"/>
      </w:pPr>
      <w:r w:rsidRPr="000A1096">
        <w:t xml:space="preserve">dates </w:t>
      </w:r>
    </w:p>
    <w:p w:rsidR="00000000" w:rsidRPr="000A1096" w:rsidP="000A1096">
      <w:pPr>
        <w:pStyle w:val="BodyText"/>
      </w:pPr>
      <w:r w:rsidRPr="000A1096">
        <w:t>account numbers/card numbers/cheque numbers</w:t>
      </w:r>
    </w:p>
    <w:p w:rsidR="00000000" w:rsidRPr="000A1096" w:rsidP="000A1096">
      <w:pPr>
        <w:pStyle w:val="BodyText"/>
      </w:pPr>
      <w:r w:rsidRPr="000A1096">
        <w:t>Documents may include:</w:t>
      </w:r>
    </w:p>
    <w:p w:rsidR="00000000" w:rsidRPr="000A1096" w:rsidP="000A1096">
      <w:pPr>
        <w:pStyle w:val="BodyText"/>
      </w:pPr>
      <w:r w:rsidRPr="000A1096">
        <w:t xml:space="preserve">application forms </w:t>
      </w:r>
    </w:p>
    <w:p w:rsidR="00000000" w:rsidRPr="000A1096" w:rsidP="000A1096">
      <w:pPr>
        <w:pStyle w:val="BodyText"/>
      </w:pPr>
      <w:r w:rsidRPr="000A1096">
        <w:t xml:space="preserve">claim forms </w:t>
      </w:r>
    </w:p>
    <w:p w:rsidR="00000000" w:rsidRPr="000A1096" w:rsidP="000A1096">
      <w:pPr>
        <w:pStyle w:val="BodyText"/>
      </w:pPr>
      <w:r w:rsidRPr="000A1096">
        <w:t xml:space="preserve">petty cash vouchers </w:t>
      </w:r>
    </w:p>
    <w:p w:rsidR="00000000" w:rsidRPr="000A1096" w:rsidP="000A1096">
      <w:pPr>
        <w:pStyle w:val="BodyText"/>
      </w:pPr>
      <w:r w:rsidRPr="000A1096">
        <w:t xml:space="preserve">invoices </w:t>
      </w:r>
    </w:p>
    <w:p w:rsidR="00000000" w:rsidRPr="000A1096" w:rsidP="000A1096">
      <w:pPr>
        <w:pStyle w:val="BodyText"/>
      </w:pPr>
      <w:r w:rsidRPr="000A1096">
        <w:t xml:space="preserve">purchase orders </w:t>
      </w:r>
    </w:p>
    <w:p w:rsidR="00000000" w:rsidRPr="000A1096" w:rsidP="000A1096">
      <w:pPr>
        <w:pStyle w:val="BodyText"/>
      </w:pPr>
      <w:r w:rsidRPr="000A1096">
        <w:t xml:space="preserve">receipts </w:t>
      </w:r>
    </w:p>
    <w:p w:rsidR="00000000" w:rsidRPr="000A1096" w:rsidP="000A1096">
      <w:pPr>
        <w:pStyle w:val="BodyText"/>
      </w:pPr>
      <w:r w:rsidRPr="000A1096">
        <w:t xml:space="preserve">credit notes </w:t>
      </w:r>
    </w:p>
    <w:p w:rsidR="00000000" w:rsidRPr="000A1096" w:rsidP="000A1096">
      <w:pPr>
        <w:pStyle w:val="BodyText"/>
      </w:pPr>
      <w:r w:rsidRPr="000A1096">
        <w:t xml:space="preserve">statements </w:t>
      </w:r>
    </w:p>
    <w:p w:rsidR="00000000" w:rsidRPr="000A1096" w:rsidP="000A1096">
      <w:pPr>
        <w:pStyle w:val="BodyText"/>
      </w:pPr>
      <w:r w:rsidRPr="000A1096">
        <w:t xml:space="preserve">deposit books </w:t>
      </w:r>
    </w:p>
    <w:p w:rsidR="00000000" w:rsidRPr="000A1096" w:rsidP="000A1096">
      <w:pPr>
        <w:pStyle w:val="BodyText"/>
      </w:pPr>
      <w:r w:rsidRPr="000A1096">
        <w:t xml:space="preserve">delivery dockets </w:t>
      </w:r>
    </w:p>
    <w:p w:rsidR="00000000" w:rsidRPr="000A1096" w:rsidP="000A1096">
      <w:pPr>
        <w:pStyle w:val="BodyText"/>
      </w:pPr>
      <w:r w:rsidRPr="000A1096">
        <w:t>remittance advice</w:t>
      </w:r>
    </w:p>
    <w:p w:rsidR="00000000" w:rsidRPr="000A1096" w:rsidP="000A1096">
      <w:pPr>
        <w:pStyle w:val="BodyText"/>
      </w:pPr>
      <w:r w:rsidRPr="000A1096">
        <w:t>Appropriate personnel may include:</w:t>
      </w:r>
    </w:p>
    <w:p w:rsidR="00000000" w:rsidRPr="000A1096" w:rsidP="000A1096">
      <w:pPr>
        <w:pStyle w:val="BodyText"/>
      </w:pPr>
      <w:r w:rsidRPr="000A1096">
        <w:t xml:space="preserve">supervisor </w:t>
      </w:r>
    </w:p>
    <w:p w:rsidR="00000000" w:rsidRPr="000A1096" w:rsidP="000A1096">
      <w:pPr>
        <w:pStyle w:val="BodyText"/>
      </w:pPr>
      <w:r w:rsidRPr="000A1096">
        <w:t xml:space="preserve">manager </w:t>
      </w:r>
    </w:p>
    <w:p w:rsidR="00000000" w:rsidRPr="000A1096" w:rsidP="000A1096">
      <w:pPr>
        <w:pStyle w:val="BodyText"/>
      </w:pPr>
      <w:r w:rsidRPr="000A1096">
        <w:t xml:space="preserve">account department </w:t>
      </w:r>
    </w:p>
    <w:p w:rsidR="00000000" w:rsidRPr="000A1096" w:rsidP="000A1096">
      <w:pPr>
        <w:pStyle w:val="BodyText"/>
      </w:pPr>
      <w:r w:rsidRPr="000A1096">
        <w:t>accounts cler</w:t>
      </w:r>
      <w:r w:rsidRPr="000A1096">
        <w:t xml:space="preserve">k </w:t>
      </w:r>
    </w:p>
    <w:p w:rsidR="00000000" w:rsidRPr="000A1096" w:rsidP="000A1096">
      <w:pPr>
        <w:pStyle w:val="BodyText"/>
      </w:pPr>
      <w:r w:rsidRPr="000A1096">
        <w:t>petty cash officer</w:t>
      </w:r>
    </w:p>
    <w:p w:rsidR="00000000" w:rsidRPr="000A1096" w:rsidP="000A1096">
      <w:pPr>
        <w:pStyle w:val="BodyText"/>
      </w:pPr>
      <w:r w:rsidRPr="000A1096">
        <w:t>Organisational procedures may include:</w:t>
      </w:r>
    </w:p>
    <w:p w:rsidR="00000000" w:rsidRPr="000A1096" w:rsidP="000A1096">
      <w:pPr>
        <w:pStyle w:val="BodyText"/>
      </w:pPr>
      <w:r w:rsidRPr="000A1096">
        <w:t xml:space="preserve">legal and organisation policy and guidelines </w:t>
      </w:r>
    </w:p>
    <w:p w:rsidR="00000000" w:rsidRPr="000A1096" w:rsidP="000A1096">
      <w:pPr>
        <w:pStyle w:val="BodyText"/>
      </w:pPr>
      <w:r w:rsidRPr="000A1096">
        <w:t xml:space="preserve">procedures for entering and balancing deposits </w:t>
      </w:r>
    </w:p>
    <w:p w:rsidR="00000000" w:rsidRPr="000A1096" w:rsidP="000A1096">
      <w:pPr>
        <w:pStyle w:val="BodyText"/>
      </w:pPr>
      <w:r w:rsidRPr="000A1096">
        <w:t xml:space="preserve">procedures for checking validity of cheques and card vouchers </w:t>
      </w:r>
    </w:p>
    <w:p w:rsidR="00000000" w:rsidRPr="000A1096" w:rsidP="000A1096">
      <w:pPr>
        <w:pStyle w:val="BodyText"/>
      </w:pPr>
      <w:r w:rsidRPr="000A1096">
        <w:t xml:space="preserve">security procedures  </w:t>
      </w:r>
    </w:p>
    <w:p w:rsidR="00000000" w:rsidRPr="000A1096" w:rsidP="000A1096">
      <w:pPr>
        <w:pStyle w:val="BodyText"/>
      </w:pPr>
      <w:r w:rsidRPr="000A1096">
        <w:t xml:space="preserve">cash handling procedures </w:t>
      </w:r>
    </w:p>
    <w:p w:rsidR="00000000" w:rsidRPr="000A1096" w:rsidP="000A1096">
      <w:pPr>
        <w:pStyle w:val="BodyText"/>
      </w:pPr>
      <w:r w:rsidRPr="000A1096">
        <w:t>Australian Accounting and Auditing Standards</w:t>
      </w:r>
    </w:p>
    <w:p w:rsidR="00000000" w:rsidRPr="000A1096" w:rsidP="000A1096">
      <w:pPr>
        <w:pStyle w:val="BodyText"/>
      </w:pPr>
      <w:r w:rsidRPr="000A1096">
        <w:t>Legislation and regulations may include:</w:t>
      </w:r>
    </w:p>
    <w:p w:rsidR="00000000" w:rsidRPr="000A1096" w:rsidP="000A1096">
      <w:pPr>
        <w:pStyle w:val="BodyText"/>
      </w:pPr>
      <w:r w:rsidRPr="000A1096">
        <w:t xml:space="preserve">award and enterprise agreement </w:t>
      </w:r>
    </w:p>
    <w:p w:rsidR="00000000" w:rsidRPr="000A1096" w:rsidP="000A1096">
      <w:pPr>
        <w:pStyle w:val="BodyText"/>
      </w:pPr>
      <w:r w:rsidRPr="000A1096">
        <w:t xml:space="preserve">occupational health and safety (OH&amp;S) legislation </w:t>
      </w:r>
    </w:p>
    <w:p w:rsidR="00000000" w:rsidRPr="000A1096" w:rsidP="000A1096">
      <w:pPr>
        <w:pStyle w:val="BodyText"/>
      </w:pPr>
      <w:r w:rsidRPr="000A1096">
        <w:t xml:space="preserve">privacy  </w:t>
      </w:r>
    </w:p>
    <w:p w:rsidR="00000000" w:rsidRPr="000A1096" w:rsidP="000A1096">
      <w:pPr>
        <w:pStyle w:val="BodyText"/>
      </w:pPr>
      <w:r w:rsidRPr="000A1096">
        <w:t xml:space="preserve">equal employment opportunity (EEO) legislation </w:t>
      </w:r>
    </w:p>
    <w:p w:rsidR="00000000" w:rsidRPr="000A1096" w:rsidP="000A1096">
      <w:pPr>
        <w:pStyle w:val="BodyText"/>
      </w:pPr>
      <w:r w:rsidRPr="000A1096">
        <w:t>Ant</w:t>
      </w:r>
      <w:r w:rsidRPr="000A1096">
        <w:t>i-discrimination legislation</w:t>
      </w:r>
    </w:p>
    <w:p w:rsidR="00000000" w:rsidRPr="000A1096" w:rsidP="000A1096">
      <w:pPr>
        <w:pStyle w:val="BodyText"/>
      </w:pPr>
      <w:r w:rsidRPr="000A1096">
        <w:t>Validity may include:</w:t>
      </w:r>
    </w:p>
    <w:p w:rsidR="00000000" w:rsidRPr="000A1096" w:rsidP="000A1096">
      <w:pPr>
        <w:pStyle w:val="BodyText"/>
      </w:pPr>
      <w:r w:rsidRPr="000A1096">
        <w:t xml:space="preserve">signature </w:t>
      </w:r>
    </w:p>
    <w:p w:rsidR="00000000" w:rsidRPr="000A1096" w:rsidP="000A1096">
      <w:pPr>
        <w:pStyle w:val="BodyText"/>
      </w:pPr>
      <w:r w:rsidRPr="000A1096">
        <w:t xml:space="preserve">dates </w:t>
      </w:r>
    </w:p>
    <w:p w:rsidR="00000000" w:rsidRPr="000A1096" w:rsidP="000A1096">
      <w:pPr>
        <w:pStyle w:val="BodyText"/>
      </w:pPr>
      <w:r w:rsidRPr="000A1096">
        <w:t>amounts</w:t>
      </w:r>
    </w:p>
    <w:p w:rsidR="00000000" w:rsidRPr="000A1096" w:rsidP="000A1096">
      <w:pPr>
        <w:pStyle w:val="BodyText"/>
      </w:pPr>
      <w:r w:rsidRPr="000A1096">
        <w:t>Banking documentation may include:</w:t>
      </w:r>
    </w:p>
    <w:p w:rsidR="00000000" w:rsidRPr="000A1096" w:rsidP="000A1096">
      <w:pPr>
        <w:pStyle w:val="BodyText"/>
      </w:pPr>
      <w:r w:rsidRPr="000A1096">
        <w:t xml:space="preserve">withdrawal forms </w:t>
      </w:r>
    </w:p>
    <w:p w:rsidR="00000000" w:rsidRPr="000A1096" w:rsidP="000A1096">
      <w:pPr>
        <w:pStyle w:val="BodyText"/>
      </w:pPr>
      <w:r w:rsidRPr="000A1096">
        <w:t xml:space="preserve">deposit slips/books </w:t>
      </w:r>
    </w:p>
    <w:p w:rsidR="00000000" w:rsidRPr="000A1096" w:rsidP="000A1096">
      <w:pPr>
        <w:pStyle w:val="BodyText"/>
      </w:pPr>
      <w:r w:rsidRPr="000A1096">
        <w:t>cheques</w:t>
      </w:r>
    </w:p>
    <w:p w:rsidR="00000000" w:rsidRPr="000A1096" w:rsidP="000A1096">
      <w:pPr>
        <w:pStyle w:val="BodyText"/>
      </w:pPr>
      <w:r w:rsidRPr="000A1096">
        <w:t>Banking guidelines may include:</w:t>
      </w:r>
    </w:p>
    <w:p w:rsidR="00000000" w:rsidRPr="000A1096" w:rsidP="000A1096">
      <w:pPr>
        <w:pStyle w:val="BodyText"/>
      </w:pPr>
      <w:r w:rsidRPr="000A1096">
        <w:t xml:space="preserve">cash bundled </w:t>
      </w:r>
    </w:p>
    <w:p w:rsidR="00000000" w:rsidRPr="000A1096" w:rsidP="000A1096">
      <w:pPr>
        <w:pStyle w:val="BodyText"/>
      </w:pPr>
      <w:r w:rsidRPr="000A1096">
        <w:t xml:space="preserve">accurate forms </w:t>
      </w:r>
    </w:p>
    <w:p w:rsidR="00000000" w:rsidRPr="000A1096" w:rsidP="000A1096">
      <w:pPr>
        <w:pStyle w:val="BodyText"/>
      </w:pPr>
      <w:r w:rsidRPr="000A1096">
        <w:t xml:space="preserve">banking summary provided </w:t>
      </w:r>
    </w:p>
    <w:p w:rsidR="00000000" w:rsidRPr="000A1096" w:rsidP="000A1096">
      <w:pPr>
        <w:pStyle w:val="BodyText"/>
      </w:pPr>
      <w:r w:rsidRPr="000A1096">
        <w:t>banking e</w:t>
      </w:r>
      <w:r w:rsidRPr="000A1096">
        <w:t xml:space="preserve">lectronically </w:t>
      </w:r>
    </w:p>
    <w:p w:rsidR="00000000" w:rsidRPr="000A1096" w:rsidP="000A1096">
      <w:pPr>
        <w:pStyle w:val="AllowPageBreak"/>
      </w:pPr>
    </w:p>
    <w:p w:rsidR="00000000" w:rsidRPr="000A1096" w:rsidP="000A1096">
      <w:pPr>
        <w:pStyle w:val="Heading1"/>
      </w:pPr>
      <w:bookmarkStart w:id="12" w:name="O_327317"/>
      <w:bookmarkEnd w:id="12"/>
      <w:r w:rsidRPr="000A1096">
        <w:t>Unit Sector(s)</w:t>
      </w:r>
    </w:p>
    <w:p w:rsidR="00000000" w:rsidRPr="000A1096" w:rsidP="000A1096">
      <w:pPr>
        <w:pStyle w:val="BodyText"/>
      </w:pPr>
      <w:r w:rsidRPr="000A1096">
        <w:t>Not applicable.</w:t>
      </w:r>
    </w:p>
    <w:p w:rsidR="00000000" w:rsidRPr="000A1096" w:rsidP="000A1096"/>
    <w:sectPr w:rsidSect="000A10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3E60" w:rsidP="00983E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E60" w:rsidP="000A1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83E60" w:rsidP="000A1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83E60" w:rsidP="000A109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3E60" w:rsidP="00983E6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E60" w:rsidP="000A1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FNSICGEN305A Maintain daily financial/business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83E60" w:rsidP="000A109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A1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096"/>
  </w:style>
  <w:style w:type="character" w:customStyle="1" w:styleId="Heading1Char">
    <w:name w:val="Heading 1 Char"/>
    <w:basedOn w:val="DefaultParagraphFont"/>
    <w:link w:val="Heading1"/>
    <w:rsid w:val="000A1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0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09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A1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096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A1096"/>
    <w:rPr>
      <w:b/>
      <w:spacing w:val="0"/>
    </w:rPr>
  </w:style>
  <w:style w:type="paragraph" w:styleId="Header">
    <w:name w:val="header"/>
    <w:basedOn w:val="Normal"/>
    <w:link w:val="HeaderChar"/>
    <w:rsid w:val="000A1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A109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1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0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A10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A109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A1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1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0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10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1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0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09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A1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0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096"/>
    <w:rPr>
      <w:i/>
    </w:rPr>
  </w:style>
  <w:style w:type="paragraph" w:styleId="Caption">
    <w:name w:val="caption"/>
    <w:basedOn w:val="BodyText"/>
    <w:next w:val="Normal"/>
    <w:qFormat/>
    <w:rsid w:val="000A1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096"/>
  </w:style>
  <w:style w:type="paragraph" w:styleId="TableofFigures">
    <w:name w:val="table of figures"/>
    <w:basedOn w:val="Normal"/>
    <w:next w:val="Normal"/>
    <w:semiHidden/>
    <w:rsid w:val="000A1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096"/>
    <w:pPr>
      <w:numPr>
        <w:numId w:val="9"/>
      </w:numPr>
    </w:pPr>
  </w:style>
  <w:style w:type="character" w:customStyle="1" w:styleId="WingdingSymbols">
    <w:name w:val="Wingding Symbols"/>
    <w:rsid w:val="000A1096"/>
    <w:rPr>
      <w:rFonts w:ascii="Wingdings" w:hAnsi="Wingdings"/>
    </w:rPr>
  </w:style>
  <w:style w:type="paragraph" w:customStyle="1" w:styleId="TableHeading">
    <w:name w:val="Table Heading"/>
    <w:basedOn w:val="HeadingBase"/>
    <w:rsid w:val="000A1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096"/>
    <w:rPr>
      <w:color w:val="0033CC"/>
      <w:u w:val="none"/>
    </w:rPr>
  </w:style>
  <w:style w:type="paragraph" w:customStyle="1" w:styleId="BodyTextRight">
    <w:name w:val="Body Text Right"/>
    <w:basedOn w:val="BodyText"/>
    <w:rsid w:val="000A1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0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09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A1096"/>
    <w:rPr>
      <w:sz w:val="32"/>
    </w:rPr>
  </w:style>
  <w:style w:type="paragraph" w:customStyle="1" w:styleId="HeadingProcedure">
    <w:name w:val="Heading Procedure"/>
    <w:basedOn w:val="HeadingBase"/>
    <w:next w:val="Normal"/>
    <w:rsid w:val="000A1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096"/>
    <w:pPr>
      <w:spacing w:before="60" w:after="60"/>
    </w:pPr>
  </w:style>
  <w:style w:type="paragraph" w:styleId="ListContinue">
    <w:name w:val="List Continue"/>
    <w:basedOn w:val="List"/>
    <w:rsid w:val="000A1096"/>
    <w:pPr>
      <w:ind w:firstLine="0"/>
    </w:pPr>
  </w:style>
  <w:style w:type="paragraph" w:customStyle="1" w:styleId="ListNote">
    <w:name w:val="List Note"/>
    <w:basedOn w:val="List"/>
    <w:rsid w:val="000A1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096"/>
    <w:rPr>
      <w:rFonts w:ascii="Courier New" w:hAnsi="Courier New"/>
    </w:rPr>
  </w:style>
  <w:style w:type="paragraph" w:customStyle="1" w:styleId="NoteBullet">
    <w:name w:val="Note Bullet"/>
    <w:basedOn w:val="Note"/>
    <w:rsid w:val="000A1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0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09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A1096"/>
    <w:rPr>
      <w:b/>
      <w:smallCaps/>
    </w:rPr>
  </w:style>
  <w:style w:type="paragraph" w:customStyle="1" w:styleId="TableListNumber">
    <w:name w:val="Table List Number"/>
    <w:basedOn w:val="ListNumber"/>
    <w:rsid w:val="000A1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096"/>
    <w:pPr>
      <w:numPr>
        <w:numId w:val="7"/>
      </w:numPr>
    </w:pPr>
  </w:style>
  <w:style w:type="paragraph" w:customStyle="1" w:styleId="ListAlpha2">
    <w:name w:val="List Alpha 2"/>
    <w:basedOn w:val="List2"/>
    <w:rsid w:val="000A1096"/>
    <w:pPr>
      <w:numPr>
        <w:numId w:val="6"/>
      </w:numPr>
    </w:pPr>
  </w:style>
  <w:style w:type="paragraph" w:styleId="List2">
    <w:name w:val="List 2"/>
    <w:basedOn w:val="BodyText"/>
    <w:rsid w:val="000A1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0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096"/>
    <w:pPr>
      <w:numPr>
        <w:numId w:val="1"/>
      </w:numPr>
    </w:pPr>
  </w:style>
  <w:style w:type="paragraph" w:styleId="ListBullet5">
    <w:name w:val="List Bullet 5"/>
    <w:basedOn w:val="List5"/>
    <w:rsid w:val="000A1096"/>
    <w:pPr>
      <w:numPr>
        <w:numId w:val="2"/>
      </w:numPr>
    </w:pPr>
  </w:style>
  <w:style w:type="paragraph" w:styleId="ListContinue2">
    <w:name w:val="List Continue 2"/>
    <w:basedOn w:val="List2"/>
    <w:rsid w:val="000A1096"/>
    <w:pPr>
      <w:ind w:firstLine="0"/>
    </w:pPr>
  </w:style>
  <w:style w:type="paragraph" w:styleId="ListContinue3">
    <w:name w:val="List Continue 3"/>
    <w:basedOn w:val="List3"/>
    <w:rsid w:val="000A1096"/>
    <w:pPr>
      <w:ind w:left="1021" w:firstLine="0"/>
    </w:pPr>
  </w:style>
  <w:style w:type="paragraph" w:styleId="ListContinue4">
    <w:name w:val="List Continue 4"/>
    <w:basedOn w:val="List4"/>
    <w:rsid w:val="000A1096"/>
    <w:pPr>
      <w:ind w:firstLine="0"/>
    </w:pPr>
  </w:style>
  <w:style w:type="paragraph" w:styleId="ListContinue5">
    <w:name w:val="List Continue 5"/>
    <w:basedOn w:val="List5"/>
    <w:rsid w:val="000A1096"/>
    <w:pPr>
      <w:ind w:firstLine="0"/>
    </w:pPr>
  </w:style>
  <w:style w:type="paragraph" w:styleId="ListNumber3">
    <w:name w:val="List Number 3"/>
    <w:basedOn w:val="List3"/>
    <w:rsid w:val="000A1096"/>
    <w:pPr>
      <w:numPr>
        <w:numId w:val="3"/>
      </w:numPr>
    </w:pPr>
  </w:style>
  <w:style w:type="paragraph" w:styleId="ListNumber4">
    <w:name w:val="List Number 4"/>
    <w:basedOn w:val="List4"/>
    <w:rsid w:val="000A1096"/>
    <w:pPr>
      <w:numPr>
        <w:numId w:val="4"/>
      </w:numPr>
    </w:pPr>
  </w:style>
  <w:style w:type="paragraph" w:styleId="ListNumber5">
    <w:name w:val="List Number 5"/>
    <w:basedOn w:val="List5"/>
    <w:rsid w:val="000A1096"/>
    <w:pPr>
      <w:numPr>
        <w:numId w:val="5"/>
      </w:numPr>
    </w:pPr>
  </w:style>
  <w:style w:type="paragraph" w:styleId="BlockText">
    <w:name w:val="Block Text"/>
    <w:basedOn w:val="Normal"/>
    <w:rsid w:val="000A1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096"/>
    <w:rPr>
      <w:sz w:val="16"/>
      <w:vertAlign w:val="superscript"/>
    </w:rPr>
  </w:style>
  <w:style w:type="character" w:customStyle="1" w:styleId="Symbols">
    <w:name w:val="Symbols"/>
    <w:basedOn w:val="DefaultParagraphFont"/>
    <w:rsid w:val="000A1096"/>
    <w:rPr>
      <w:rFonts w:ascii="Symbol" w:hAnsi="Symbol"/>
    </w:rPr>
  </w:style>
  <w:style w:type="character" w:customStyle="1" w:styleId="MenuOptions">
    <w:name w:val="Menu Options"/>
    <w:basedOn w:val="DefaultParagraphFont"/>
    <w:rsid w:val="000A1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096"/>
    <w:rPr>
      <w:b/>
    </w:rPr>
  </w:style>
  <w:style w:type="character" w:customStyle="1" w:styleId="Underlined">
    <w:name w:val="Underlined"/>
    <w:basedOn w:val="DefaultParagraphFont"/>
    <w:rsid w:val="000A1096"/>
    <w:rPr>
      <w:u w:val="single"/>
    </w:rPr>
  </w:style>
  <w:style w:type="paragraph" w:customStyle="1" w:styleId="TableBodyTextRight">
    <w:name w:val="Table Body Text Right"/>
    <w:basedOn w:val="TableBodyText"/>
    <w:rsid w:val="000A1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096"/>
    <w:rPr>
      <w:sz w:val="18"/>
    </w:rPr>
  </w:style>
  <w:style w:type="paragraph" w:customStyle="1" w:styleId="BodySmallRight">
    <w:name w:val="Body Small Right"/>
    <w:basedOn w:val="BodyTextRight"/>
    <w:rsid w:val="000A1096"/>
    <w:rPr>
      <w:sz w:val="18"/>
      <w:szCs w:val="18"/>
    </w:rPr>
  </w:style>
  <w:style w:type="paragraph" w:customStyle="1" w:styleId="MarginEdition">
    <w:name w:val="Margin Edition"/>
    <w:basedOn w:val="MarginNote"/>
    <w:rsid w:val="000A1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096"/>
    <w:rPr>
      <w:sz w:val="2"/>
      <w:szCs w:val="2"/>
    </w:rPr>
  </w:style>
  <w:style w:type="character" w:customStyle="1" w:styleId="Small">
    <w:name w:val="Small"/>
    <w:basedOn w:val="DefaultParagraphFont"/>
    <w:rsid w:val="000A1096"/>
    <w:rPr>
      <w:sz w:val="16"/>
    </w:rPr>
  </w:style>
  <w:style w:type="paragraph" w:customStyle="1" w:styleId="WideTable">
    <w:name w:val="Wide Table"/>
    <w:basedOn w:val="Normal"/>
    <w:rsid w:val="000A1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096"/>
  </w:style>
  <w:style w:type="paragraph" w:styleId="Quote">
    <w:name w:val="Quote"/>
    <w:basedOn w:val="Heading1"/>
    <w:link w:val="QuoteChar"/>
    <w:qFormat/>
    <w:rsid w:val="000A1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096"/>
    <w:pPr>
      <w:pageBreakBefore/>
    </w:pPr>
  </w:style>
  <w:style w:type="paragraph" w:customStyle="1" w:styleId="Border">
    <w:name w:val="Border"/>
    <w:basedOn w:val="Normal"/>
    <w:qFormat/>
    <w:rsid w:val="000A1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09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A1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096"/>
    <w:rPr>
      <w:u w:val="single"/>
    </w:rPr>
  </w:style>
  <w:style w:type="character" w:customStyle="1" w:styleId="BoldandItalics">
    <w:name w:val="Bold and Italics"/>
    <w:qFormat/>
    <w:rsid w:val="000A1096"/>
    <w:rPr>
      <w:b/>
      <w:i/>
      <w:u w:val="none"/>
    </w:rPr>
  </w:style>
  <w:style w:type="paragraph" w:styleId="BalloonText">
    <w:name w:val="Balloon Text"/>
    <w:basedOn w:val="Normal"/>
    <w:link w:val="BalloonTextChar"/>
    <w:rsid w:val="000A1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09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A10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09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1210</Words>
  <Characters>7738</Characters>
  <Application>Microsoft Office Word</Application>
  <DocSecurity>0</DocSecurity>
  <Lines>297</Lines>
  <Paragraphs>227</Paragraphs>
  <ScaleCrop>false</ScaleCrop>
  <Company>Author-it Software Corporation Ltd.</Company>
  <LinksUpToDate>false</LinksUpToDate>
  <CharactersWithSpaces>8865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FNSICGEN305A Maintain daily financial/business records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2012-05-26T03:53:00Z</dcterms:created>
  <dcterms:modified xsi:type="dcterms:W3CDTF">2012-05-26T03:53:00Z</dcterms:modified>
</cp:coreProperties>
</file>