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6B2" w:rsidP="009156B2">
      <w:pPr>
        <w:pStyle w:val="Title"/>
      </w:pPr>
      <w:r>
        <w:fldChar w:fldCharType="begin"/>
      </w:r>
      <w:r>
        <w:instrText xml:space="preserve"> TITLE   \* MERGEFORMAT </w:instrText>
      </w:r>
      <w:r>
        <w:fldChar w:fldCharType="separate"/>
      </w:r>
      <w:r>
        <w:t>FNSICGEN302B Use technology in the workplace</w:t>
      </w:r>
      <w:r>
        <w:fldChar w:fldCharType="end"/>
      </w:r>
    </w:p>
    <w:p w:rsidR="009156B2" w:rsidP="009156B2">
      <w:pPr>
        <w:pStyle w:val="Version"/>
        <w:sectPr w:rsidSect="002842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261" w:rsidP="00284261">
      <w:pPr>
        <w:pStyle w:val="SuperHeading"/>
      </w:pPr>
      <w:r w:rsidRPr="00284261">
        <w:t>FNSICGEN302B Use technology in the workplace</w:t>
      </w:r>
    </w:p>
    <w:p w:rsidR="00000000" w:rsidRPr="00284261" w:rsidP="00284261">
      <w:pPr>
        <w:pStyle w:val="Heading1"/>
      </w:pPr>
      <w:bookmarkStart w:id="1" w:name="O_318512"/>
      <w:bookmarkEnd w:id="1"/>
      <w:r w:rsidRPr="00284261">
        <w:t>Modification History</w:t>
      </w:r>
    </w:p>
    <w:p w:rsidR="00000000" w:rsidRPr="00284261" w:rsidP="00284261">
      <w:pPr>
        <w:pStyle w:val="BodyText"/>
      </w:pPr>
      <w:r w:rsidRPr="00284261">
        <w:t>Not applicable.</w:t>
      </w:r>
    </w:p>
    <w:p w:rsidR="00000000" w:rsidRPr="00284261" w:rsidP="00284261">
      <w:pPr>
        <w:pStyle w:val="AllowPageBreak"/>
      </w:pPr>
    </w:p>
    <w:p w:rsidR="00000000" w:rsidRPr="00284261" w:rsidP="00284261">
      <w:pPr>
        <w:pStyle w:val="Heading1"/>
      </w:pPr>
      <w:bookmarkStart w:id="2" w:name="O_318511"/>
      <w:bookmarkEnd w:id="2"/>
      <w:r w:rsidRPr="00284261">
        <w:t>Unit Descriptor</w:t>
      </w:r>
    </w:p>
    <w:p w:rsidR="00000000" w:rsidRPr="00284261" w:rsidP="00284261">
      <w:pPr>
        <w:pStyle w:val="BodyText"/>
      </w:pPr>
      <w:r w:rsidRPr="00284261">
        <w:t>This unit covers using computers and associated devices and office technology to achieve outcomes required in the workpla</w:t>
      </w:r>
      <w:r w:rsidRPr="00284261">
        <w:t>ce.</w:t>
      </w:r>
    </w:p>
    <w:p w:rsidR="00000000" w:rsidRPr="00284261" w:rsidP="00284261">
      <w:pPr>
        <w:pStyle w:val="BodyText"/>
      </w:pPr>
      <w:r w:rsidRPr="00284261">
        <w:t>This unit covers using computers and associated devices and office technology to achieve outcomes required in the workplace.</w:t>
      </w:r>
    </w:p>
    <w:p w:rsidR="00000000" w:rsidRPr="00284261" w:rsidP="00284261">
      <w:pPr>
        <w:pStyle w:val="AllowPageBreak"/>
      </w:pPr>
    </w:p>
    <w:p w:rsidR="00000000" w:rsidRPr="00284261" w:rsidP="00284261">
      <w:pPr>
        <w:pStyle w:val="Heading1"/>
      </w:pPr>
      <w:bookmarkStart w:id="3" w:name="O_318510"/>
      <w:bookmarkEnd w:id="3"/>
      <w:r w:rsidRPr="00284261">
        <w:t>Application of the Unit</w:t>
      </w:r>
    </w:p>
    <w:p w:rsidR="00000000" w:rsidRPr="00284261" w:rsidP="00284261">
      <w:pPr>
        <w:pStyle w:val="BodyText"/>
      </w:pPr>
      <w:r w:rsidRPr="00284261">
        <w:t>This unit requires the application of computing skills to achieve work place outcomes.</w:t>
      </w:r>
      <w:r w:rsidRPr="00284261">
        <w:t xml:space="preserve"> It includes accessing, inputting and saving information, using the internet and routine maintenance of the equipment. The skills are applied to computers and associated devices such as printers, scanners and a range of storage devices. It also covers the </w:t>
      </w:r>
      <w:r w:rsidRPr="00284261">
        <w:t xml:space="preserve">use of other equipment such as faxes and photocopiers. </w:t>
      </w:r>
    </w:p>
    <w:p w:rsidR="00000000" w:rsidRPr="00284261" w:rsidP="00284261">
      <w:pPr>
        <w:pStyle w:val="BodyText"/>
      </w:pPr>
      <w:r w:rsidRPr="00284261">
        <w:t>It applies to all sectors of the industry.</w:t>
      </w:r>
    </w:p>
    <w:p w:rsidR="00000000" w:rsidRPr="00284261" w:rsidP="00284261">
      <w:pPr>
        <w:pStyle w:val="BodyText"/>
      </w:pPr>
      <w:r w:rsidRPr="00284261">
        <w:t>This unit requires the application of computing skills to achieve work place outcomes. It includes accessing, inputting and saving information, using the int</w:t>
      </w:r>
      <w:r w:rsidRPr="00284261">
        <w:t xml:space="preserve">ernet and routine maintenance of the equipment. The skills are applied to computers and associated devices such as printers, scanners and a range of storage devices. It also covers the use of other equipment such as faxes and photocopiers. </w:t>
      </w:r>
    </w:p>
    <w:p w:rsidR="00000000" w:rsidRPr="00284261" w:rsidP="00284261">
      <w:pPr>
        <w:pStyle w:val="BodyText"/>
      </w:pPr>
      <w:r w:rsidRPr="00284261">
        <w:t>It applies to all sectors of the industry.</w:t>
      </w:r>
    </w:p>
    <w:p w:rsidR="00000000" w:rsidRPr="00284261" w:rsidP="00284261">
      <w:pPr>
        <w:pStyle w:val="AllowPageBreak"/>
      </w:pPr>
    </w:p>
    <w:p w:rsidR="00000000" w:rsidRPr="00284261" w:rsidP="00284261">
      <w:pPr>
        <w:pStyle w:val="Heading1"/>
      </w:pPr>
      <w:bookmarkStart w:id="4" w:name="O_318509"/>
      <w:bookmarkEnd w:id="4"/>
      <w:r w:rsidRPr="00284261">
        <w:t>Licensing/Regulatory Information</w:t>
      </w:r>
    </w:p>
    <w:p w:rsidR="00000000" w:rsidRPr="00284261" w:rsidP="00284261">
      <w:pPr>
        <w:pStyle w:val="BodyText"/>
      </w:pPr>
      <w:r w:rsidRPr="00284261">
        <w:t>Not applicable.</w:t>
      </w:r>
    </w:p>
    <w:p w:rsidR="00000000" w:rsidRPr="00284261" w:rsidP="00284261">
      <w:pPr>
        <w:pStyle w:val="AllowPageBreak"/>
      </w:pPr>
    </w:p>
    <w:p w:rsidR="00000000" w:rsidRPr="00284261" w:rsidP="00284261">
      <w:pPr>
        <w:pStyle w:val="Heading1"/>
      </w:pPr>
      <w:bookmarkStart w:id="5" w:name="O_318508"/>
      <w:bookmarkEnd w:id="5"/>
      <w:r w:rsidRPr="00284261">
        <w:t>Pre-Requisites</w:t>
      </w:r>
    </w:p>
    <w:p w:rsidR="00000000" w:rsidRPr="00284261" w:rsidP="00284261">
      <w:pPr>
        <w:pStyle w:val="BodyText"/>
      </w:pPr>
      <w:r w:rsidRPr="00284261">
        <w:t>Not applicable.</w:t>
      </w:r>
    </w:p>
    <w:p w:rsidR="00000000" w:rsidRPr="00284261" w:rsidP="00284261">
      <w:pPr>
        <w:pStyle w:val="AllowPageBreak"/>
      </w:pPr>
    </w:p>
    <w:p w:rsidR="00000000" w:rsidRPr="00284261" w:rsidP="00284261">
      <w:pPr>
        <w:pStyle w:val="Heading1"/>
      </w:pPr>
      <w:bookmarkStart w:id="6" w:name="O_318507"/>
      <w:bookmarkEnd w:id="6"/>
      <w:r w:rsidRPr="00284261">
        <w:t>Employability Skills Information</w:t>
      </w:r>
    </w:p>
    <w:p w:rsidR="00000000" w:rsidRPr="00284261" w:rsidP="00284261">
      <w:pPr>
        <w:pStyle w:val="BodyText"/>
      </w:pPr>
      <w:r w:rsidRPr="00284261">
        <w:t>The required outcomes described in this unit of c</w:t>
      </w:r>
      <w:r w:rsidRPr="00284261">
        <w:t>ompetency contain applicable facets of employability skills. The Employability Skills Summary for the qualification in which this unit of competency is packaged, will assist in identifying employability skills requirements.</w:t>
      </w:r>
    </w:p>
    <w:p w:rsidR="00000000" w:rsidRPr="00284261" w:rsidP="00284261">
      <w:pPr>
        <w:pStyle w:val="BodyText"/>
      </w:pPr>
      <w:r w:rsidRPr="00284261">
        <w:t xml:space="preserve">The required outcomes described </w:t>
      </w:r>
      <w:r w:rsidRPr="00284261">
        <w:t>in this unit of competency contain applicable facets of employability skills. The Employability Skills Summary for the qualification in which this unit of competency is packaged, will assist in identifying employability skills requirements.</w:t>
      </w:r>
    </w:p>
    <w:p w:rsidR="00000000" w:rsidRPr="00284261" w:rsidP="00284261">
      <w:pPr>
        <w:pStyle w:val="AllowPageBreak"/>
      </w:pPr>
    </w:p>
    <w:p w:rsidR="00000000" w:rsidRPr="00284261" w:rsidP="00284261">
      <w:pPr>
        <w:pStyle w:val="Heading1"/>
      </w:pPr>
      <w:bookmarkStart w:id="7" w:name="O_318506"/>
      <w:bookmarkEnd w:id="7"/>
      <w:r w:rsidRPr="00284261">
        <w:t>Elements and Performance Criteria Pre-Content</w:t>
      </w:r>
    </w:p>
    <w:p w:rsidR="00000000" w:rsidRPr="00284261" w:rsidP="00284261">
      <w:pPr>
        <w:pStyle w:val="BodyText"/>
      </w:pPr>
      <w:r w:rsidRPr="00284261">
        <w:t>Elements define the essential outcomes of a unit of competency.</w:t>
      </w:r>
    </w:p>
    <w:p w:rsidR="00000000" w:rsidRPr="00284261" w:rsidP="00284261">
      <w:pPr>
        <w:pStyle w:val="BodyText"/>
      </w:pPr>
      <w:r w:rsidRPr="00284261">
        <w:t xml:space="preserve">Performance Criteria describe the required performance needed to demonstrate achievement of the Element. </w:t>
      </w:r>
      <w:r w:rsidRPr="00284261">
        <w:rPr>
          <w:rStyle w:val="SpecialBold"/>
        </w:rPr>
        <w:t xml:space="preserve">Bold, italicised </w:t>
      </w:r>
      <w:r w:rsidRPr="00284261">
        <w:t>terms are elaborated in the Range Statement. Assessment of performance is to be consistent with the Evidence Guide.</w:t>
      </w:r>
    </w:p>
    <w:p w:rsidR="00000000" w:rsidRPr="00284261" w:rsidP="00284261">
      <w:pPr>
        <w:pStyle w:val="BodyText"/>
      </w:pPr>
      <w:r w:rsidRPr="00284261">
        <w:t>Elements define the essential outcomes of a unit of competency.</w:t>
      </w:r>
    </w:p>
    <w:p w:rsidR="00000000" w:rsidRPr="00284261" w:rsidP="00284261">
      <w:pPr>
        <w:pStyle w:val="BodyText"/>
      </w:pPr>
      <w:r w:rsidRPr="00284261">
        <w:t>Performance Criteria describe the required performance needed to demonstrate</w:t>
      </w:r>
      <w:r w:rsidRPr="00284261">
        <w:t xml:space="preserve"> achievement of the Element. </w:t>
      </w:r>
      <w:r w:rsidRPr="00284261">
        <w:rPr>
          <w:rStyle w:val="SpecialBold"/>
        </w:rPr>
        <w:t xml:space="preserve">Bold, italicised </w:t>
      </w:r>
      <w:r w:rsidRPr="00284261">
        <w:t>terms are elaborated in the Range Statement. Assessment of performance is to be consistent with the Evidence Guide.</w:t>
      </w:r>
    </w:p>
    <w:p w:rsidR="00000000" w:rsidRPr="00284261" w:rsidP="00284261">
      <w:pPr>
        <w:pStyle w:val="AllowPageBreak"/>
      </w:pPr>
    </w:p>
    <w:p w:rsidR="00000000" w:rsidRPr="00284261" w:rsidP="00284261">
      <w:pPr>
        <w:pStyle w:val="Heading1"/>
      </w:pPr>
      <w:bookmarkStart w:id="8" w:name="O_318505"/>
      <w:bookmarkEnd w:id="8"/>
      <w:r w:rsidRPr="0028426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156B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Elements and Performance Criteria</w:t>
            </w:r>
          </w:p>
        </w:tc>
      </w:tr>
      <w:tr w:rsidTr="009156B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Performance Criteria</w:t>
            </w:r>
          </w:p>
        </w:tc>
      </w:tr>
      <w:tr w:rsidTr="009156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1</w:t>
            </w:r>
          </w:p>
        </w:tc>
        <w:tc>
          <w:tcPr>
            <w:tcW w:w="3000" w:type="dxa"/>
            <w:vMerge w:val="restart"/>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Clarify the function that the equipment fulfils</w:t>
            </w:r>
          </w:p>
        </w:tc>
        <w:tc>
          <w:tcPr>
            <w:tcW w:w="5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1.1</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 xml:space="preserve">Computing equipment, associated devices </w:t>
            </w:r>
            <w:r w:rsidRPr="00284261">
              <w:t xml:space="preserve">and </w:t>
            </w:r>
            <w:r w:rsidRPr="00284261">
              <w:rPr>
                <w:rStyle w:val="SpecialBold"/>
              </w:rPr>
              <w:t xml:space="preserve">other equipment </w:t>
            </w:r>
            <w:r w:rsidRPr="00284261">
              <w:t>used in the workplace are identified</w:t>
            </w:r>
          </w:p>
        </w:tc>
      </w:tr>
      <w:tr w:rsidTr="00915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1.2</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Functions of the computer equipment, associated devices and other equipment and the outcomes they are used to achieve are determined</w:t>
            </w:r>
          </w:p>
        </w:tc>
      </w:tr>
      <w:tr w:rsidTr="009156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2</w:t>
            </w:r>
          </w:p>
        </w:tc>
        <w:tc>
          <w:tcPr>
            <w:tcW w:w="3000" w:type="dxa"/>
            <w:vMerge w:val="restart"/>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 xml:space="preserve">Access and enter information from/into the computer </w:t>
            </w:r>
          </w:p>
        </w:tc>
        <w:tc>
          <w:tcPr>
            <w:tcW w:w="5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2.1</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 xml:space="preserve">Organisational procedures </w:t>
            </w:r>
            <w:r w:rsidRPr="00284261">
              <w:t>for accessing computer based equipmen</w:t>
            </w:r>
            <w:r w:rsidRPr="00284261">
              <w:t>t are followed</w:t>
            </w:r>
          </w:p>
        </w:tc>
      </w:tr>
      <w:tr w:rsidTr="00915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2.2</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The computer system is navigated to find the required program/file</w:t>
            </w:r>
          </w:p>
        </w:tc>
      </w:tr>
      <w:tr w:rsidTr="00915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2.3</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Appropriate software</w:t>
            </w:r>
            <w:r w:rsidRPr="00284261">
              <w:t>, including custom built software, is selected</w:t>
            </w:r>
          </w:p>
        </w:tc>
      </w:tr>
      <w:tr w:rsidTr="00915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2.4</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The program/file is opened and the required data is identified</w:t>
            </w:r>
          </w:p>
        </w:tc>
      </w:tr>
      <w:tr w:rsidTr="00915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2.5</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Data is entered, changed or removed as needed</w:t>
            </w:r>
          </w:p>
        </w:tc>
      </w:tr>
      <w:tr w:rsidTr="00915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2.6</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Files are checked for accuracy</w:t>
            </w:r>
          </w:p>
        </w:tc>
      </w:tr>
      <w:tr w:rsidTr="00915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2.7</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Internet/intranet searching and sending and receiving of emails is undertaken and relevant information or files are saved as required</w:t>
            </w:r>
          </w:p>
        </w:tc>
      </w:tr>
      <w:tr w:rsidTr="009156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3</w:t>
            </w:r>
          </w:p>
        </w:tc>
        <w:tc>
          <w:tcPr>
            <w:tcW w:w="3000" w:type="dxa"/>
            <w:vMerge w:val="restart"/>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Save files/data and produce computer reports as required</w:t>
            </w:r>
          </w:p>
        </w:tc>
        <w:tc>
          <w:tcPr>
            <w:tcW w:w="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3.1</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 xml:space="preserve">Files/data are saved following </w:t>
            </w:r>
            <w:r w:rsidRPr="00284261">
              <w:rPr>
                <w:rStyle w:val="SpecialBold"/>
              </w:rPr>
              <w:t xml:space="preserve">standard procedures </w:t>
            </w:r>
            <w:r w:rsidRPr="00284261">
              <w:t>prior to exiting the computer equipment</w:t>
            </w:r>
          </w:p>
        </w:tc>
      </w:tr>
      <w:tr w:rsidTr="00915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3.2</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 xml:space="preserve">Reports and document are produced </w:t>
            </w:r>
          </w:p>
        </w:tc>
      </w:tr>
      <w:tr w:rsidTr="00915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3.3</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 xml:space="preserve">Data and documents are appropriately </w:t>
            </w:r>
            <w:r w:rsidRPr="00284261">
              <w:rPr>
                <w:rStyle w:val="SpecialBold"/>
              </w:rPr>
              <w:t xml:space="preserve">stored </w:t>
            </w:r>
            <w:r w:rsidRPr="00284261">
              <w:t>as required</w:t>
            </w:r>
          </w:p>
        </w:tc>
      </w:tr>
      <w:tr w:rsidTr="00915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3.4</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Procedures for shutting down computers are followed</w:t>
            </w:r>
          </w:p>
        </w:tc>
      </w:tr>
      <w:tr w:rsidTr="00915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3.5</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 xml:space="preserve">Equipment and data is secured as required by the organisation's policies and procedures and/or as required by </w:t>
            </w:r>
            <w:r w:rsidRPr="00284261">
              <w:rPr>
                <w:rStyle w:val="SpecialBold"/>
              </w:rPr>
              <w:t>legislation or regulations and codes of conduct</w:t>
            </w:r>
          </w:p>
        </w:tc>
      </w:tr>
      <w:tr w:rsidTr="009156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4</w:t>
            </w:r>
          </w:p>
        </w:tc>
        <w:tc>
          <w:tcPr>
            <w:tcW w:w="3000" w:type="dxa"/>
            <w:vMerge w:val="restart"/>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 xml:space="preserve">Use manuals and online help </w:t>
            </w:r>
            <w:r w:rsidRPr="00284261">
              <w:t>to solve computing problems</w:t>
            </w:r>
          </w:p>
        </w:tc>
        <w:tc>
          <w:tcPr>
            <w:tcW w:w="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4.1</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Manuals, training notes, or company documentation are used to solve problems</w:t>
            </w:r>
          </w:p>
        </w:tc>
      </w:tr>
      <w:tr w:rsidTr="00915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4.2</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Online help is accessed to solve problems</w:t>
            </w:r>
          </w:p>
        </w:tc>
      </w:tr>
      <w:tr w:rsidTr="009156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5</w:t>
            </w:r>
          </w:p>
        </w:tc>
        <w:tc>
          <w:tcPr>
            <w:tcW w:w="3000" w:type="dxa"/>
            <w:vMerge w:val="restart"/>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Undertake routine maintenance of computers and associated devices</w:t>
            </w:r>
          </w:p>
        </w:tc>
        <w:tc>
          <w:tcPr>
            <w:tcW w:w="5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5.1</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 xml:space="preserve">Routine maintenance </w:t>
            </w:r>
            <w:r w:rsidRPr="00284261">
              <w:t>tasks are carried out according to manufacturer's instructions</w:t>
            </w:r>
          </w:p>
        </w:tc>
      </w:tr>
      <w:tr w:rsidTr="00915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5.2</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 xml:space="preserve">Technical assistance </w:t>
            </w:r>
            <w:r w:rsidRPr="00284261">
              <w:t>is sought as necessary</w:t>
            </w:r>
          </w:p>
        </w:tc>
      </w:tr>
      <w:tr w:rsidTr="009156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6</w:t>
            </w:r>
          </w:p>
        </w:tc>
        <w:tc>
          <w:tcPr>
            <w:tcW w:w="3000" w:type="dxa"/>
            <w:vMerge w:val="restart"/>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 xml:space="preserve">Use and maintain other workplace equipment </w:t>
            </w:r>
          </w:p>
        </w:tc>
        <w:tc>
          <w:tcPr>
            <w:tcW w:w="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6.1</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Other equipment is used to achieve workplace outcomes as required</w:t>
            </w:r>
          </w:p>
        </w:tc>
      </w:tr>
      <w:tr w:rsidTr="00915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6.2</w:t>
            </w:r>
          </w:p>
        </w:tc>
        <w:tc>
          <w:tcPr>
            <w:tcW w:w="51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Routine maintenance is carried out or organised in line with manufacturer's instructions</w:t>
            </w:r>
          </w:p>
        </w:tc>
      </w:tr>
      <w:tr w:rsidTr="009156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6.3</w:t>
            </w:r>
          </w:p>
        </w:tc>
        <w:tc>
          <w:tcPr>
            <w:tcW w:w="51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rPr>
                <w:rStyle w:val="SpecialBold"/>
              </w:rPr>
              <w:t xml:space="preserve">Consumables </w:t>
            </w:r>
            <w:r w:rsidRPr="00284261">
              <w:t>for office equipment are used and replaced as required</w:t>
            </w:r>
          </w:p>
        </w:tc>
      </w:tr>
    </w:tbl>
    <w:p w:rsidR="00000000" w:rsidRPr="00284261" w:rsidP="00284261">
      <w:pPr>
        <w:pStyle w:val="BodyText"/>
      </w:pPr>
    </w:p>
    <w:p w:rsidR="00000000" w:rsidRPr="00284261" w:rsidP="00284261">
      <w:pPr>
        <w:pStyle w:val="AllowPageBreak"/>
      </w:pPr>
    </w:p>
    <w:p w:rsidR="00000000" w:rsidRPr="00284261" w:rsidP="00284261">
      <w:pPr>
        <w:pStyle w:val="Heading1"/>
      </w:pPr>
      <w:bookmarkStart w:id="9" w:name="O_318504"/>
      <w:bookmarkEnd w:id="9"/>
      <w:r w:rsidRPr="00284261">
        <w:t>Required Skills and Knowledge</w:t>
      </w:r>
    </w:p>
    <w:tbl>
      <w:tblPr>
        <w:tblW w:w="0" w:type="auto"/>
        <w:tblLayout w:type="fixed"/>
        <w:tblCellMar>
          <w:left w:w="62" w:type="dxa"/>
          <w:right w:w="62" w:type="dxa"/>
        </w:tblCellMar>
        <w:tblLook w:val="0000"/>
      </w:tblPr>
      <w:tblGrid>
        <w:gridCol w:w="9000"/>
      </w:tblGrid>
      <w:tr w:rsidTr="009156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REQUIRED KNOWLEDGE</w:t>
            </w:r>
            <w:r w:rsidRPr="00284261">
              <w:t>&amp;</w:t>
            </w:r>
            <w:r w:rsidRPr="00284261">
              <w:rPr>
                <w:rStyle w:val="SpecialBold"/>
              </w:rPr>
              <w:t>SKILLS</w:t>
            </w:r>
          </w:p>
        </w:tc>
      </w:tr>
      <w:tr w:rsidTr="009156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rPr>
                <w:rStyle w:val="SpecialBold"/>
              </w:rPr>
              <w:t>Knowledge requirements include</w:t>
            </w:r>
            <w:r w:rsidRPr="00284261">
              <w:t xml:space="preserve">: </w:t>
            </w:r>
          </w:p>
          <w:p w:rsidR="00000000" w:rsidRPr="00284261" w:rsidP="00284261">
            <w:pPr>
              <w:pStyle w:val="BodyText"/>
            </w:pPr>
            <w:r w:rsidRPr="00284261">
              <w:t>knowledge of available technology and its uses</w:t>
            </w:r>
          </w:p>
          <w:p w:rsidR="00000000" w:rsidRPr="00284261" w:rsidP="00284261">
            <w:pPr>
              <w:pStyle w:val="BodyText"/>
            </w:pPr>
            <w:r w:rsidRPr="00284261">
              <w:t>knowledge of operating instructions and how to access the relevant manuals and operating procedures</w:t>
            </w:r>
          </w:p>
          <w:p w:rsidR="00000000" w:rsidRPr="00284261" w:rsidP="00284261">
            <w:pPr>
              <w:pStyle w:val="BodyText"/>
            </w:pPr>
            <w:r w:rsidRPr="00284261">
              <w:t>knowledge of security procedures required by the organisation or by legislat</w:t>
            </w:r>
            <w:r w:rsidRPr="00284261">
              <w:t>ion</w:t>
            </w:r>
          </w:p>
          <w:p w:rsidR="00000000" w:rsidRPr="00284261" w:rsidP="00284261">
            <w:pPr>
              <w:pStyle w:val="BodyText"/>
            </w:pPr>
            <w:r w:rsidRPr="00284261">
              <w:t>knowledge of appropriate software, including the custom built software for a particular company, and computer applications including the internet and email</w:t>
            </w:r>
          </w:p>
          <w:p w:rsidR="00000000" w:rsidP="00284261">
            <w:pPr>
              <w:pStyle w:val="BodyText"/>
              <w:rPr>
                <w:lang w:val="en-NZ"/>
              </w:rPr>
            </w:pPr>
            <w:r w:rsidRPr="00284261">
              <w:t xml:space="preserve">knowledge of company policy relating to use and maintenance of computers and other equipment </w:t>
            </w:r>
          </w:p>
        </w:tc>
      </w:tr>
      <w:tr w:rsidTr="009156B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rPr>
                <w:rStyle w:val="SpecialBold"/>
              </w:rPr>
              <w:t>S</w:t>
            </w:r>
            <w:r w:rsidRPr="00284261">
              <w:rPr>
                <w:rStyle w:val="SpecialBold"/>
              </w:rPr>
              <w:t>kills requirements include</w:t>
            </w:r>
            <w:r w:rsidRPr="00284261">
              <w:t xml:space="preserve">: </w:t>
            </w:r>
          </w:p>
          <w:p w:rsidR="00000000" w:rsidRPr="00284261" w:rsidP="00284261">
            <w:pPr>
              <w:pStyle w:val="BodyText"/>
            </w:pPr>
            <w:r w:rsidRPr="00284261">
              <w:t>interpersonal and communication skills</w:t>
            </w:r>
          </w:p>
          <w:p w:rsidR="00000000" w:rsidRPr="00284261" w:rsidP="00284261">
            <w:pPr>
              <w:pStyle w:val="BodyText"/>
            </w:pPr>
            <w:r w:rsidRPr="00284261">
              <w:t>computing skills</w:t>
            </w:r>
          </w:p>
          <w:p w:rsidR="00000000" w:rsidRPr="00284261" w:rsidP="00284261">
            <w:pPr>
              <w:pStyle w:val="BodyText"/>
            </w:pPr>
            <w:r w:rsidRPr="00284261">
              <w:t>use of software programs, including email and internet programs, and custom built computer programs</w:t>
            </w:r>
          </w:p>
          <w:p w:rsidR="00000000" w:rsidRPr="00284261" w:rsidP="00284261">
            <w:pPr>
              <w:pStyle w:val="BodyText"/>
            </w:pPr>
            <w:r w:rsidRPr="00284261">
              <w:t xml:space="preserve">referral skills (when to seek help) </w:t>
            </w:r>
          </w:p>
        </w:tc>
      </w:tr>
    </w:tbl>
    <w:p w:rsidR="00000000" w:rsidRPr="00284261" w:rsidP="00284261">
      <w:pPr>
        <w:pStyle w:val="BodyText"/>
      </w:pPr>
    </w:p>
    <w:p w:rsidR="00000000" w:rsidRPr="00284261" w:rsidP="00284261">
      <w:pPr>
        <w:pStyle w:val="AllowPageBreak"/>
      </w:pPr>
    </w:p>
    <w:p w:rsidR="00000000" w:rsidRPr="00284261" w:rsidP="00284261">
      <w:pPr>
        <w:pStyle w:val="Heading1"/>
      </w:pPr>
      <w:bookmarkStart w:id="10" w:name="O_318501"/>
      <w:bookmarkEnd w:id="10"/>
      <w:r w:rsidRPr="00284261">
        <w:t>Evidence Guide</w:t>
      </w:r>
    </w:p>
    <w:tbl>
      <w:tblPr>
        <w:tblW w:w="0" w:type="auto"/>
        <w:tblLayout w:type="fixed"/>
        <w:tblCellMar>
          <w:left w:w="62" w:type="dxa"/>
          <w:right w:w="62" w:type="dxa"/>
        </w:tblCellMar>
        <w:tblLook w:val="0000"/>
      </w:tblPr>
      <w:tblGrid>
        <w:gridCol w:w="4500"/>
        <w:gridCol w:w="4500"/>
      </w:tblGrid>
      <w:tr w:rsidTr="009156B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 xml:space="preserve"> EVIDENCE GUIDE</w:t>
            </w:r>
          </w:p>
        </w:tc>
      </w:tr>
      <w:tr w:rsidTr="009156B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 xml:space="preserve">Assessment of performance requirements in the unit should be undertaken in an industry context. The Evidence Guide identifies the critical aspects, knowledge and skills to be demonstrated to confirm competency for the unit. Competency is </w:t>
            </w:r>
            <w:r w:rsidRPr="00284261">
              <w:t xml:space="preserve">demonstrated by performance of all stated criteria including the Range Statement applicable to the workplace. </w:t>
            </w:r>
          </w:p>
        </w:tc>
      </w:tr>
      <w:tr w:rsidTr="009156B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Overview of assessment requirements</w:t>
            </w:r>
          </w:p>
        </w:tc>
      </w:tr>
      <w:tr w:rsidTr="009156B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 xml:space="preserve">To achieve competency in this unit, a person must be able to demonstrate: </w:t>
            </w:r>
          </w:p>
          <w:p w:rsidR="00000000" w:rsidP="00284261">
            <w:pPr>
              <w:pStyle w:val="BodyText"/>
              <w:rPr>
                <w:lang w:val="en-NZ"/>
              </w:rPr>
            </w:pPr>
            <w:r w:rsidRPr="00284261">
              <w:t xml:space="preserve">the ability to use technology and particularly computers to achieve the workplace outcomes required by their organisation </w:t>
            </w:r>
          </w:p>
        </w:tc>
      </w:tr>
      <w:tr w:rsidTr="009156B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Critical aspects of evidence</w:t>
            </w:r>
          </w:p>
        </w:tc>
      </w:tr>
      <w:tr w:rsidTr="009156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Evidence required for demonstration of consistent performance</w:t>
            </w:r>
            <w:r w:rsidRPr="00284261">
              <w:t xml:space="preserve">: </w:t>
            </w:r>
          </w:p>
        </w:tc>
        <w:tc>
          <w:tcPr>
            <w:tcW w:w="4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Competence in this unit must be asse</w:t>
            </w:r>
            <w:r w:rsidRPr="00284261">
              <w:t xml:space="preserve">ssed over a period of time in order to ensure consistency of performance over the Range Statement and contexts applicable to the work environment. </w:t>
            </w:r>
          </w:p>
        </w:tc>
      </w:tr>
      <w:tr w:rsidTr="009156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Delivery</w:t>
            </w:r>
            <w:r w:rsidRPr="00284261">
              <w:t>/</w:t>
            </w:r>
            <w:r w:rsidRPr="00284261">
              <w:rPr>
                <w:rStyle w:val="SpecialBold"/>
              </w:rPr>
              <w:t>relationship to other units</w:t>
            </w:r>
            <w:r w:rsidRPr="00284261">
              <w:t xml:space="preserve">: </w:t>
            </w:r>
          </w:p>
        </w:tc>
        <w:tc>
          <w:tcPr>
            <w:tcW w:w="45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This unit may be assessed on its own or it may be assessed with othe</w:t>
            </w:r>
            <w:r w:rsidRPr="00284261">
              <w:t>r units that cover related skills and knowledge.</w:t>
            </w:r>
          </w:p>
          <w:p w:rsidR="00000000" w:rsidP="00284261">
            <w:pPr>
              <w:pStyle w:val="BodyText"/>
              <w:rPr>
                <w:lang w:val="en-NZ"/>
              </w:rPr>
            </w:pPr>
            <w:r w:rsidRPr="00284261">
              <w:t xml:space="preserve">Evidence is most relevant when provided through an integrated activity which combines the elements of competency for the unit, or a cluster of units of competency. </w:t>
            </w:r>
          </w:p>
        </w:tc>
      </w:tr>
      <w:tr w:rsidTr="009156B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Assessment requirements</w:t>
            </w:r>
          </w:p>
        </w:tc>
      </w:tr>
      <w:tr w:rsidTr="009156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Method of assessment</w:t>
            </w:r>
            <w:r w:rsidRPr="00284261">
              <w:t xml:space="preserve">: </w:t>
            </w:r>
          </w:p>
        </w:tc>
        <w:tc>
          <w:tcPr>
            <w:tcW w:w="45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For valid and reliable assessment of this unit, evidence should be gathered through a range of methods to indicate consistent performance.</w:t>
            </w:r>
          </w:p>
          <w:p w:rsidR="00000000" w:rsidP="00284261">
            <w:pPr>
              <w:pStyle w:val="BodyText"/>
              <w:rPr>
                <w:lang w:val="en-NZ"/>
              </w:rPr>
            </w:pPr>
            <w:r w:rsidRPr="00284261">
              <w:t>Assessment of this unit of competence will usually include observation of processes and proced</w:t>
            </w:r>
            <w:r w:rsidRPr="00284261">
              <w:t xml:space="preserve">ures, oral and/or written questioning on underpinning knowledge and skills and other methods as required. </w:t>
            </w:r>
          </w:p>
        </w:tc>
      </w:tr>
      <w:tr w:rsidTr="009156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Context of assessment</w:t>
            </w:r>
            <w:r w:rsidRPr="00284261">
              <w:t xml:space="preserve">: </w:t>
            </w:r>
          </w:p>
        </w:tc>
        <w:tc>
          <w:tcPr>
            <w:tcW w:w="4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t xml:space="preserve">This unit may be assessed in the workplace or in a simulated work environment </w:t>
            </w:r>
          </w:p>
        </w:tc>
      </w:tr>
      <w:tr w:rsidTr="009156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Resources required for assessment</w:t>
            </w:r>
            <w:r w:rsidRPr="00284261">
              <w:t xml:space="preserve">: </w:t>
            </w:r>
          </w:p>
        </w:tc>
        <w:tc>
          <w:tcPr>
            <w:tcW w:w="45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 xml:space="preserve">Assessment of this unit of competence requires access to a range of equipment including computers, associated equipment such as scanners, printers and a range of programs for document production and management, information handling, using the internet and </w:t>
            </w:r>
            <w:r w:rsidRPr="00284261">
              <w:t xml:space="preserve">sending and receiving emails. </w:t>
            </w:r>
          </w:p>
        </w:tc>
      </w:tr>
    </w:tbl>
    <w:p w:rsidR="00000000" w:rsidRPr="00284261" w:rsidP="00284261">
      <w:pPr>
        <w:pStyle w:val="BodyText"/>
      </w:pPr>
    </w:p>
    <w:p w:rsidR="00000000" w:rsidRPr="00284261" w:rsidP="00284261">
      <w:pPr>
        <w:pStyle w:val="AllowPageBreak"/>
      </w:pPr>
    </w:p>
    <w:p w:rsidR="00000000" w:rsidRPr="00284261" w:rsidP="00284261">
      <w:pPr>
        <w:pStyle w:val="Heading1"/>
      </w:pPr>
      <w:bookmarkStart w:id="11" w:name="O_318503"/>
      <w:bookmarkEnd w:id="11"/>
      <w:r w:rsidRPr="00284261">
        <w:t>Range Statement</w:t>
      </w:r>
    </w:p>
    <w:tbl>
      <w:tblPr>
        <w:tblW w:w="0" w:type="auto"/>
        <w:tblLayout w:type="fixed"/>
        <w:tblCellMar>
          <w:left w:w="62" w:type="dxa"/>
          <w:right w:w="62" w:type="dxa"/>
        </w:tblCellMar>
        <w:tblLook w:val="0000"/>
      </w:tblPr>
      <w:tblGrid>
        <w:gridCol w:w="4500"/>
        <w:gridCol w:w="4500"/>
      </w:tblGrid>
      <w:tr w:rsidTr="009156B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84261">
            <w:pPr>
              <w:pStyle w:val="BodyText"/>
              <w:rPr>
                <w:lang w:val="en-NZ"/>
              </w:rPr>
            </w:pPr>
          </w:p>
        </w:tc>
      </w:tr>
      <w:tr w:rsidTr="009156B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The Range Statement relates to the unit of competency as a whole. It allows for different work environments and situations that will affect performance.</w:t>
            </w:r>
          </w:p>
          <w:p w:rsidR="00000000" w:rsidP="00284261">
            <w:pPr>
              <w:pStyle w:val="BodyText"/>
              <w:rPr>
                <w:lang w:val="en-NZ"/>
              </w:rPr>
            </w:pPr>
            <w:r w:rsidRPr="00284261">
              <w:t xml:space="preserve">The following variables may be present with training and assessment depending on the work situation, needs of the candidate, accessibility of the item, and local industry and regional contexts. If </w:t>
            </w:r>
            <w:r w:rsidRPr="00284261">
              <w:rPr>
                <w:rStyle w:val="SpecialBold"/>
              </w:rPr>
              <w:t>bold italicised</w:t>
            </w:r>
            <w:r w:rsidRPr="00284261">
              <w:t xml:space="preserve"> text is shown in Performance Criteria, deta</w:t>
            </w:r>
            <w:r w:rsidRPr="00284261">
              <w:t xml:space="preserve">ils of the text are provided in the Range Statement. </w:t>
            </w:r>
          </w:p>
        </w:tc>
      </w:tr>
      <w:tr w:rsidTr="009156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Computing equipment</w:t>
            </w:r>
            <w:r w:rsidRPr="00284261">
              <w:t xml:space="preserve">, </w:t>
            </w:r>
            <w:r w:rsidRPr="00284261">
              <w:rPr>
                <w:rStyle w:val="SpecialBold"/>
              </w:rPr>
              <w:t>associated devicesmay include</w:t>
            </w:r>
            <w:r w:rsidRPr="00284261">
              <w:t xml:space="preserve">: </w:t>
            </w:r>
          </w:p>
        </w:tc>
        <w:tc>
          <w:tcPr>
            <w:tcW w:w="45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computers</w:t>
            </w:r>
          </w:p>
          <w:p w:rsidR="00000000" w:rsidRPr="00284261" w:rsidP="00284261">
            <w:pPr>
              <w:pStyle w:val="BodyText"/>
            </w:pPr>
            <w:r w:rsidRPr="00284261">
              <w:t>scanners</w:t>
            </w:r>
          </w:p>
          <w:p w:rsidR="00000000" w:rsidRPr="00284261" w:rsidP="00284261">
            <w:pPr>
              <w:pStyle w:val="BodyText"/>
            </w:pPr>
            <w:r w:rsidRPr="00284261">
              <w:t>printers</w:t>
            </w:r>
          </w:p>
          <w:p w:rsidR="00000000" w:rsidRPr="00284261" w:rsidP="00284261">
            <w:pPr>
              <w:pStyle w:val="BodyText"/>
            </w:pPr>
            <w:r w:rsidRPr="00284261">
              <w:t>modems</w:t>
            </w:r>
          </w:p>
          <w:p w:rsidR="00000000" w:rsidP="00284261">
            <w:pPr>
              <w:pStyle w:val="BodyText"/>
              <w:rPr>
                <w:lang w:val="en-NZ"/>
              </w:rPr>
            </w:pPr>
            <w:r w:rsidRPr="00284261">
              <w:t xml:space="preserve">CD burners </w:t>
            </w:r>
          </w:p>
        </w:tc>
      </w:tr>
      <w:tr w:rsidTr="009156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Other equipment</w:t>
            </w:r>
            <w:r w:rsidRPr="0028426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photocopiers</w:t>
            </w:r>
          </w:p>
          <w:p w:rsidR="00000000" w:rsidRPr="00284261" w:rsidP="00284261">
            <w:pPr>
              <w:pStyle w:val="BodyText"/>
            </w:pPr>
            <w:r w:rsidRPr="00284261">
              <w:t>facsimile machines</w:t>
            </w:r>
          </w:p>
          <w:p w:rsidR="00000000" w:rsidP="00284261">
            <w:pPr>
              <w:pStyle w:val="BodyText"/>
              <w:rPr>
                <w:lang w:val="en-NZ"/>
              </w:rPr>
            </w:pPr>
            <w:r w:rsidRPr="00284261">
              <w:t xml:space="preserve">telephones </w:t>
            </w:r>
          </w:p>
        </w:tc>
      </w:tr>
      <w:tr w:rsidTr="009156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Organisational procedures</w:t>
            </w:r>
            <w:r w:rsidRPr="00284261">
              <w:t xml:space="preserve"> may be related to: </w:t>
            </w:r>
          </w:p>
        </w:tc>
        <w:tc>
          <w:tcPr>
            <w:tcW w:w="45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privacy and security of documents and files</w:t>
            </w:r>
          </w:p>
          <w:p w:rsidR="00000000" w:rsidRPr="00284261" w:rsidP="00284261">
            <w:pPr>
              <w:pStyle w:val="BodyText"/>
            </w:pPr>
            <w:r w:rsidRPr="00284261">
              <w:t>safe storage procedures</w:t>
            </w:r>
          </w:p>
          <w:p w:rsidR="00000000" w:rsidRPr="00284261" w:rsidP="00284261">
            <w:pPr>
              <w:pStyle w:val="BodyText"/>
            </w:pPr>
            <w:r w:rsidRPr="00284261">
              <w:t>administration systems</w:t>
            </w:r>
          </w:p>
          <w:p w:rsidR="00000000" w:rsidRPr="00284261" w:rsidP="00284261">
            <w:pPr>
              <w:pStyle w:val="BodyText"/>
            </w:pPr>
            <w:r w:rsidRPr="00284261">
              <w:t>access procedures</w:t>
            </w:r>
          </w:p>
          <w:p w:rsidR="00000000" w:rsidP="00284261">
            <w:pPr>
              <w:pStyle w:val="BodyText"/>
              <w:rPr>
                <w:lang w:val="en-NZ"/>
              </w:rPr>
            </w:pPr>
            <w:r w:rsidRPr="00284261">
              <w:t xml:space="preserve">maintenance procedures </w:t>
            </w:r>
          </w:p>
        </w:tc>
      </w:tr>
      <w:tr w:rsidTr="009156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Appropriate software</w:t>
            </w:r>
            <w:r w:rsidRPr="0028426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 xml:space="preserve">word processing </w:t>
            </w:r>
          </w:p>
          <w:p w:rsidR="00000000" w:rsidRPr="00284261" w:rsidP="00284261">
            <w:pPr>
              <w:pStyle w:val="BodyText"/>
            </w:pPr>
            <w:r w:rsidRPr="00284261">
              <w:t>spreadsheets</w:t>
            </w:r>
          </w:p>
          <w:p w:rsidR="00000000" w:rsidRPr="00284261" w:rsidP="00284261">
            <w:pPr>
              <w:pStyle w:val="BodyText"/>
            </w:pPr>
            <w:r w:rsidRPr="00284261">
              <w:t>databases</w:t>
            </w:r>
          </w:p>
          <w:p w:rsidR="00000000" w:rsidRPr="00284261" w:rsidP="00284261">
            <w:pPr>
              <w:pStyle w:val="BodyText"/>
            </w:pPr>
            <w:r w:rsidRPr="00284261">
              <w:t>a</w:t>
            </w:r>
            <w:r w:rsidRPr="00284261">
              <w:t>ccounting programs</w:t>
            </w:r>
          </w:p>
          <w:p w:rsidR="00000000" w:rsidRPr="00284261" w:rsidP="00284261">
            <w:pPr>
              <w:pStyle w:val="BodyText"/>
            </w:pPr>
            <w:r w:rsidRPr="00284261">
              <w:t>email and internet programs</w:t>
            </w:r>
          </w:p>
          <w:p w:rsidR="00000000" w:rsidRPr="00284261" w:rsidP="00284261">
            <w:pPr>
              <w:pStyle w:val="BodyText"/>
            </w:pPr>
            <w:r w:rsidRPr="00284261">
              <w:t>specific financial industry programs</w:t>
            </w:r>
          </w:p>
          <w:p w:rsidR="00000000" w:rsidP="00284261">
            <w:pPr>
              <w:pStyle w:val="BodyText"/>
              <w:rPr>
                <w:lang w:val="en-NZ"/>
              </w:rPr>
            </w:pPr>
            <w:r w:rsidRPr="00284261">
              <w:t xml:space="preserve">programs built or customised for a particular company </w:t>
            </w:r>
          </w:p>
        </w:tc>
      </w:tr>
      <w:tr w:rsidTr="009156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Standard procedures</w:t>
            </w:r>
            <w:r w:rsidRPr="00284261">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procedures for changing and saving information</w:t>
            </w:r>
          </w:p>
          <w:p w:rsidR="00000000" w:rsidRPr="00284261" w:rsidP="00284261">
            <w:pPr>
              <w:pStyle w:val="BodyText"/>
            </w:pPr>
            <w:r w:rsidRPr="00284261">
              <w:t>guidance on file naming and saving</w:t>
            </w:r>
          </w:p>
          <w:p w:rsidR="00000000" w:rsidP="00284261">
            <w:pPr>
              <w:pStyle w:val="BodyText"/>
              <w:rPr>
                <w:lang w:val="en-NZ"/>
              </w:rPr>
            </w:pPr>
            <w:r w:rsidRPr="00284261">
              <w:t>d</w:t>
            </w:r>
            <w:r w:rsidRPr="00284261">
              <w:t xml:space="preserve">ocument format (eg reports, letters, memos, applications, formal financial documents) </w:t>
            </w:r>
          </w:p>
        </w:tc>
      </w:tr>
      <w:tr w:rsidTr="009156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Appropriate storage</w:t>
            </w:r>
            <w:r w:rsidRPr="0028426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electronic procedures for storage in directories, sub directories, back-up copies</w:t>
            </w:r>
          </w:p>
          <w:p w:rsidR="00000000" w:rsidRPr="00284261" w:rsidP="00284261">
            <w:pPr>
              <w:pStyle w:val="BodyText"/>
            </w:pPr>
            <w:r w:rsidRPr="00284261">
              <w:t>storage on compact disks, hard or floppy disks, backup systems</w:t>
            </w:r>
          </w:p>
          <w:p w:rsidR="00000000" w:rsidP="00284261">
            <w:pPr>
              <w:pStyle w:val="BodyText"/>
              <w:rPr>
                <w:lang w:val="en-NZ"/>
              </w:rPr>
            </w:pPr>
            <w:r w:rsidRPr="00284261">
              <w:t xml:space="preserve">filing of hard copies of correspondence, computer generated documents </w:t>
            </w:r>
          </w:p>
        </w:tc>
      </w:tr>
      <w:tr w:rsidTr="009156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Legislation or regulations and codes of conduct</w:t>
            </w:r>
            <w:r w:rsidRPr="0028426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Consumer Credit Code</w:t>
            </w:r>
          </w:p>
          <w:p w:rsidR="00000000" w:rsidRPr="00284261" w:rsidP="00284261">
            <w:pPr>
              <w:pStyle w:val="BodyText"/>
            </w:pPr>
            <w:r w:rsidRPr="00284261">
              <w:t>Privacy Act</w:t>
            </w:r>
          </w:p>
          <w:p w:rsidR="00000000" w:rsidRPr="00284261" w:rsidP="00284261">
            <w:pPr>
              <w:pStyle w:val="BodyText"/>
            </w:pPr>
            <w:r w:rsidRPr="00284261">
              <w:t xml:space="preserve">Financial Services Reform </w:t>
            </w:r>
            <w:r w:rsidRPr="00284261">
              <w:t>Act (FSRA)</w:t>
            </w:r>
          </w:p>
          <w:p w:rsidR="00000000" w:rsidRPr="00284261" w:rsidP="00284261">
            <w:pPr>
              <w:pStyle w:val="BodyText"/>
            </w:pPr>
            <w:r w:rsidRPr="00284261">
              <w:t>Electronic Funds Transfer (EFT) Codes of Conduct</w:t>
            </w:r>
          </w:p>
          <w:p w:rsidR="00000000" w:rsidRPr="00284261" w:rsidP="00284261">
            <w:pPr>
              <w:pStyle w:val="BodyText"/>
            </w:pPr>
            <w:r w:rsidRPr="00284261">
              <w:t>Financial Transactions Reports Act</w:t>
            </w:r>
          </w:p>
          <w:p w:rsidR="00000000" w:rsidP="00284261">
            <w:pPr>
              <w:pStyle w:val="BodyText"/>
              <w:rPr>
                <w:lang w:val="en-NZ"/>
              </w:rPr>
            </w:pPr>
            <w:r w:rsidRPr="00284261">
              <w:t xml:space="preserve">industry codes of practice </w:t>
            </w:r>
          </w:p>
        </w:tc>
      </w:tr>
      <w:tr w:rsidTr="009156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Routine maintenance</w:t>
            </w:r>
            <w:r w:rsidRPr="0028426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changing toners</w:t>
            </w:r>
          </w:p>
          <w:p w:rsidR="00000000" w:rsidRPr="00284261" w:rsidP="00284261">
            <w:pPr>
              <w:pStyle w:val="BodyText"/>
            </w:pPr>
            <w:r w:rsidRPr="00284261">
              <w:t>cleaning various parts of equipment</w:t>
            </w:r>
          </w:p>
          <w:p w:rsidR="00000000" w:rsidRPr="00284261" w:rsidP="00284261">
            <w:pPr>
              <w:pStyle w:val="BodyText"/>
            </w:pPr>
            <w:r w:rsidRPr="00284261">
              <w:t>replacing consumables</w:t>
            </w:r>
          </w:p>
          <w:p w:rsidR="00000000" w:rsidP="00284261">
            <w:pPr>
              <w:pStyle w:val="BodyText"/>
              <w:rPr>
                <w:lang w:val="en-NZ"/>
              </w:rPr>
            </w:pPr>
            <w:r w:rsidRPr="00284261">
              <w:t>checking when profession</w:t>
            </w:r>
            <w:r w:rsidRPr="00284261">
              <w:t xml:space="preserve">al servicing is required (possibly under warranty) </w:t>
            </w:r>
          </w:p>
        </w:tc>
      </w:tr>
      <w:tr w:rsidTr="009156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Technical assistance</w:t>
            </w:r>
            <w:r w:rsidRPr="0028426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computer help desk personnel</w:t>
            </w:r>
          </w:p>
          <w:p w:rsidR="00000000" w:rsidRPr="00284261" w:rsidP="00284261">
            <w:pPr>
              <w:pStyle w:val="BodyText"/>
            </w:pPr>
            <w:r w:rsidRPr="00284261">
              <w:t>managers and supervisors</w:t>
            </w:r>
          </w:p>
          <w:p w:rsidR="00000000" w:rsidRPr="00284261" w:rsidP="00284261">
            <w:pPr>
              <w:pStyle w:val="BodyText"/>
            </w:pPr>
            <w:r w:rsidRPr="00284261">
              <w:t>designated technology assistance staff</w:t>
            </w:r>
          </w:p>
          <w:p w:rsidR="00000000" w:rsidRPr="00284261" w:rsidP="00284261">
            <w:pPr>
              <w:pStyle w:val="BodyText"/>
            </w:pPr>
            <w:r w:rsidRPr="00284261">
              <w:t>external staff employed by manufacturer of the equipment or software suppli</w:t>
            </w:r>
            <w:r w:rsidRPr="00284261">
              <w:t>er</w:t>
            </w:r>
          </w:p>
          <w:p w:rsidR="00000000" w:rsidP="00284261">
            <w:pPr>
              <w:pStyle w:val="BodyText"/>
              <w:rPr>
                <w:lang w:val="en-NZ"/>
              </w:rPr>
            </w:pPr>
            <w:r w:rsidRPr="00284261">
              <w:t xml:space="preserve">staff from specialist computer support companies </w:t>
            </w:r>
          </w:p>
        </w:tc>
      </w:tr>
      <w:tr w:rsidTr="009156B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84261">
            <w:pPr>
              <w:pStyle w:val="BodyText"/>
              <w:rPr>
                <w:lang w:val="en-NZ"/>
              </w:rPr>
            </w:pPr>
            <w:r w:rsidRPr="00284261">
              <w:rPr>
                <w:rStyle w:val="SpecialBold"/>
              </w:rPr>
              <w:t>Consumables</w:t>
            </w:r>
            <w:r w:rsidRPr="0028426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284261" w:rsidP="00284261">
            <w:pPr>
              <w:pStyle w:val="BodyText"/>
            </w:pPr>
            <w:r w:rsidRPr="00284261">
              <w:t>ink or toner cartridges</w:t>
            </w:r>
          </w:p>
          <w:p w:rsidR="00000000" w:rsidRPr="00284261" w:rsidP="00284261">
            <w:pPr>
              <w:pStyle w:val="BodyText"/>
            </w:pPr>
            <w:r w:rsidRPr="00284261">
              <w:t>paper</w:t>
            </w:r>
          </w:p>
          <w:p w:rsidR="00000000" w:rsidRPr="00284261" w:rsidP="00284261">
            <w:pPr>
              <w:pStyle w:val="BodyText"/>
            </w:pPr>
            <w:r w:rsidRPr="00284261">
              <w:t xml:space="preserve">fax cartridges </w:t>
            </w:r>
          </w:p>
        </w:tc>
      </w:tr>
    </w:tbl>
    <w:p w:rsidR="00000000" w:rsidRPr="00284261" w:rsidP="00284261">
      <w:pPr>
        <w:pStyle w:val="BodyText"/>
      </w:pPr>
    </w:p>
    <w:p w:rsidR="00000000" w:rsidRPr="00284261" w:rsidP="00284261">
      <w:pPr>
        <w:pStyle w:val="AllowPageBreak"/>
      </w:pPr>
    </w:p>
    <w:p w:rsidR="00000000" w:rsidRPr="00284261" w:rsidP="00284261">
      <w:pPr>
        <w:pStyle w:val="Heading1"/>
      </w:pPr>
      <w:bookmarkStart w:id="12" w:name="O_318513"/>
      <w:bookmarkEnd w:id="12"/>
      <w:r w:rsidRPr="00284261">
        <w:t>Unit Sector(s)</w:t>
      </w:r>
    </w:p>
    <w:p w:rsidR="00000000" w:rsidRPr="00284261" w:rsidP="00284261">
      <w:pPr>
        <w:pStyle w:val="BodyText"/>
      </w:pPr>
      <w:r w:rsidRPr="00284261">
        <w:t>Not applicable.</w:t>
      </w:r>
    </w:p>
    <w:p w:rsidR="00000000" w:rsidRPr="00284261" w:rsidP="00284261">
      <w:pPr>
        <w:pStyle w:val="AllowPageBreak"/>
      </w:pPr>
    </w:p>
    <w:p w:rsidR="00000000" w:rsidRPr="00284261" w:rsidP="00284261">
      <w:pPr>
        <w:pStyle w:val="Heading1"/>
      </w:pPr>
      <w:bookmarkStart w:id="13" w:name="O_318502"/>
      <w:bookmarkEnd w:id="13"/>
      <w:r w:rsidRPr="00284261">
        <w:t>Relationship to other units</w:t>
      </w:r>
    </w:p>
    <w:p w:rsidR="00000000" w:rsidRPr="00284261" w:rsidP="00284261">
      <w:pPr>
        <w:pStyle w:val="BodyText"/>
      </w:pPr>
      <w:r w:rsidRPr="00284261">
        <w:t>This unit replaces FNSICGEN302A.</w:t>
      </w:r>
    </w:p>
    <w:p w:rsidR="00000000" w:rsidRPr="00284261" w:rsidP="00284261">
      <w:pPr>
        <w:pStyle w:val="BodyText"/>
      </w:pPr>
      <w:r w:rsidRPr="00284261">
        <w:t>This unit replaces FNSICGEN302A.</w:t>
      </w:r>
    </w:p>
    <w:p w:rsidR="00000000" w:rsidRPr="00284261" w:rsidP="00284261"/>
    <w:sectPr w:rsidSect="002842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2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56B2" w:rsidP="009156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2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6B2" w:rsidP="002842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56B2" w:rsidP="002842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156B2" w:rsidP="002842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2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56B2" w:rsidP="009156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2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6B2" w:rsidP="00284261">
    <w:pPr>
      <w:pStyle w:val="Header"/>
      <w:framePr w:wrap="around"/>
    </w:pPr>
    <w:r>
      <w:fldChar w:fldCharType="begin"/>
    </w:r>
    <w:r>
      <w:instrText xml:space="preserve"> TITLE   \* MERGEFORMAT </w:instrText>
    </w:r>
    <w:r>
      <w:fldChar w:fldCharType="separate"/>
    </w:r>
    <w:r>
      <w:t>FNSICGEN302B Use technology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56B2" w:rsidP="002842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2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4261"/>
    <w:pPr>
      <w:spacing w:before="360" w:after="60"/>
      <w:outlineLvl w:val="0"/>
    </w:pPr>
    <w:rPr>
      <w:sz w:val="32"/>
    </w:rPr>
  </w:style>
  <w:style w:type="paragraph" w:styleId="Heading2">
    <w:name w:val="heading 2"/>
    <w:basedOn w:val="HeadingBase"/>
    <w:next w:val="BodyText"/>
    <w:link w:val="Heading2Char"/>
    <w:qFormat/>
    <w:rsid w:val="00284261"/>
    <w:pPr>
      <w:keepLines/>
      <w:spacing w:before="240" w:after="120"/>
      <w:outlineLvl w:val="1"/>
    </w:pPr>
    <w:rPr>
      <w:sz w:val="28"/>
      <w:szCs w:val="40"/>
    </w:rPr>
  </w:style>
  <w:style w:type="paragraph" w:styleId="Heading3">
    <w:name w:val="heading 3"/>
    <w:basedOn w:val="HeadingBase"/>
    <w:next w:val="BodyText"/>
    <w:link w:val="Heading3Char"/>
    <w:qFormat/>
    <w:rsid w:val="00284261"/>
    <w:pPr>
      <w:spacing w:before="180" w:after="120"/>
      <w:outlineLvl w:val="2"/>
    </w:pPr>
    <w:rPr>
      <w:spacing w:val="-10"/>
      <w:kern w:val="32"/>
    </w:rPr>
  </w:style>
  <w:style w:type="paragraph" w:styleId="Heading4">
    <w:name w:val="heading 4"/>
    <w:basedOn w:val="HeadingBase"/>
    <w:next w:val="BodyText"/>
    <w:link w:val="Heading4Char"/>
    <w:qFormat/>
    <w:rsid w:val="00284261"/>
    <w:pPr>
      <w:spacing w:before="160" w:after="120"/>
      <w:outlineLvl w:val="3"/>
    </w:pPr>
    <w:rPr>
      <w:sz w:val="22"/>
    </w:rPr>
  </w:style>
  <w:style w:type="paragraph" w:styleId="Heading5">
    <w:name w:val="heading 5"/>
    <w:basedOn w:val="HeadingBase"/>
    <w:next w:val="Normal"/>
    <w:link w:val="Heading5Char"/>
    <w:qFormat/>
    <w:rsid w:val="00284261"/>
    <w:pPr>
      <w:spacing w:before="80"/>
      <w:outlineLvl w:val="4"/>
    </w:pPr>
    <w:rPr>
      <w:color w:val="918585"/>
      <w:sz w:val="20"/>
    </w:rPr>
  </w:style>
  <w:style w:type="paragraph" w:styleId="Heading6">
    <w:name w:val="heading 6"/>
    <w:basedOn w:val="HeadingBase"/>
    <w:next w:val="Normal"/>
    <w:link w:val="Heading6Char"/>
    <w:qFormat/>
    <w:rsid w:val="00284261"/>
    <w:pPr>
      <w:spacing w:before="60"/>
      <w:outlineLvl w:val="5"/>
    </w:pPr>
    <w:rPr>
      <w:color w:val="918585"/>
      <w:sz w:val="20"/>
    </w:rPr>
  </w:style>
  <w:style w:type="paragraph" w:styleId="Heading7">
    <w:name w:val="heading 7"/>
    <w:basedOn w:val="Normal"/>
    <w:next w:val="Normal"/>
    <w:link w:val="Heading7Char"/>
    <w:qFormat/>
    <w:rsid w:val="00284261"/>
    <w:pPr>
      <w:ind w:left="720"/>
      <w:outlineLvl w:val="6"/>
    </w:pPr>
    <w:rPr>
      <w:i/>
    </w:rPr>
  </w:style>
  <w:style w:type="paragraph" w:styleId="Heading8">
    <w:name w:val="heading 8"/>
    <w:basedOn w:val="Normal"/>
    <w:next w:val="Normal"/>
    <w:link w:val="Heading8Char"/>
    <w:qFormat/>
    <w:rsid w:val="00284261"/>
    <w:pPr>
      <w:ind w:left="720"/>
      <w:outlineLvl w:val="7"/>
    </w:pPr>
    <w:rPr>
      <w:i/>
    </w:rPr>
  </w:style>
  <w:style w:type="paragraph" w:styleId="Heading9">
    <w:name w:val="heading 9"/>
    <w:basedOn w:val="Normal"/>
    <w:next w:val="Normal"/>
    <w:link w:val="Heading9Char"/>
    <w:qFormat/>
    <w:rsid w:val="00284261"/>
    <w:pPr>
      <w:ind w:left="720"/>
      <w:outlineLvl w:val="8"/>
    </w:pPr>
    <w:rPr>
      <w:i/>
    </w:rPr>
  </w:style>
  <w:style w:type="character" w:default="1" w:styleId="DefaultParagraphFont">
    <w:name w:val="Default Paragraph Font"/>
    <w:uiPriority w:val="1"/>
    <w:unhideWhenUsed/>
    <w:rsid w:val="002842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261"/>
  </w:style>
  <w:style w:type="character" w:customStyle="1" w:styleId="Heading1Char">
    <w:name w:val="Heading 1 Char"/>
    <w:basedOn w:val="DefaultParagraphFont"/>
    <w:link w:val="Heading1"/>
    <w:rsid w:val="00284261"/>
    <w:rPr>
      <w:rFonts w:ascii="Times New Roman" w:eastAsia="Times New Roman" w:hAnsi="Times New Roman" w:cs="Times New Roman"/>
      <w:b/>
      <w:sz w:val="32"/>
      <w:szCs w:val="20"/>
      <w:lang w:eastAsia="en-US"/>
    </w:rPr>
  </w:style>
  <w:style w:type="paragraph" w:styleId="BodyText">
    <w:name w:val="Body Text"/>
    <w:basedOn w:val="Normal"/>
    <w:link w:val="BodyTextChar"/>
    <w:rsid w:val="002842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4261"/>
    <w:rPr>
      <w:rFonts w:ascii="Times New Roman" w:eastAsia="Times New Roman" w:hAnsi="Times New Roman" w:cs="Times New Roman"/>
      <w:sz w:val="24"/>
      <w:lang w:val="en-US" w:eastAsia="en-US"/>
    </w:rPr>
  </w:style>
  <w:style w:type="paragraph" w:styleId="Footer">
    <w:name w:val="footer"/>
    <w:basedOn w:val="Normal"/>
    <w:link w:val="FooterChar"/>
    <w:rsid w:val="002842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26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84261"/>
    <w:rPr>
      <w:b/>
      <w:spacing w:val="0"/>
    </w:rPr>
  </w:style>
  <w:style w:type="paragraph" w:styleId="Header">
    <w:name w:val="header"/>
    <w:basedOn w:val="Normal"/>
    <w:link w:val="HeaderChar"/>
    <w:rsid w:val="002842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2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4261"/>
    <w:pPr>
      <w:spacing w:before="240" w:after="120"/>
      <w:outlineLvl w:val="0"/>
    </w:pPr>
    <w:rPr>
      <w:rFonts w:ascii="Times New Roman" w:hAnsi="Times New Roman"/>
      <w:b/>
      <w:sz w:val="28"/>
    </w:rPr>
  </w:style>
  <w:style w:type="paragraph" w:customStyle="1" w:styleId="AllowPageBreak">
    <w:name w:val="AllowPageBreak"/>
    <w:rsid w:val="002842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42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2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2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2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2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2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42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4261"/>
    <w:rPr>
      <w:rFonts w:ascii="Courier New" w:eastAsia="Times New Roman" w:hAnsi="Courier New" w:cs="Times New Roman"/>
      <w:i/>
      <w:szCs w:val="20"/>
      <w:lang w:val="en-US" w:eastAsia="en-US"/>
    </w:rPr>
  </w:style>
  <w:style w:type="paragraph" w:customStyle="1" w:styleId="HeadingBase">
    <w:name w:val="Heading Base"/>
    <w:rsid w:val="002842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261"/>
    <w:pPr>
      <w:tabs>
        <w:tab w:val="right" w:leader="dot" w:pos="9072"/>
      </w:tabs>
      <w:ind w:left="567"/>
    </w:pPr>
    <w:rPr>
      <w:szCs w:val="22"/>
    </w:rPr>
  </w:style>
  <w:style w:type="paragraph" w:customStyle="1" w:styleId="TOCBase">
    <w:name w:val="TOC Base"/>
    <w:rsid w:val="002842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261"/>
    <w:pPr>
      <w:tabs>
        <w:tab w:val="right" w:leader="dot" w:pos="9072"/>
      </w:tabs>
      <w:spacing w:before="40" w:after="40"/>
      <w:ind w:left="284"/>
    </w:pPr>
    <w:rPr>
      <w:rFonts w:ascii="Times New Roman" w:hAnsi="Times New Roman"/>
    </w:rPr>
  </w:style>
  <w:style w:type="paragraph" w:styleId="TOC1">
    <w:name w:val="toc 1"/>
    <w:basedOn w:val="TOCBase"/>
    <w:next w:val="Normal"/>
    <w:rsid w:val="002842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4261"/>
    <w:pPr>
      <w:spacing w:before="5040"/>
      <w:jc w:val="center"/>
    </w:pPr>
    <w:rPr>
      <w:sz w:val="48"/>
      <w:szCs w:val="72"/>
      <w:lang w:val="en-US"/>
    </w:rPr>
  </w:style>
  <w:style w:type="character" w:customStyle="1" w:styleId="TitleChar">
    <w:name w:val="Title Char"/>
    <w:basedOn w:val="DefaultParagraphFont"/>
    <w:link w:val="Title"/>
    <w:rsid w:val="002842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261"/>
    <w:pPr>
      <w:tabs>
        <w:tab w:val="left" w:pos="3600"/>
        <w:tab w:val="left" w:pos="3958"/>
      </w:tabs>
    </w:pPr>
  </w:style>
  <w:style w:type="paragraph" w:styleId="List">
    <w:name w:val="List"/>
    <w:basedOn w:val="BodyText"/>
    <w:next w:val="BodyText"/>
    <w:rsid w:val="00284261"/>
    <w:pPr>
      <w:tabs>
        <w:tab w:val="left" w:pos="340"/>
      </w:tabs>
      <w:spacing w:before="60" w:after="60"/>
      <w:ind w:left="340" w:hanging="340"/>
    </w:pPr>
  </w:style>
  <w:style w:type="paragraph" w:styleId="ListBullet">
    <w:name w:val="List Bullet"/>
    <w:basedOn w:val="List"/>
    <w:rsid w:val="00284261"/>
    <w:pPr>
      <w:numPr>
        <w:numId w:val="11"/>
      </w:numPr>
      <w:tabs>
        <w:tab w:val="clear" w:pos="340"/>
      </w:tabs>
      <w:spacing w:before="40" w:after="40"/>
    </w:pPr>
  </w:style>
  <w:style w:type="paragraph" w:customStyle="1" w:styleId="Note">
    <w:name w:val="Note"/>
    <w:basedOn w:val="BodyText"/>
    <w:rsid w:val="002842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261"/>
    <w:pPr>
      <w:framePr w:wrap="auto" w:hAnchor="text" w:y="6049"/>
    </w:pPr>
    <w:rPr>
      <w:color w:val="000000"/>
      <w:sz w:val="40"/>
    </w:rPr>
  </w:style>
  <w:style w:type="paragraph" w:customStyle="1" w:styleId="TOCTitle">
    <w:name w:val="TOCTitle"/>
    <w:basedOn w:val="Heading1"/>
    <w:rsid w:val="00284261"/>
    <w:pPr>
      <w:spacing w:after="240"/>
      <w:jc w:val="center"/>
      <w:outlineLvl w:val="9"/>
    </w:pPr>
    <w:rPr>
      <w:caps/>
    </w:rPr>
  </w:style>
  <w:style w:type="paragraph" w:customStyle="1" w:styleId="Version">
    <w:name w:val="Version"/>
    <w:rsid w:val="002842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4261"/>
    <w:pPr>
      <w:numPr>
        <w:numId w:val="12"/>
      </w:numPr>
      <w:tabs>
        <w:tab w:val="clear" w:pos="680"/>
      </w:tabs>
    </w:pPr>
  </w:style>
  <w:style w:type="paragraph" w:styleId="Index1">
    <w:name w:val="index 1"/>
    <w:basedOn w:val="Normal"/>
    <w:next w:val="Normal"/>
    <w:semiHidden/>
    <w:rsid w:val="00284261"/>
    <w:pPr>
      <w:keepNext w:val="0"/>
      <w:tabs>
        <w:tab w:val="right" w:pos="4176"/>
      </w:tabs>
      <w:ind w:left="198" w:hanging="198"/>
    </w:pPr>
    <w:rPr>
      <w:rFonts w:ascii="Garamond" w:hAnsi="Garamond"/>
    </w:rPr>
  </w:style>
  <w:style w:type="paragraph" w:styleId="IndexHeading">
    <w:name w:val="index heading"/>
    <w:basedOn w:val="Normal"/>
    <w:next w:val="Index1"/>
    <w:semiHidden/>
    <w:rsid w:val="00284261"/>
    <w:pPr>
      <w:spacing w:before="120" w:after="120"/>
    </w:pPr>
    <w:rPr>
      <w:rFonts w:ascii="Arial" w:hAnsi="Arial"/>
      <w:b/>
      <w:color w:val="918585"/>
      <w:sz w:val="24"/>
    </w:rPr>
  </w:style>
  <w:style w:type="paragraph" w:customStyle="1" w:styleId="Chapter">
    <w:name w:val="Chapter"/>
    <w:basedOn w:val="Normal"/>
    <w:rsid w:val="00284261"/>
    <w:pPr>
      <w:spacing w:before="240"/>
    </w:pPr>
    <w:rPr>
      <w:rFonts w:ascii="Times New Roman" w:hAnsi="Times New Roman"/>
      <w:smallCaps/>
      <w:spacing w:val="80"/>
      <w:sz w:val="28"/>
    </w:rPr>
  </w:style>
  <w:style w:type="paragraph" w:customStyle="1" w:styleId="InChapter">
    <w:name w:val="InChapter"/>
    <w:basedOn w:val="Heading3"/>
    <w:rsid w:val="00284261"/>
    <w:pPr>
      <w:spacing w:after="240"/>
      <w:outlineLvl w:val="9"/>
    </w:pPr>
    <w:rPr>
      <w:noProof/>
    </w:rPr>
  </w:style>
  <w:style w:type="paragraph" w:styleId="Index2">
    <w:name w:val="index 2"/>
    <w:basedOn w:val="Normal"/>
    <w:next w:val="Normal"/>
    <w:semiHidden/>
    <w:rsid w:val="00284261"/>
    <w:pPr>
      <w:tabs>
        <w:tab w:val="right" w:pos="4176"/>
      </w:tabs>
      <w:ind w:left="568" w:hanging="284"/>
    </w:pPr>
    <w:rPr>
      <w:rFonts w:ascii="Garamond" w:hAnsi="Garamond"/>
    </w:rPr>
  </w:style>
  <w:style w:type="paragraph" w:customStyle="1" w:styleId="Byline">
    <w:name w:val="Byline"/>
    <w:rsid w:val="002842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261"/>
    <w:pPr>
      <w:tabs>
        <w:tab w:val="clear" w:pos="3600"/>
        <w:tab w:val="clear" w:pos="3958"/>
      </w:tabs>
      <w:jc w:val="right"/>
    </w:pPr>
  </w:style>
  <w:style w:type="character" w:styleId="Emphasis">
    <w:name w:val="Emphasis"/>
    <w:basedOn w:val="DefaultParagraphFont"/>
    <w:qFormat/>
    <w:rsid w:val="00284261"/>
    <w:rPr>
      <w:i/>
    </w:rPr>
  </w:style>
  <w:style w:type="paragraph" w:styleId="Caption">
    <w:name w:val="caption"/>
    <w:basedOn w:val="BodyText"/>
    <w:next w:val="Normal"/>
    <w:qFormat/>
    <w:rsid w:val="00284261"/>
    <w:pPr>
      <w:framePr w:w="2268" w:hSpace="181" w:vSpace="181" w:wrap="around" w:vAnchor="text" w:hAnchor="page" w:x="1135" w:y="285" w:anchorLock="1"/>
    </w:pPr>
    <w:rPr>
      <w:i/>
    </w:rPr>
  </w:style>
  <w:style w:type="paragraph" w:customStyle="1" w:styleId="MiniTOCTitle">
    <w:name w:val="MiniTOCTitle"/>
    <w:basedOn w:val="Heading4"/>
    <w:rsid w:val="00284261"/>
    <w:pPr>
      <w:spacing w:before="240"/>
      <w:outlineLvl w:val="9"/>
    </w:pPr>
    <w:rPr>
      <w:noProof/>
      <w:sz w:val="24"/>
    </w:rPr>
  </w:style>
  <w:style w:type="paragraph" w:customStyle="1" w:styleId="MiniTOCItem">
    <w:name w:val="MiniTOCItem"/>
    <w:basedOn w:val="ListBullet"/>
    <w:rsid w:val="00284261"/>
    <w:pPr>
      <w:numPr>
        <w:numId w:val="0"/>
      </w:numPr>
      <w:tabs>
        <w:tab w:val="right" w:leader="dot" w:pos="6521"/>
      </w:tabs>
      <w:spacing w:before="0" w:after="0"/>
    </w:pPr>
  </w:style>
  <w:style w:type="paragraph" w:customStyle="1" w:styleId="TOFTitle">
    <w:name w:val="TOFTitle"/>
    <w:basedOn w:val="TOCTitle"/>
    <w:rsid w:val="00284261"/>
  </w:style>
  <w:style w:type="paragraph" w:styleId="TableofFigures">
    <w:name w:val="table of figures"/>
    <w:basedOn w:val="Normal"/>
    <w:next w:val="Normal"/>
    <w:semiHidden/>
    <w:rsid w:val="00284261"/>
    <w:pPr>
      <w:tabs>
        <w:tab w:val="right" w:leader="dot" w:pos="9072"/>
      </w:tabs>
      <w:ind w:left="970" w:hanging="403"/>
    </w:pPr>
    <w:rPr>
      <w:rFonts w:ascii="Times New Roman" w:hAnsi="Times New Roman"/>
      <w:b/>
    </w:rPr>
  </w:style>
  <w:style w:type="paragraph" w:styleId="ListNumber">
    <w:name w:val="List Number"/>
    <w:basedOn w:val="List"/>
    <w:rsid w:val="00284261"/>
    <w:pPr>
      <w:numPr>
        <w:numId w:val="9"/>
      </w:numPr>
    </w:pPr>
  </w:style>
  <w:style w:type="character" w:customStyle="1" w:styleId="WingdingSymbols">
    <w:name w:val="Wingding Symbols"/>
    <w:rsid w:val="00284261"/>
    <w:rPr>
      <w:rFonts w:ascii="Wingdings" w:hAnsi="Wingdings"/>
    </w:rPr>
  </w:style>
  <w:style w:type="paragraph" w:customStyle="1" w:styleId="TableHeading">
    <w:name w:val="Table Heading"/>
    <w:basedOn w:val="HeadingBase"/>
    <w:rsid w:val="00284261"/>
    <w:pPr>
      <w:keepLines/>
      <w:pBdr>
        <w:bottom w:val="single" w:sz="6" w:space="1" w:color="918585"/>
      </w:pBdr>
      <w:spacing w:before="240"/>
    </w:pPr>
  </w:style>
  <w:style w:type="character" w:customStyle="1" w:styleId="HotSpot">
    <w:name w:val="HotSpot"/>
    <w:rsid w:val="00284261"/>
    <w:rPr>
      <w:color w:val="0033CC"/>
      <w:u w:val="none"/>
    </w:rPr>
  </w:style>
  <w:style w:type="paragraph" w:customStyle="1" w:styleId="BodyTextRight">
    <w:name w:val="Body Text Right"/>
    <w:basedOn w:val="BodyText"/>
    <w:rsid w:val="00284261"/>
    <w:pPr>
      <w:spacing w:before="0" w:after="0"/>
      <w:jc w:val="right"/>
    </w:pPr>
  </w:style>
  <w:style w:type="paragraph" w:styleId="Index3">
    <w:name w:val="index 3"/>
    <w:basedOn w:val="ListNumber2"/>
    <w:next w:val="Normal"/>
    <w:semiHidden/>
    <w:rsid w:val="00284261"/>
    <w:pPr>
      <w:numPr>
        <w:numId w:val="0"/>
      </w:numPr>
      <w:tabs>
        <w:tab w:val="right" w:leader="dot" w:pos="4176"/>
      </w:tabs>
    </w:pPr>
  </w:style>
  <w:style w:type="paragraph" w:styleId="ListNumber2">
    <w:name w:val="List Number 2"/>
    <w:basedOn w:val="List2"/>
    <w:rsid w:val="00284261"/>
    <w:pPr>
      <w:numPr>
        <w:numId w:val="8"/>
      </w:numPr>
      <w:tabs>
        <w:tab w:val="clear" w:pos="1060"/>
      </w:tabs>
    </w:pPr>
  </w:style>
  <w:style w:type="paragraph" w:customStyle="1" w:styleId="MarginNote">
    <w:name w:val="Margin Note"/>
    <w:basedOn w:val="BodyText"/>
    <w:rsid w:val="002842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2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2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4261"/>
    <w:rPr>
      <w:sz w:val="32"/>
    </w:rPr>
  </w:style>
  <w:style w:type="paragraph" w:customStyle="1" w:styleId="HeadingProcedure">
    <w:name w:val="Heading Procedure"/>
    <w:basedOn w:val="HeadingBase"/>
    <w:next w:val="Normal"/>
    <w:rsid w:val="00284261"/>
    <w:pPr>
      <w:tabs>
        <w:tab w:val="left" w:pos="0"/>
      </w:tabs>
      <w:spacing w:before="120" w:after="60"/>
    </w:pPr>
    <w:rPr>
      <w:i/>
      <w:color w:val="918585"/>
      <w:sz w:val="22"/>
    </w:rPr>
  </w:style>
  <w:style w:type="paragraph" w:customStyle="1" w:styleId="TableBodyText">
    <w:name w:val="Table Body Text"/>
    <w:basedOn w:val="BodyText"/>
    <w:rsid w:val="00284261"/>
    <w:pPr>
      <w:spacing w:before="60" w:after="60"/>
    </w:pPr>
  </w:style>
  <w:style w:type="paragraph" w:styleId="ListContinue">
    <w:name w:val="List Continue"/>
    <w:basedOn w:val="List"/>
    <w:rsid w:val="00284261"/>
    <w:pPr>
      <w:ind w:firstLine="0"/>
    </w:pPr>
  </w:style>
  <w:style w:type="paragraph" w:customStyle="1" w:styleId="ListNote">
    <w:name w:val="List Note"/>
    <w:basedOn w:val="List"/>
    <w:rsid w:val="00284261"/>
    <w:pPr>
      <w:pBdr>
        <w:top w:val="single" w:sz="6" w:space="2" w:color="918585"/>
        <w:bottom w:val="single" w:sz="6" w:space="2" w:color="918585"/>
      </w:pBdr>
      <w:tabs>
        <w:tab w:val="left" w:pos="1021"/>
      </w:tabs>
      <w:ind w:firstLine="0"/>
    </w:pPr>
  </w:style>
  <w:style w:type="paragraph" w:customStyle="1" w:styleId="Warning">
    <w:name w:val="Warning"/>
    <w:basedOn w:val="BodyText"/>
    <w:rsid w:val="00284261"/>
    <w:pPr>
      <w:shd w:val="clear" w:color="auto" w:fill="D9D9D9"/>
      <w:tabs>
        <w:tab w:val="left" w:pos="992"/>
      </w:tabs>
      <w:ind w:left="119" w:right="119"/>
    </w:pPr>
    <w:rPr>
      <w:sz w:val="20"/>
    </w:rPr>
  </w:style>
  <w:style w:type="paragraph" w:customStyle="1" w:styleId="MarginIcons">
    <w:name w:val="Margin Icons"/>
    <w:basedOn w:val="BodyText"/>
    <w:rsid w:val="002842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261"/>
    <w:rPr>
      <w:rFonts w:ascii="Courier New" w:hAnsi="Courier New"/>
    </w:rPr>
  </w:style>
  <w:style w:type="paragraph" w:customStyle="1" w:styleId="NoteBullet">
    <w:name w:val="Note Bullet"/>
    <w:basedOn w:val="Note"/>
    <w:rsid w:val="00284261"/>
    <w:pPr>
      <w:tabs>
        <w:tab w:val="clear" w:pos="680"/>
      </w:tabs>
      <w:spacing w:before="60" w:after="60"/>
    </w:pPr>
  </w:style>
  <w:style w:type="paragraph" w:customStyle="1" w:styleId="SubHeading2">
    <w:name w:val="SubHeading2"/>
    <w:basedOn w:val="HeadingBase"/>
    <w:rsid w:val="00284261"/>
    <w:pPr>
      <w:spacing w:before="240" w:after="60"/>
    </w:pPr>
    <w:rPr>
      <w:sz w:val="20"/>
    </w:rPr>
  </w:style>
  <w:style w:type="paragraph" w:customStyle="1" w:styleId="SubHeading1">
    <w:name w:val="SubHeading1"/>
    <w:basedOn w:val="HeadingBase"/>
    <w:rsid w:val="00284261"/>
    <w:pPr>
      <w:spacing w:before="240" w:after="60"/>
    </w:pPr>
    <w:rPr>
      <w:color w:val="918585"/>
      <w:sz w:val="22"/>
    </w:rPr>
  </w:style>
  <w:style w:type="paragraph" w:customStyle="1" w:styleId="SideHeading">
    <w:name w:val="Side Heading"/>
    <w:basedOn w:val="HeadingBase"/>
    <w:rsid w:val="002842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261"/>
    <w:pPr>
      <w:numPr>
        <w:numId w:val="10"/>
      </w:numPr>
    </w:pPr>
  </w:style>
  <w:style w:type="paragraph" w:styleId="PlainText">
    <w:name w:val="Plain Text"/>
    <w:basedOn w:val="Normal"/>
    <w:link w:val="PlainTextChar"/>
    <w:rsid w:val="00284261"/>
    <w:rPr>
      <w:sz w:val="20"/>
    </w:rPr>
  </w:style>
  <w:style w:type="character" w:customStyle="1" w:styleId="PlainTextChar">
    <w:name w:val="Plain Text Char"/>
    <w:basedOn w:val="DefaultParagraphFont"/>
    <w:link w:val="PlainText"/>
    <w:rsid w:val="002842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4261"/>
    <w:rPr>
      <w:b/>
      <w:smallCaps/>
    </w:rPr>
  </w:style>
  <w:style w:type="paragraph" w:customStyle="1" w:styleId="TableListNumber">
    <w:name w:val="Table List Number"/>
    <w:basedOn w:val="ListNumber"/>
    <w:rsid w:val="00284261"/>
    <w:pPr>
      <w:numPr>
        <w:numId w:val="0"/>
      </w:numPr>
    </w:pPr>
  </w:style>
  <w:style w:type="paragraph" w:styleId="TOC4">
    <w:name w:val="toc 4"/>
    <w:basedOn w:val="TOCBase"/>
    <w:next w:val="Normal"/>
    <w:semiHidden/>
    <w:rsid w:val="00284261"/>
    <w:pPr>
      <w:tabs>
        <w:tab w:val="right" w:leader="dot" w:pos="9071"/>
      </w:tabs>
      <w:ind w:left="1701"/>
    </w:pPr>
  </w:style>
  <w:style w:type="paragraph" w:customStyle="1" w:styleId="ListAlpha">
    <w:name w:val="List Alpha"/>
    <w:basedOn w:val="List"/>
    <w:rsid w:val="00284261"/>
    <w:pPr>
      <w:numPr>
        <w:numId w:val="7"/>
      </w:numPr>
    </w:pPr>
  </w:style>
  <w:style w:type="paragraph" w:customStyle="1" w:styleId="ListAlpha2">
    <w:name w:val="List Alpha 2"/>
    <w:basedOn w:val="List2"/>
    <w:rsid w:val="00284261"/>
    <w:pPr>
      <w:numPr>
        <w:numId w:val="6"/>
      </w:numPr>
    </w:pPr>
  </w:style>
  <w:style w:type="paragraph" w:styleId="List2">
    <w:name w:val="List 2"/>
    <w:basedOn w:val="BodyText"/>
    <w:rsid w:val="00284261"/>
    <w:pPr>
      <w:tabs>
        <w:tab w:val="left" w:pos="680"/>
      </w:tabs>
      <w:spacing w:before="60" w:after="60"/>
      <w:ind w:left="680" w:hanging="340"/>
    </w:pPr>
  </w:style>
  <w:style w:type="paragraph" w:styleId="List3">
    <w:name w:val="List 3"/>
    <w:basedOn w:val="BodyText"/>
    <w:rsid w:val="00284261"/>
    <w:pPr>
      <w:tabs>
        <w:tab w:val="left" w:pos="1021"/>
      </w:tabs>
      <w:spacing w:before="60" w:after="60"/>
      <w:ind w:left="1020" w:hanging="340"/>
    </w:pPr>
  </w:style>
  <w:style w:type="paragraph" w:styleId="List4">
    <w:name w:val="List 4"/>
    <w:basedOn w:val="BodyText"/>
    <w:rsid w:val="00284261"/>
    <w:pPr>
      <w:tabs>
        <w:tab w:val="left" w:pos="1361"/>
      </w:tabs>
      <w:spacing w:before="60" w:after="60"/>
      <w:ind w:left="1361" w:hanging="340"/>
    </w:pPr>
  </w:style>
  <w:style w:type="paragraph" w:styleId="List5">
    <w:name w:val="List 5"/>
    <w:basedOn w:val="BodyText"/>
    <w:rsid w:val="00284261"/>
    <w:pPr>
      <w:tabs>
        <w:tab w:val="left" w:pos="1701"/>
      </w:tabs>
      <w:spacing w:before="60" w:after="60"/>
      <w:ind w:left="1701" w:hanging="340"/>
    </w:pPr>
  </w:style>
  <w:style w:type="paragraph" w:styleId="ListBullet3">
    <w:name w:val="List Bullet 3"/>
    <w:basedOn w:val="List3"/>
    <w:rsid w:val="00284261"/>
    <w:pPr>
      <w:numPr>
        <w:numId w:val="13"/>
      </w:numPr>
      <w:tabs>
        <w:tab w:val="clear" w:pos="1021"/>
      </w:tabs>
      <w:ind w:left="1037" w:hanging="357"/>
    </w:pPr>
  </w:style>
  <w:style w:type="paragraph" w:styleId="ListBullet4">
    <w:name w:val="List Bullet 4"/>
    <w:basedOn w:val="List4"/>
    <w:rsid w:val="00284261"/>
    <w:pPr>
      <w:numPr>
        <w:numId w:val="1"/>
      </w:numPr>
    </w:pPr>
  </w:style>
  <w:style w:type="paragraph" w:styleId="ListBullet5">
    <w:name w:val="List Bullet 5"/>
    <w:basedOn w:val="List5"/>
    <w:rsid w:val="00284261"/>
    <w:pPr>
      <w:numPr>
        <w:numId w:val="2"/>
      </w:numPr>
    </w:pPr>
  </w:style>
  <w:style w:type="paragraph" w:styleId="ListContinue2">
    <w:name w:val="List Continue 2"/>
    <w:basedOn w:val="List2"/>
    <w:rsid w:val="00284261"/>
    <w:pPr>
      <w:ind w:firstLine="0"/>
    </w:pPr>
  </w:style>
  <w:style w:type="paragraph" w:styleId="ListContinue3">
    <w:name w:val="List Continue 3"/>
    <w:basedOn w:val="List3"/>
    <w:rsid w:val="00284261"/>
    <w:pPr>
      <w:ind w:left="1021" w:firstLine="0"/>
    </w:pPr>
  </w:style>
  <w:style w:type="paragraph" w:styleId="ListContinue4">
    <w:name w:val="List Continue 4"/>
    <w:basedOn w:val="List4"/>
    <w:rsid w:val="00284261"/>
    <w:pPr>
      <w:ind w:firstLine="0"/>
    </w:pPr>
  </w:style>
  <w:style w:type="paragraph" w:styleId="ListContinue5">
    <w:name w:val="List Continue 5"/>
    <w:basedOn w:val="List5"/>
    <w:rsid w:val="00284261"/>
    <w:pPr>
      <w:ind w:firstLine="0"/>
    </w:pPr>
  </w:style>
  <w:style w:type="paragraph" w:styleId="ListNumber3">
    <w:name w:val="List Number 3"/>
    <w:basedOn w:val="List3"/>
    <w:rsid w:val="00284261"/>
    <w:pPr>
      <w:numPr>
        <w:numId w:val="3"/>
      </w:numPr>
    </w:pPr>
  </w:style>
  <w:style w:type="paragraph" w:styleId="ListNumber4">
    <w:name w:val="List Number 4"/>
    <w:basedOn w:val="List4"/>
    <w:rsid w:val="00284261"/>
    <w:pPr>
      <w:numPr>
        <w:numId w:val="4"/>
      </w:numPr>
    </w:pPr>
  </w:style>
  <w:style w:type="paragraph" w:styleId="ListNumber5">
    <w:name w:val="List Number 5"/>
    <w:basedOn w:val="List5"/>
    <w:rsid w:val="00284261"/>
    <w:pPr>
      <w:numPr>
        <w:numId w:val="5"/>
      </w:numPr>
    </w:pPr>
  </w:style>
  <w:style w:type="paragraph" w:styleId="BlockText">
    <w:name w:val="Block Text"/>
    <w:basedOn w:val="Normal"/>
    <w:rsid w:val="00284261"/>
    <w:pPr>
      <w:spacing w:after="120"/>
      <w:ind w:left="1440" w:right="1440"/>
    </w:pPr>
  </w:style>
  <w:style w:type="character" w:customStyle="1" w:styleId="Subscript">
    <w:name w:val="Subscript"/>
    <w:basedOn w:val="DefaultParagraphFont"/>
    <w:rsid w:val="00284261"/>
    <w:rPr>
      <w:sz w:val="16"/>
      <w:vertAlign w:val="subscript"/>
    </w:rPr>
  </w:style>
  <w:style w:type="character" w:customStyle="1" w:styleId="Superscript">
    <w:name w:val="Superscript"/>
    <w:basedOn w:val="DefaultParagraphFont"/>
    <w:rsid w:val="00284261"/>
    <w:rPr>
      <w:sz w:val="16"/>
      <w:vertAlign w:val="superscript"/>
    </w:rPr>
  </w:style>
  <w:style w:type="character" w:customStyle="1" w:styleId="Symbols">
    <w:name w:val="Symbols"/>
    <w:basedOn w:val="DefaultParagraphFont"/>
    <w:rsid w:val="00284261"/>
    <w:rPr>
      <w:rFonts w:ascii="Symbol" w:hAnsi="Symbol"/>
    </w:rPr>
  </w:style>
  <w:style w:type="character" w:customStyle="1" w:styleId="MenuOptions">
    <w:name w:val="Menu Options"/>
    <w:basedOn w:val="DefaultParagraphFont"/>
    <w:rsid w:val="00284261"/>
    <w:rPr>
      <w:rFonts w:ascii="Arial Narrow" w:hAnsi="Arial Narrow"/>
      <w:smallCaps/>
    </w:rPr>
  </w:style>
  <w:style w:type="character" w:customStyle="1" w:styleId="Buttons">
    <w:name w:val="Buttons"/>
    <w:basedOn w:val="DefaultParagraphFont"/>
    <w:rsid w:val="00284261"/>
    <w:rPr>
      <w:b/>
    </w:rPr>
  </w:style>
  <w:style w:type="character" w:customStyle="1" w:styleId="Underlined">
    <w:name w:val="Underlined"/>
    <w:basedOn w:val="DefaultParagraphFont"/>
    <w:rsid w:val="00284261"/>
    <w:rPr>
      <w:u w:val="single"/>
    </w:rPr>
  </w:style>
  <w:style w:type="paragraph" w:customStyle="1" w:styleId="TableBodyTextRight">
    <w:name w:val="Table Body Text Right"/>
    <w:basedOn w:val="TableBodyText"/>
    <w:rsid w:val="00284261"/>
    <w:pPr>
      <w:widowControl w:val="0"/>
      <w:autoSpaceDE w:val="0"/>
      <w:autoSpaceDN w:val="0"/>
      <w:adjustRightInd w:val="0"/>
      <w:jc w:val="right"/>
    </w:pPr>
    <w:rPr>
      <w:rFonts w:cs="Arial"/>
      <w:szCs w:val="18"/>
    </w:rPr>
  </w:style>
  <w:style w:type="paragraph" w:customStyle="1" w:styleId="CopyrightText">
    <w:name w:val="Copyright Text"/>
    <w:basedOn w:val="BodyText"/>
    <w:rsid w:val="00284261"/>
    <w:rPr>
      <w:sz w:val="18"/>
    </w:rPr>
  </w:style>
  <w:style w:type="paragraph" w:customStyle="1" w:styleId="BodySmallRight">
    <w:name w:val="Body Small Right"/>
    <w:basedOn w:val="BodyTextRight"/>
    <w:rsid w:val="00284261"/>
    <w:rPr>
      <w:sz w:val="18"/>
      <w:szCs w:val="18"/>
    </w:rPr>
  </w:style>
  <w:style w:type="paragraph" w:customStyle="1" w:styleId="MarginEdition">
    <w:name w:val="Margin Edition"/>
    <w:basedOn w:val="MarginNote"/>
    <w:rsid w:val="00284261"/>
    <w:pPr>
      <w:spacing w:before="0" w:after="0"/>
    </w:pPr>
    <w:rPr>
      <w:rFonts w:ascii="Times New Roman" w:hAnsi="Times New Roman"/>
      <w:color w:val="999999"/>
    </w:rPr>
  </w:style>
  <w:style w:type="paragraph" w:customStyle="1" w:styleId="Spacer">
    <w:name w:val="Spacer"/>
    <w:basedOn w:val="Normal"/>
    <w:rsid w:val="00284261"/>
    <w:rPr>
      <w:sz w:val="2"/>
      <w:szCs w:val="2"/>
    </w:rPr>
  </w:style>
  <w:style w:type="character" w:customStyle="1" w:styleId="Small">
    <w:name w:val="Small"/>
    <w:basedOn w:val="DefaultParagraphFont"/>
    <w:rsid w:val="00284261"/>
    <w:rPr>
      <w:sz w:val="16"/>
    </w:rPr>
  </w:style>
  <w:style w:type="paragraph" w:customStyle="1" w:styleId="WideTable">
    <w:name w:val="Wide Table"/>
    <w:basedOn w:val="Normal"/>
    <w:rsid w:val="00284261"/>
    <w:pPr>
      <w:ind w:left="-1418"/>
    </w:pPr>
    <w:rPr>
      <w:sz w:val="2"/>
      <w:szCs w:val="2"/>
    </w:rPr>
  </w:style>
  <w:style w:type="character" w:styleId="PageNumber">
    <w:name w:val="page number"/>
    <w:basedOn w:val="DefaultParagraphFont"/>
    <w:rsid w:val="00284261"/>
  </w:style>
  <w:style w:type="paragraph" w:styleId="Quote">
    <w:name w:val="Quote"/>
    <w:basedOn w:val="Heading1"/>
    <w:link w:val="QuoteChar"/>
    <w:qFormat/>
    <w:rsid w:val="00284261"/>
    <w:rPr>
      <w:b w:val="0"/>
      <w:sz w:val="72"/>
      <w:szCs w:val="72"/>
      <w:lang w:val="en-NZ"/>
    </w:rPr>
  </w:style>
  <w:style w:type="character" w:customStyle="1" w:styleId="QuoteChar">
    <w:name w:val="Quote Char"/>
    <w:basedOn w:val="DefaultParagraphFont"/>
    <w:link w:val="Quote"/>
    <w:rsid w:val="002842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261"/>
    <w:pPr>
      <w:pageBreakBefore/>
    </w:pPr>
  </w:style>
  <w:style w:type="paragraph" w:customStyle="1" w:styleId="Border">
    <w:name w:val="Border"/>
    <w:basedOn w:val="Normal"/>
    <w:qFormat/>
    <w:rsid w:val="002842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261"/>
    <w:rPr>
      <w:b/>
      <w:bCs/>
      <w:i/>
      <w:iCs/>
      <w:color w:val="auto"/>
    </w:rPr>
  </w:style>
  <w:style w:type="paragraph" w:styleId="IntenseQuote">
    <w:name w:val="Intense Quote"/>
    <w:basedOn w:val="Normal"/>
    <w:next w:val="Normal"/>
    <w:link w:val="IntenseQuoteChar"/>
    <w:uiPriority w:val="30"/>
    <w:qFormat/>
    <w:rsid w:val="002842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2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4261"/>
    <w:rPr>
      <w:smallCaps/>
      <w:color w:val="auto"/>
      <w:u w:val="single"/>
    </w:rPr>
  </w:style>
  <w:style w:type="character" w:styleId="IntenseReference">
    <w:name w:val="Intense Reference"/>
    <w:basedOn w:val="DefaultParagraphFont"/>
    <w:uiPriority w:val="32"/>
    <w:qFormat/>
    <w:rsid w:val="00284261"/>
    <w:rPr>
      <w:b/>
      <w:bCs/>
      <w:smallCaps/>
      <w:color w:val="auto"/>
      <w:spacing w:val="5"/>
      <w:u w:val="single"/>
    </w:rPr>
  </w:style>
  <w:style w:type="paragraph" w:customStyle="1" w:styleId="2ColumnHeading">
    <w:name w:val="2Column Heading"/>
    <w:basedOn w:val="BodyText"/>
    <w:qFormat/>
    <w:rsid w:val="00284261"/>
    <w:pPr>
      <w:spacing w:after="60"/>
      <w:ind w:left="-2268"/>
    </w:pPr>
    <w:rPr>
      <w:b/>
    </w:rPr>
  </w:style>
  <w:style w:type="paragraph" w:customStyle="1" w:styleId="Heading1TOC">
    <w:name w:val="Heading1 TOC"/>
    <w:basedOn w:val="Normal"/>
    <w:qFormat/>
    <w:rsid w:val="00284261"/>
    <w:pPr>
      <w:spacing w:before="240" w:after="120"/>
    </w:pPr>
    <w:rPr>
      <w:rFonts w:ascii="Times New Roman" w:hAnsi="Times New Roman"/>
      <w:b/>
      <w:sz w:val="32"/>
    </w:rPr>
  </w:style>
  <w:style w:type="paragraph" w:customStyle="1" w:styleId="Heading2TOC">
    <w:name w:val="Heading2 TOC"/>
    <w:basedOn w:val="Normal"/>
    <w:qFormat/>
    <w:rsid w:val="00284261"/>
    <w:pPr>
      <w:spacing w:before="240" w:after="60"/>
    </w:pPr>
    <w:rPr>
      <w:rFonts w:ascii="Times New Roman" w:hAnsi="Times New Roman"/>
      <w:b/>
      <w:sz w:val="28"/>
    </w:rPr>
  </w:style>
  <w:style w:type="character" w:customStyle="1" w:styleId="Underline">
    <w:name w:val="Underline"/>
    <w:basedOn w:val="DefaultParagraphFont"/>
    <w:qFormat/>
    <w:rsid w:val="00284261"/>
    <w:rPr>
      <w:u w:val="single"/>
    </w:rPr>
  </w:style>
  <w:style w:type="character" w:customStyle="1" w:styleId="BoldandItalics">
    <w:name w:val="Bold and Italics"/>
    <w:qFormat/>
    <w:rsid w:val="00284261"/>
    <w:rPr>
      <w:b/>
      <w:i/>
      <w:u w:val="none"/>
    </w:rPr>
  </w:style>
  <w:style w:type="paragraph" w:styleId="BalloonText">
    <w:name w:val="Balloon Text"/>
    <w:basedOn w:val="Normal"/>
    <w:link w:val="BalloonTextChar"/>
    <w:rsid w:val="00284261"/>
    <w:rPr>
      <w:rFonts w:ascii="Tahoma" w:hAnsi="Tahoma" w:cs="Tahoma"/>
      <w:sz w:val="16"/>
      <w:szCs w:val="16"/>
    </w:rPr>
  </w:style>
  <w:style w:type="character" w:customStyle="1" w:styleId="BalloonTextChar">
    <w:name w:val="Balloon Text Char"/>
    <w:basedOn w:val="DefaultParagraphFont"/>
    <w:link w:val="BalloonText"/>
    <w:rsid w:val="002842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42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42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1396</Words>
  <Characters>8467</Characters>
  <Application>Microsoft Office Word</Application>
  <DocSecurity>0</DocSecurity>
  <Lines>324</Lines>
  <Paragraphs>178</Paragraphs>
  <ScaleCrop>false</ScaleCrop>
  <Company>Author-it Software Corporation Ltd.</Company>
  <LinksUpToDate>false</LinksUpToDate>
  <CharactersWithSpaces>9728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FNSICGEN302B Use technology in the workplace</dc:title>
  <dc:subject>Approved</dc:subject>
  <dc:creator>Government Skills Australia</dc:creator>
  <cp:keywords>Release: 1</cp:keywords>
  <dc:description>Copyright © 1996-2007 Author-it Software Corporation Ltd., all rights reserved.</dc:description>
  <cp:lastModifiedBy>Dennis Urbans</cp:lastModifiedBy>
  <cp:revision>3</cp:revision>
  <dcterms:created xsi:type="dcterms:W3CDTF">2012-05-26T03:53:00Z</dcterms:created>
  <dcterms:modified xsi:type="dcterms:W3CDTF">2012-05-26T03:53:00Z</dcterms:modified>
</cp:coreProperties>
</file>