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7704A" w:rsidP="0057704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FNSACCT505B Establish and maintain accounting information systems</w:t>
      </w:r>
      <w:r>
        <w:fldChar w:fldCharType="end"/>
      </w:r>
    </w:p>
    <w:p w:rsidR="0057704A" w:rsidP="0057704A">
      <w:pPr>
        <w:pStyle w:val="Version"/>
        <w:sectPr w:rsidSect="00FA245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A2457" w:rsidP="00FA2457">
      <w:pPr>
        <w:pStyle w:val="SuperHeading"/>
      </w:pPr>
      <w:r w:rsidRPr="00FA2457">
        <w:t>FNSACCT505B Establish and maintain accounting information systems</w:t>
      </w:r>
    </w:p>
    <w:p w:rsidR="00000000" w:rsidRPr="00FA2457" w:rsidP="00FA2457">
      <w:pPr>
        <w:pStyle w:val="Heading1"/>
      </w:pPr>
      <w:bookmarkStart w:id="1" w:name="O_317992"/>
      <w:bookmarkEnd w:id="1"/>
      <w:r w:rsidRPr="00FA2457">
        <w:t>Modification History</w:t>
      </w:r>
    </w:p>
    <w:p w:rsidR="00000000" w:rsidRPr="00FA2457" w:rsidP="00FA2457">
      <w:pPr>
        <w:pStyle w:val="BodyText"/>
      </w:pPr>
      <w:r w:rsidRPr="00FA2457">
        <w:t>Not applicable.</w:t>
      </w:r>
    </w:p>
    <w:p w:rsidR="00000000" w:rsidRPr="00FA2457" w:rsidP="00FA2457">
      <w:pPr>
        <w:pStyle w:val="AllowPageBreak"/>
      </w:pPr>
    </w:p>
    <w:p w:rsidR="00000000" w:rsidRPr="00FA2457" w:rsidP="00FA2457">
      <w:pPr>
        <w:pStyle w:val="Heading1"/>
      </w:pPr>
      <w:bookmarkStart w:id="2" w:name="O_317991"/>
      <w:bookmarkEnd w:id="2"/>
      <w:r w:rsidRPr="00FA2457">
        <w:t>Unit Descriptor</w:t>
      </w:r>
    </w:p>
    <w:p w:rsidR="00000000" w:rsidRPr="00FA2457" w:rsidP="00FA2457">
      <w:pPr>
        <w:pStyle w:val="BodyText"/>
      </w:pPr>
      <w:r w:rsidRPr="00FA2457">
        <w:t>This unit covers the competency to establish and maintain accounting information systems.</w:t>
      </w:r>
    </w:p>
    <w:p w:rsidR="00000000" w:rsidRPr="00FA2457" w:rsidP="00FA2457">
      <w:pPr>
        <w:pStyle w:val="BodyText"/>
      </w:pPr>
      <w:r w:rsidRPr="00FA2457">
        <w:t xml:space="preserve">This unit </w:t>
      </w:r>
      <w:r w:rsidRPr="00FA2457">
        <w:t>covers the competency to establish and maintain accounting information systems.</w:t>
      </w:r>
    </w:p>
    <w:p w:rsidR="00000000" w:rsidRPr="00FA2457" w:rsidP="00FA2457">
      <w:pPr>
        <w:pStyle w:val="AllowPageBreak"/>
      </w:pPr>
    </w:p>
    <w:p w:rsidR="00000000" w:rsidRPr="00FA2457" w:rsidP="00FA2457">
      <w:pPr>
        <w:pStyle w:val="Heading1"/>
      </w:pPr>
      <w:bookmarkStart w:id="3" w:name="O_317990"/>
      <w:bookmarkEnd w:id="3"/>
      <w:r w:rsidRPr="00FA2457">
        <w:t>Application of the Unit</w:t>
      </w:r>
    </w:p>
    <w:p w:rsidR="00000000" w:rsidRPr="00FA2457" w:rsidP="00FA2457">
      <w:pPr>
        <w:pStyle w:val="BodyText"/>
      </w:pPr>
      <w:r w:rsidRPr="00FA2457">
        <w:t xml:space="preserve">This unit requires the application of skills and knowledge required to establish and maintain accounting information systems. The unit </w:t>
      </w:r>
      <w:r w:rsidRPr="00FA2457">
        <w:t>encompasses identifying record and system requirements, evaluation of alternative systems, acceptance testing systems, preparing system documentation, implementing reporting systems and records, monitoring reporting systems and reviewing reporting procedur</w:t>
      </w:r>
      <w:r w:rsidRPr="00FA2457">
        <w:t xml:space="preserve">es. </w:t>
      </w:r>
    </w:p>
    <w:p w:rsidR="00000000" w:rsidRPr="00FA2457" w:rsidP="00FA2457">
      <w:pPr>
        <w:pStyle w:val="BodyText"/>
      </w:pPr>
      <w:r w:rsidRPr="00FA2457">
        <w:t>The unit can be applied across the financial services sector and applies to those positions that are responsible for the selection of accounting information systems.</w:t>
      </w:r>
    </w:p>
    <w:p w:rsidR="00000000" w:rsidRPr="00FA2457" w:rsidP="00FA2457">
      <w:pPr>
        <w:pStyle w:val="BodyText"/>
      </w:pPr>
      <w:r w:rsidRPr="00FA2457">
        <w:t xml:space="preserve">This unit requires the application of skills and knowledge required to establish and </w:t>
      </w:r>
      <w:r w:rsidRPr="00FA2457">
        <w:t xml:space="preserve">maintain accounting information systems. The unit encompasses identifying record and system requirements, evaluation of alternative systems, acceptance testing systems, preparing system documentation, implementing reporting systems and records, monitoring </w:t>
      </w:r>
      <w:r w:rsidRPr="00FA2457">
        <w:t xml:space="preserve">reporting systems and reviewing reporting procedures. </w:t>
      </w:r>
    </w:p>
    <w:p w:rsidR="00000000" w:rsidRPr="00FA2457" w:rsidP="00FA2457">
      <w:pPr>
        <w:pStyle w:val="BodyText"/>
      </w:pPr>
      <w:r w:rsidRPr="00FA2457">
        <w:t>The unit can be applied across the financial services sector and applies to those positions that are responsible for the selection of accounting information systems.</w:t>
      </w:r>
    </w:p>
    <w:p w:rsidR="00000000" w:rsidRPr="00FA2457" w:rsidP="00FA2457">
      <w:pPr>
        <w:pStyle w:val="AllowPageBreak"/>
      </w:pPr>
    </w:p>
    <w:p w:rsidR="00000000" w:rsidRPr="00FA2457" w:rsidP="00FA2457">
      <w:pPr>
        <w:pStyle w:val="Heading1"/>
      </w:pPr>
      <w:bookmarkStart w:id="4" w:name="O_317982"/>
      <w:bookmarkEnd w:id="4"/>
      <w:r w:rsidRPr="00FA2457">
        <w:t>Licensing/Regulatory Information</w:t>
      </w:r>
    </w:p>
    <w:p w:rsidR="00000000" w:rsidRPr="00FA2457" w:rsidP="00FA2457">
      <w:pPr>
        <w:pStyle w:val="BodyText"/>
      </w:pPr>
      <w:r w:rsidRPr="00FA2457">
        <w:t>Not applicable.</w:t>
      </w:r>
    </w:p>
    <w:p w:rsidR="00000000" w:rsidRPr="00FA2457" w:rsidP="00FA2457">
      <w:pPr>
        <w:pStyle w:val="AllowPageBreak"/>
      </w:pPr>
    </w:p>
    <w:p w:rsidR="00000000" w:rsidRPr="00FA2457" w:rsidP="00FA2457">
      <w:pPr>
        <w:pStyle w:val="Heading1"/>
      </w:pPr>
      <w:bookmarkStart w:id="5" w:name="O_317989"/>
      <w:bookmarkEnd w:id="5"/>
      <w:r w:rsidRPr="00FA2457">
        <w:t>Pre-Requisites</w:t>
      </w:r>
    </w:p>
    <w:p w:rsidR="00000000" w:rsidRPr="00FA2457" w:rsidP="00FA2457">
      <w:pPr>
        <w:pStyle w:val="BodyText"/>
      </w:pPr>
      <w:r w:rsidRPr="00FA2457">
        <w:t>Not applicable.</w:t>
      </w:r>
    </w:p>
    <w:p w:rsidR="00000000" w:rsidRPr="00FA2457" w:rsidP="00FA2457">
      <w:pPr>
        <w:pStyle w:val="AllowPageBreak"/>
      </w:pPr>
    </w:p>
    <w:p w:rsidR="00000000" w:rsidRPr="00FA2457" w:rsidP="00FA2457">
      <w:pPr>
        <w:pStyle w:val="Heading1"/>
      </w:pPr>
      <w:bookmarkStart w:id="6" w:name="O_317988"/>
      <w:bookmarkEnd w:id="6"/>
      <w:r w:rsidRPr="00FA2457">
        <w:t>Employability Skills Information</w:t>
      </w:r>
    </w:p>
    <w:p w:rsidR="00000000" w:rsidRPr="00FA2457" w:rsidP="00FA2457">
      <w:pPr>
        <w:pStyle w:val="BodyText"/>
      </w:pPr>
      <w:r w:rsidRPr="00FA2457">
        <w:t>The required outcomes described in this unit of competency contain applicable facets of employability skills.</w:t>
      </w:r>
      <w:r w:rsidRPr="00FA2457">
        <w:t xml:space="preserve"> The Employability Skills Summary for the qualification in which this unit of competency is packaged, will assist in identifying employability skills requirements.</w:t>
      </w:r>
    </w:p>
    <w:p w:rsidR="00000000" w:rsidRPr="00FA2457" w:rsidP="00FA2457">
      <w:pPr>
        <w:pStyle w:val="BodyText"/>
      </w:pPr>
      <w:r w:rsidRPr="00FA2457">
        <w:t>The required outcomes described in this unit of competency contain applicable facets of empl</w:t>
      </w:r>
      <w:r w:rsidRPr="00FA2457">
        <w:t>oyability skills. The Employability Skills Summary for the qualification in which this unit of competency is packaged, will assist in identifying employability skills requirements.</w:t>
      </w:r>
    </w:p>
    <w:p w:rsidR="00000000" w:rsidRPr="00FA2457" w:rsidP="00FA2457">
      <w:pPr>
        <w:pStyle w:val="AllowPageBreak"/>
      </w:pPr>
    </w:p>
    <w:p w:rsidR="00000000" w:rsidRPr="00FA2457" w:rsidP="00FA2457">
      <w:pPr>
        <w:pStyle w:val="Heading1"/>
      </w:pPr>
      <w:bookmarkStart w:id="7" w:name="O_317987"/>
      <w:bookmarkEnd w:id="7"/>
      <w:r w:rsidRPr="00FA2457">
        <w:t>Elements and Performance Criteria Pre-Content</w:t>
      </w:r>
    </w:p>
    <w:p w:rsidR="00000000" w:rsidRPr="00FA2457" w:rsidP="00FA2457">
      <w:pPr>
        <w:pStyle w:val="BodyText"/>
      </w:pPr>
      <w:r w:rsidRPr="00FA2457">
        <w:t>Elements define the essential outcomes of a unit of competency.</w:t>
      </w:r>
    </w:p>
    <w:p w:rsidR="00000000" w:rsidRPr="00FA2457" w:rsidP="00FA2457">
      <w:pPr>
        <w:pStyle w:val="BodyText"/>
      </w:pPr>
      <w:r w:rsidRPr="00FA2457">
        <w:t xml:space="preserve">Performance Criteria describe the required performance needed to demonstrate achievement of the Element. </w:t>
      </w:r>
      <w:r w:rsidRPr="00FA2457">
        <w:rPr>
          <w:rStyle w:val="SpecialBold"/>
        </w:rPr>
        <w:t xml:space="preserve">Bold, italicised </w:t>
      </w:r>
      <w:r w:rsidRPr="00FA2457">
        <w:t>terms are elaborated in the Range Statement. Assessment of performance</w:t>
      </w:r>
      <w:r w:rsidRPr="00FA2457">
        <w:t xml:space="preserve"> is to be consistent with the Evidence Guide.</w:t>
      </w:r>
    </w:p>
    <w:p w:rsidR="00000000" w:rsidRPr="00FA2457" w:rsidP="00FA2457">
      <w:pPr>
        <w:pStyle w:val="BodyText"/>
      </w:pPr>
      <w:r w:rsidRPr="00FA2457">
        <w:t>Elements define the essential outcomes of a unit of competency.</w:t>
      </w:r>
    </w:p>
    <w:p w:rsidR="00000000" w:rsidRPr="00FA2457" w:rsidP="00FA2457">
      <w:pPr>
        <w:pStyle w:val="BodyText"/>
      </w:pPr>
      <w:r w:rsidRPr="00FA2457">
        <w:t xml:space="preserve">Performance Criteria describe the required performance needed to demonstrate achievement of the Element. </w:t>
      </w:r>
      <w:r w:rsidRPr="00FA2457">
        <w:rPr>
          <w:rStyle w:val="SpecialBold"/>
        </w:rPr>
        <w:t xml:space="preserve">Bold, italicised </w:t>
      </w:r>
      <w:r w:rsidRPr="00FA2457">
        <w:t xml:space="preserve">terms are elaborated in </w:t>
      </w:r>
      <w:r w:rsidRPr="00FA2457">
        <w:t>the Range Statement. Assessment of performance is to be consistent with the Evidence Guide.</w:t>
      </w:r>
    </w:p>
    <w:p w:rsidR="00000000" w:rsidRPr="00FA2457" w:rsidP="00FA2457">
      <w:pPr>
        <w:pStyle w:val="AllowPageBreak"/>
      </w:pPr>
    </w:p>
    <w:p w:rsidR="00000000" w:rsidRPr="00FA2457" w:rsidP="00FA2457">
      <w:pPr>
        <w:pStyle w:val="Heading1"/>
      </w:pPr>
      <w:bookmarkStart w:id="8" w:name="O_317981"/>
      <w:bookmarkEnd w:id="8"/>
      <w:r w:rsidRPr="00FA245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00"/>
        <w:gridCol w:w="3000"/>
        <w:gridCol w:w="500"/>
        <w:gridCol w:w="5100"/>
      </w:tblGrid>
      <w:tr w:rsidTr="005770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457">
            <w:pPr>
              <w:pStyle w:val="BodyText"/>
              <w:rPr>
                <w:lang w:val="en-NZ"/>
              </w:rPr>
            </w:pPr>
            <w:r w:rsidRPr="00FA2457">
              <w:rPr>
                <w:rStyle w:val="SpecialBold"/>
              </w:rPr>
              <w:t>Elements and Performance Criteria</w:t>
            </w:r>
          </w:p>
        </w:tc>
      </w:tr>
      <w:tr w:rsidTr="005770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457" w:rsidP="00FA2457">
            <w:pPr>
              <w:pStyle w:val="BodyText"/>
            </w:pPr>
            <w:r w:rsidRPr="00FA2457">
              <w:rPr>
                <w:rStyle w:val="SpecialBold"/>
              </w:rPr>
              <w:t>Element</w:t>
            </w:r>
          </w:p>
        </w:tc>
        <w:tc>
          <w:tcPr>
            <w:tcW w:w="56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457">
            <w:pPr>
              <w:pStyle w:val="BodyText"/>
              <w:rPr>
                <w:lang w:val="en-NZ"/>
              </w:rPr>
            </w:pPr>
            <w:r w:rsidRPr="00FA2457">
              <w:rPr>
                <w:rStyle w:val="SpecialBold"/>
              </w:rPr>
              <w:t>Performance Criteria</w:t>
            </w:r>
          </w:p>
        </w:tc>
      </w:tr>
      <w:tr w:rsidTr="005770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457">
            <w:pPr>
              <w:pStyle w:val="BodyText"/>
              <w:rPr>
                <w:lang w:val="en-NZ"/>
              </w:rPr>
            </w:pPr>
            <w:r w:rsidRPr="00FA2457">
              <w:t>1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457">
            <w:pPr>
              <w:pStyle w:val="BodyText"/>
              <w:rPr>
                <w:lang w:val="en-NZ"/>
              </w:rPr>
            </w:pPr>
            <w:r w:rsidRPr="00FA2457">
              <w:t>Identify record and system requirements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457">
            <w:pPr>
              <w:pStyle w:val="BodyText"/>
              <w:rPr>
                <w:lang w:val="en-NZ"/>
              </w:rPr>
            </w:pPr>
            <w:r w:rsidRPr="00FA2457">
              <w:t>1.1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457">
            <w:pPr>
              <w:pStyle w:val="BodyText"/>
              <w:rPr>
                <w:lang w:val="en-NZ"/>
              </w:rPr>
            </w:pPr>
            <w:r w:rsidRPr="00FA2457">
              <w:t>Comprehensive specifications are prepared based on requirements of potential users</w:t>
            </w:r>
          </w:p>
        </w:tc>
      </w:tr>
      <w:tr w:rsidTr="005770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457">
            <w:pPr>
              <w:pStyle w:val="BodyText"/>
              <w:rPr>
                <w:lang w:val="en-NZ"/>
              </w:rPr>
            </w:pPr>
            <w:r w:rsidRPr="00FA2457">
              <w:t>1.2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457">
            <w:pPr>
              <w:pStyle w:val="BodyText"/>
              <w:rPr>
                <w:lang w:val="en-NZ"/>
              </w:rPr>
            </w:pPr>
            <w:r w:rsidRPr="00FA2457">
              <w:t>Conflicting requirements are identified and solutions are negotiated prior to and during development process</w:t>
            </w:r>
          </w:p>
        </w:tc>
      </w:tr>
      <w:tr w:rsidTr="005770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457">
            <w:pPr>
              <w:pStyle w:val="BodyText"/>
              <w:rPr>
                <w:lang w:val="en-NZ"/>
              </w:rPr>
            </w:pPr>
            <w:r w:rsidRPr="00FA2457">
              <w:t>1.3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457">
            <w:pPr>
              <w:pStyle w:val="BodyText"/>
              <w:rPr>
                <w:lang w:val="en-NZ"/>
              </w:rPr>
            </w:pPr>
            <w:r w:rsidRPr="00FA2457">
              <w:t>Objectives are defined and specifications documented to establish the expected inputs, outputs and means of delivery</w:t>
            </w:r>
          </w:p>
        </w:tc>
      </w:tr>
      <w:tr w:rsidTr="005770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457" w:rsidP="00FA2457">
            <w:pPr>
              <w:pStyle w:val="BodyText"/>
            </w:pPr>
            <w:r w:rsidRPr="00FA2457">
              <w:t>1.4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457">
            <w:pPr>
              <w:pStyle w:val="BodyText"/>
              <w:rPr>
                <w:lang w:val="en-NZ"/>
              </w:rPr>
            </w:pPr>
            <w:r w:rsidRPr="00FA2457">
              <w:rPr>
                <w:rStyle w:val="SpecialBold"/>
              </w:rPr>
              <w:t xml:space="preserve">System and record </w:t>
            </w:r>
            <w:r w:rsidRPr="00FA2457">
              <w:t>requirements are prioritised according to importance and urgency of user needs</w:t>
            </w:r>
          </w:p>
        </w:tc>
      </w:tr>
      <w:tr w:rsidTr="005770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457">
            <w:pPr>
              <w:pStyle w:val="BodyText"/>
              <w:rPr>
                <w:lang w:val="en-NZ"/>
              </w:rPr>
            </w:pPr>
            <w:r w:rsidRPr="00FA2457">
              <w:t>1.5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457">
            <w:pPr>
              <w:pStyle w:val="BodyText"/>
              <w:rPr>
                <w:lang w:val="en-NZ"/>
              </w:rPr>
            </w:pPr>
            <w:r w:rsidRPr="00FA2457">
              <w:t>Security requirements to maintain system integrity are identified and incorporated into the system design</w:t>
            </w:r>
          </w:p>
        </w:tc>
      </w:tr>
      <w:tr w:rsidTr="005770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457">
            <w:pPr>
              <w:pStyle w:val="BodyText"/>
              <w:rPr>
                <w:lang w:val="en-NZ"/>
              </w:rPr>
            </w:pPr>
            <w:r w:rsidRPr="00FA2457">
              <w:t>1.6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457">
            <w:pPr>
              <w:pStyle w:val="BodyText"/>
              <w:rPr>
                <w:lang w:val="en-NZ"/>
              </w:rPr>
            </w:pPr>
            <w:r w:rsidRPr="00FA2457">
              <w:t xml:space="preserve">Features of existing system (if any) and </w:t>
            </w:r>
            <w:r w:rsidRPr="00FA2457">
              <w:rPr>
                <w:rStyle w:val="SpecialBold"/>
              </w:rPr>
              <w:t xml:space="preserve">records </w:t>
            </w:r>
            <w:r w:rsidRPr="00FA2457">
              <w:t>are reviewed to establish their suitability and usability</w:t>
            </w:r>
          </w:p>
        </w:tc>
      </w:tr>
      <w:tr w:rsidTr="005770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457">
            <w:pPr>
              <w:pStyle w:val="BodyText"/>
              <w:rPr>
                <w:lang w:val="en-NZ"/>
              </w:rPr>
            </w:pPr>
            <w:r w:rsidRPr="00FA2457">
              <w:t>1.7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457">
            <w:pPr>
              <w:pStyle w:val="BodyText"/>
              <w:rPr>
                <w:lang w:val="en-NZ"/>
              </w:rPr>
            </w:pPr>
            <w:r w:rsidRPr="00FA2457">
              <w:t>Recording processes are estab</w:t>
            </w:r>
            <w:r w:rsidRPr="00FA2457">
              <w:t xml:space="preserve">lished according to accepted practice and in accordance with </w:t>
            </w:r>
            <w:r w:rsidRPr="00FA2457">
              <w:rPr>
                <w:rStyle w:val="SpecialBold"/>
              </w:rPr>
              <w:t>legislation and codes of practice</w:t>
            </w:r>
          </w:p>
        </w:tc>
      </w:tr>
      <w:tr w:rsidTr="005770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457">
            <w:pPr>
              <w:pStyle w:val="BodyText"/>
              <w:rPr>
                <w:lang w:val="en-NZ"/>
              </w:rPr>
            </w:pPr>
            <w:r w:rsidRPr="00FA2457">
              <w:t>2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457">
            <w:pPr>
              <w:pStyle w:val="BodyText"/>
              <w:rPr>
                <w:lang w:val="en-NZ"/>
              </w:rPr>
            </w:pPr>
            <w:r w:rsidRPr="00FA2457">
              <w:t xml:space="preserve">Evaluate alternative systems 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457">
            <w:pPr>
              <w:pStyle w:val="BodyText"/>
              <w:rPr>
                <w:lang w:val="en-NZ"/>
              </w:rPr>
            </w:pPr>
            <w:r w:rsidRPr="00FA2457">
              <w:t>2.1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457">
            <w:pPr>
              <w:pStyle w:val="BodyText"/>
              <w:rPr>
                <w:lang w:val="en-NZ"/>
              </w:rPr>
            </w:pPr>
            <w:r w:rsidRPr="00FA2457">
              <w:t>Features of various systems are compared and measured against user requirements to enable identification of alternative syst</w:t>
            </w:r>
            <w:r w:rsidRPr="00FA2457">
              <w:t>ems and solutions</w:t>
            </w:r>
          </w:p>
        </w:tc>
      </w:tr>
      <w:tr w:rsidTr="005770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457">
            <w:pPr>
              <w:pStyle w:val="BodyText"/>
              <w:rPr>
                <w:lang w:val="en-NZ"/>
              </w:rPr>
            </w:pPr>
            <w:r w:rsidRPr="00FA2457">
              <w:t>2.2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457">
            <w:pPr>
              <w:pStyle w:val="BodyText"/>
              <w:rPr>
                <w:lang w:val="en-NZ"/>
              </w:rPr>
            </w:pPr>
            <w:r w:rsidRPr="00FA2457">
              <w:t xml:space="preserve">Cost-benefit analysis on alternative systems and solutions is carried out and subsequent </w:t>
            </w:r>
            <w:r w:rsidRPr="00FA2457">
              <w:t>recommendations are documented</w:t>
            </w:r>
          </w:p>
        </w:tc>
      </w:tr>
      <w:tr w:rsidTr="005770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457">
            <w:pPr>
              <w:pStyle w:val="BodyText"/>
              <w:rPr>
                <w:lang w:val="en-NZ"/>
              </w:rPr>
            </w:pPr>
            <w:r w:rsidRPr="00FA2457">
              <w:t>3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457">
            <w:pPr>
              <w:pStyle w:val="BodyText"/>
              <w:rPr>
                <w:lang w:val="en-NZ"/>
              </w:rPr>
            </w:pPr>
            <w:r w:rsidRPr="00FA2457">
              <w:t xml:space="preserve">Acceptance test system 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457" w:rsidP="00FA2457">
            <w:pPr>
              <w:pStyle w:val="BodyText"/>
            </w:pPr>
            <w:r w:rsidRPr="00FA2457">
              <w:t>3.1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457">
            <w:pPr>
              <w:pStyle w:val="BodyText"/>
              <w:rPr>
                <w:lang w:val="en-NZ"/>
              </w:rPr>
            </w:pPr>
            <w:r w:rsidRPr="00FA2457">
              <w:rPr>
                <w:rStyle w:val="SpecialBold"/>
              </w:rPr>
              <w:t xml:space="preserve">System is tested </w:t>
            </w:r>
            <w:r w:rsidRPr="00FA2457">
              <w:t>in an operational environment to ensure compliance with user requirements, system specifications and with relevant legislation or industry codes of practice</w:t>
            </w:r>
          </w:p>
        </w:tc>
      </w:tr>
      <w:tr w:rsidTr="005770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457">
            <w:pPr>
              <w:pStyle w:val="BodyText"/>
              <w:rPr>
                <w:lang w:val="en-NZ"/>
              </w:rPr>
            </w:pPr>
            <w:r w:rsidRPr="00FA2457">
              <w:t>3.2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457">
            <w:pPr>
              <w:pStyle w:val="BodyText"/>
              <w:rPr>
                <w:lang w:val="en-NZ"/>
              </w:rPr>
            </w:pPr>
            <w:r w:rsidRPr="00FA2457">
              <w:t>Formal confirmation from all users is obtained on acceptability of new system/system changes</w:t>
            </w:r>
            <w:r w:rsidRPr="00FA2457">
              <w:t xml:space="preserve"> against all criteria and </w:t>
            </w:r>
            <w:r w:rsidRPr="00FA2457">
              <w:rPr>
                <w:rStyle w:val="SpecialBold"/>
              </w:rPr>
              <w:t>system specifications</w:t>
            </w:r>
          </w:p>
        </w:tc>
      </w:tr>
      <w:tr w:rsidTr="005770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457">
            <w:pPr>
              <w:pStyle w:val="BodyText"/>
              <w:rPr>
                <w:lang w:val="en-NZ"/>
              </w:rPr>
            </w:pPr>
            <w:r w:rsidRPr="00FA2457">
              <w:t>4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457">
            <w:pPr>
              <w:pStyle w:val="BodyText"/>
              <w:rPr>
                <w:lang w:val="en-NZ"/>
              </w:rPr>
            </w:pPr>
            <w:r w:rsidRPr="00FA2457">
              <w:t>Prepare system documentation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457">
            <w:pPr>
              <w:pStyle w:val="BodyText"/>
              <w:rPr>
                <w:lang w:val="en-NZ"/>
              </w:rPr>
            </w:pPr>
            <w:r w:rsidRPr="00FA2457">
              <w:t>4.1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457">
            <w:pPr>
              <w:pStyle w:val="BodyText"/>
              <w:rPr>
                <w:lang w:val="en-NZ"/>
              </w:rPr>
            </w:pPr>
            <w:r w:rsidRPr="00FA2457">
              <w:t>System documentation is prepared thoroughly and accurately using clear and simple language and in a clear format to enable system implementation and training</w:t>
            </w:r>
          </w:p>
        </w:tc>
      </w:tr>
      <w:tr w:rsidTr="005770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457">
            <w:pPr>
              <w:pStyle w:val="BodyText"/>
              <w:rPr>
                <w:lang w:val="en-NZ"/>
              </w:rPr>
            </w:pPr>
            <w:r w:rsidRPr="00FA2457">
              <w:t>4.2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457">
            <w:pPr>
              <w:pStyle w:val="BodyText"/>
              <w:rPr>
                <w:lang w:val="en-NZ"/>
              </w:rPr>
            </w:pPr>
            <w:r w:rsidRPr="00FA2457">
              <w:t>Users are consulted to ensure clarity, accuracy, thoroughness and usability of system documentation</w:t>
            </w:r>
          </w:p>
        </w:tc>
      </w:tr>
      <w:tr w:rsidTr="005770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457">
            <w:pPr>
              <w:pStyle w:val="BodyText"/>
              <w:rPr>
                <w:lang w:val="en-NZ"/>
              </w:rPr>
            </w:pPr>
            <w:r w:rsidRPr="00FA2457">
              <w:t>4.3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457">
            <w:pPr>
              <w:pStyle w:val="BodyText"/>
              <w:rPr>
                <w:lang w:val="en-NZ"/>
              </w:rPr>
            </w:pPr>
            <w:r w:rsidRPr="00FA2457">
              <w:t>System documentation is made easily accessible and is constantly reviewed and updated to ensure currency and accuracy</w:t>
            </w:r>
          </w:p>
        </w:tc>
      </w:tr>
      <w:tr w:rsidTr="005770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457">
            <w:pPr>
              <w:pStyle w:val="BodyText"/>
              <w:rPr>
                <w:lang w:val="en-NZ"/>
              </w:rPr>
            </w:pPr>
            <w:r w:rsidRPr="00FA2457">
              <w:t>5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457">
            <w:pPr>
              <w:pStyle w:val="BodyText"/>
              <w:rPr>
                <w:lang w:val="en-NZ"/>
              </w:rPr>
            </w:pPr>
            <w:r w:rsidRPr="00FA2457">
              <w:t>Implement reporting systems and records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457">
            <w:pPr>
              <w:pStyle w:val="BodyText"/>
              <w:rPr>
                <w:lang w:val="en-NZ"/>
              </w:rPr>
            </w:pPr>
            <w:r w:rsidRPr="00FA2457">
              <w:t>5.1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457">
            <w:pPr>
              <w:pStyle w:val="BodyText"/>
              <w:rPr>
                <w:lang w:val="en-NZ"/>
              </w:rPr>
            </w:pPr>
            <w:r w:rsidRPr="00FA2457">
              <w:t>Implementation is carried out in accordance with specified guidelines and timelines</w:t>
            </w:r>
          </w:p>
        </w:tc>
      </w:tr>
      <w:tr w:rsidTr="005770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457">
            <w:pPr>
              <w:pStyle w:val="BodyText"/>
              <w:rPr>
                <w:lang w:val="en-NZ"/>
              </w:rPr>
            </w:pPr>
            <w:r w:rsidRPr="00FA2457">
              <w:t>5.2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457">
            <w:pPr>
              <w:pStyle w:val="BodyText"/>
              <w:rPr>
                <w:lang w:val="en-NZ"/>
              </w:rPr>
            </w:pPr>
            <w:r w:rsidRPr="00FA2457">
              <w:t>Contingency plans are established to deal with potential delays or problems</w:t>
            </w:r>
          </w:p>
        </w:tc>
      </w:tr>
      <w:tr w:rsidTr="005770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457">
            <w:pPr>
              <w:pStyle w:val="BodyText"/>
              <w:rPr>
                <w:lang w:val="en-NZ"/>
              </w:rPr>
            </w:pPr>
            <w:r w:rsidRPr="00FA2457">
              <w:t>5.3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457">
            <w:pPr>
              <w:pStyle w:val="BodyText"/>
              <w:rPr>
                <w:lang w:val="en-NZ"/>
              </w:rPr>
            </w:pPr>
            <w:r w:rsidRPr="00FA2457">
              <w:t>Effective training schedules and programs are established to support implementation</w:t>
            </w:r>
          </w:p>
        </w:tc>
      </w:tr>
      <w:tr w:rsidTr="005770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457">
            <w:pPr>
              <w:pStyle w:val="BodyText"/>
              <w:rPr>
                <w:lang w:val="en-NZ"/>
              </w:rPr>
            </w:pPr>
            <w:r w:rsidRPr="00FA2457">
              <w:t>5.4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457">
            <w:pPr>
              <w:pStyle w:val="BodyText"/>
              <w:rPr>
                <w:lang w:val="en-NZ"/>
              </w:rPr>
            </w:pPr>
            <w:r w:rsidRPr="00FA2457">
              <w:t>All data is transferred from existing to new/modified system and records without error or loss</w:t>
            </w:r>
          </w:p>
        </w:tc>
      </w:tr>
      <w:tr w:rsidTr="005770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457">
            <w:pPr>
              <w:pStyle w:val="BodyText"/>
              <w:rPr>
                <w:lang w:val="en-NZ"/>
              </w:rPr>
            </w:pPr>
            <w:r w:rsidRPr="00FA2457">
              <w:t>5.5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457">
            <w:pPr>
              <w:pStyle w:val="BodyText"/>
              <w:rPr>
                <w:lang w:val="en-NZ"/>
              </w:rPr>
            </w:pPr>
            <w:r w:rsidRPr="00FA2457">
              <w:t>Systems and records are updated regularly to identify ongoing b</w:t>
            </w:r>
            <w:r w:rsidRPr="00FA2457">
              <w:t>enefits and threats to the organisation</w:t>
            </w:r>
          </w:p>
        </w:tc>
      </w:tr>
      <w:tr w:rsidTr="005770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457">
            <w:pPr>
              <w:pStyle w:val="BodyText"/>
              <w:rPr>
                <w:lang w:val="en-NZ"/>
              </w:rPr>
            </w:pPr>
            <w:r w:rsidRPr="00FA2457">
              <w:t>5.6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457">
            <w:pPr>
              <w:pStyle w:val="BodyText"/>
              <w:rPr>
                <w:lang w:val="en-NZ"/>
              </w:rPr>
            </w:pPr>
            <w:r w:rsidRPr="00FA2457">
              <w:t xml:space="preserve">Files are maintained within </w:t>
            </w:r>
            <w:r w:rsidRPr="00FA2457">
              <w:rPr>
                <w:rStyle w:val="SpecialBold"/>
              </w:rPr>
              <w:t xml:space="preserve">organisational and statutory requirements </w:t>
            </w:r>
            <w:r w:rsidRPr="00FA2457">
              <w:t xml:space="preserve">and </w:t>
            </w:r>
            <w:r w:rsidRPr="00FA2457">
              <w:rPr>
                <w:rStyle w:val="SpecialBold"/>
              </w:rPr>
              <w:t xml:space="preserve">discrepancies </w:t>
            </w:r>
            <w:r w:rsidRPr="00FA2457">
              <w:t>identified and remedied</w:t>
            </w:r>
          </w:p>
        </w:tc>
      </w:tr>
      <w:tr w:rsidTr="005770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457">
            <w:pPr>
              <w:pStyle w:val="BodyText"/>
              <w:rPr>
                <w:lang w:val="en-NZ"/>
              </w:rPr>
            </w:pPr>
            <w:r w:rsidRPr="00FA2457">
              <w:t>5.7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457">
            <w:pPr>
              <w:pStyle w:val="BodyText"/>
              <w:rPr>
                <w:lang w:val="en-NZ"/>
              </w:rPr>
            </w:pPr>
            <w:r w:rsidRPr="00FA2457">
              <w:t>Integrity of systems and records complies with organisational and statutory requirements</w:t>
            </w:r>
          </w:p>
        </w:tc>
      </w:tr>
      <w:tr w:rsidTr="005770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457" w:rsidP="00FA2457">
            <w:pPr>
              <w:pStyle w:val="BodyText"/>
            </w:pPr>
            <w:r w:rsidRPr="00FA2457">
              <w:t>5.8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457">
            <w:pPr>
              <w:pStyle w:val="BodyText"/>
              <w:rPr>
                <w:lang w:val="en-NZ"/>
              </w:rPr>
            </w:pPr>
            <w:r w:rsidRPr="00FA2457">
              <w:rPr>
                <w:rStyle w:val="SpecialBold"/>
              </w:rPr>
              <w:t xml:space="preserve">Transactions </w:t>
            </w:r>
            <w:r w:rsidRPr="00FA2457">
              <w:t xml:space="preserve">are monitored to identify </w:t>
            </w:r>
            <w:r w:rsidRPr="00FA2457">
              <w:rPr>
                <w:rStyle w:val="SpecialBold"/>
              </w:rPr>
              <w:t xml:space="preserve">taxation </w:t>
            </w:r>
            <w:r w:rsidRPr="00FA2457">
              <w:rPr>
                <w:rStyle w:val="SpecialBold"/>
              </w:rPr>
              <w:t>and other liabilities</w:t>
            </w:r>
          </w:p>
        </w:tc>
      </w:tr>
      <w:tr w:rsidTr="005770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457">
            <w:pPr>
              <w:pStyle w:val="BodyText"/>
              <w:rPr>
                <w:lang w:val="en-NZ"/>
              </w:rPr>
            </w:pPr>
            <w:r w:rsidRPr="00FA2457">
              <w:t>6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457">
            <w:pPr>
              <w:pStyle w:val="BodyText"/>
              <w:rPr>
                <w:lang w:val="en-NZ"/>
              </w:rPr>
            </w:pPr>
            <w:r w:rsidRPr="00FA2457">
              <w:t>Monitor reporting systems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457">
            <w:pPr>
              <w:pStyle w:val="BodyText"/>
              <w:rPr>
                <w:lang w:val="en-NZ"/>
              </w:rPr>
            </w:pPr>
            <w:r w:rsidRPr="00FA2457">
              <w:t>6.1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457">
            <w:pPr>
              <w:pStyle w:val="BodyText"/>
              <w:rPr>
                <w:lang w:val="en-NZ"/>
              </w:rPr>
            </w:pPr>
            <w:r w:rsidRPr="00FA2457">
              <w:t>Transactions are analysed and accounted for completely and are correctly related to accounting period</w:t>
            </w:r>
          </w:p>
        </w:tc>
      </w:tr>
      <w:tr w:rsidTr="005770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457">
            <w:pPr>
              <w:pStyle w:val="BodyText"/>
              <w:rPr>
                <w:lang w:val="en-NZ"/>
              </w:rPr>
            </w:pPr>
            <w:r w:rsidRPr="00FA2457">
              <w:t>6.2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457">
            <w:pPr>
              <w:pStyle w:val="BodyText"/>
              <w:rPr>
                <w:lang w:val="en-NZ"/>
              </w:rPr>
            </w:pPr>
            <w:r w:rsidRPr="00FA2457">
              <w:t>Processes for recording and classifying transactions are communicated and promoted to support internal verification of records</w:t>
            </w:r>
          </w:p>
        </w:tc>
      </w:tr>
      <w:tr w:rsidTr="005770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457">
            <w:pPr>
              <w:pStyle w:val="BodyText"/>
              <w:rPr>
                <w:lang w:val="en-NZ"/>
              </w:rPr>
            </w:pPr>
            <w:r w:rsidRPr="00FA2457">
              <w:t>6.3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457">
            <w:pPr>
              <w:pStyle w:val="BodyText"/>
              <w:rPr>
                <w:lang w:val="en-NZ"/>
              </w:rPr>
            </w:pPr>
            <w:r w:rsidRPr="00FA2457">
              <w:t>Sources of input data and documentation are standardised in structured formats to minimise errors</w:t>
            </w:r>
          </w:p>
        </w:tc>
      </w:tr>
      <w:tr w:rsidTr="005770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457">
            <w:pPr>
              <w:pStyle w:val="BodyText"/>
              <w:rPr>
                <w:lang w:val="en-NZ"/>
              </w:rPr>
            </w:pPr>
            <w:r w:rsidRPr="00FA2457">
              <w:t>6.4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457">
            <w:pPr>
              <w:pStyle w:val="BodyText"/>
              <w:rPr>
                <w:lang w:val="en-NZ"/>
              </w:rPr>
            </w:pPr>
            <w:r w:rsidRPr="00FA2457">
              <w:t>Back-ups are main</w:t>
            </w:r>
            <w:r w:rsidRPr="00FA2457">
              <w:t>tained in accessible location to safeguard data in accordance with organisational and audit requirements</w:t>
            </w:r>
          </w:p>
        </w:tc>
      </w:tr>
      <w:tr w:rsidTr="005770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457">
            <w:pPr>
              <w:pStyle w:val="BodyText"/>
              <w:rPr>
                <w:lang w:val="en-NZ"/>
              </w:rPr>
            </w:pPr>
            <w:r w:rsidRPr="00FA2457">
              <w:t>7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457">
            <w:pPr>
              <w:pStyle w:val="BodyText"/>
              <w:rPr>
                <w:lang w:val="en-NZ"/>
              </w:rPr>
            </w:pPr>
            <w:r w:rsidRPr="00FA2457">
              <w:t>Review reporting procedures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457">
            <w:pPr>
              <w:pStyle w:val="BodyText"/>
              <w:rPr>
                <w:lang w:val="en-NZ"/>
              </w:rPr>
            </w:pPr>
            <w:r w:rsidRPr="00FA2457">
              <w:t>7.1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457">
            <w:pPr>
              <w:pStyle w:val="BodyText"/>
              <w:rPr>
                <w:lang w:val="en-NZ"/>
              </w:rPr>
            </w:pPr>
            <w:r w:rsidRPr="00FA2457">
              <w:t>Sources of input data and documentation records are systematically checked for accuracy and reliability</w:t>
            </w:r>
          </w:p>
        </w:tc>
      </w:tr>
      <w:tr w:rsidTr="005770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457">
            <w:pPr>
              <w:pStyle w:val="BodyText"/>
              <w:rPr>
                <w:lang w:val="en-NZ"/>
              </w:rPr>
            </w:pPr>
            <w:r w:rsidRPr="00FA2457">
              <w:t>7.2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457">
            <w:pPr>
              <w:pStyle w:val="BodyText"/>
              <w:rPr>
                <w:lang w:val="en-NZ"/>
              </w:rPr>
            </w:pPr>
            <w:r w:rsidRPr="00FA2457">
              <w:t>Reporting requirements are established and analysed regularly to identify variations and compliance with established processes for recording and classifying transactions</w:t>
            </w:r>
          </w:p>
        </w:tc>
      </w:tr>
      <w:tr w:rsidTr="005770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457">
            <w:pPr>
              <w:pStyle w:val="BodyText"/>
              <w:rPr>
                <w:lang w:val="en-NZ"/>
              </w:rPr>
            </w:pPr>
            <w:r w:rsidRPr="00FA2457">
              <w:t>7.3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457" w:rsidP="00FA2457">
            <w:pPr>
              <w:pStyle w:val="BodyText"/>
            </w:pPr>
            <w:r w:rsidRPr="00FA2457">
              <w:t>Written reports, explanatory notes and financial results are maintained to supp</w:t>
            </w:r>
            <w:r w:rsidRPr="00FA2457">
              <w:t>ort source documentation</w:t>
            </w:r>
          </w:p>
        </w:tc>
      </w:tr>
    </w:tbl>
    <w:p w:rsidR="00000000" w:rsidRPr="00FA2457" w:rsidP="00FA2457">
      <w:pPr>
        <w:pStyle w:val="BodyText"/>
      </w:pPr>
    </w:p>
    <w:p w:rsidR="00000000" w:rsidRPr="00FA2457" w:rsidP="00FA2457">
      <w:pPr>
        <w:pStyle w:val="AllowPageBreak"/>
      </w:pPr>
    </w:p>
    <w:p w:rsidR="00000000" w:rsidRPr="00FA2457" w:rsidP="00FA2457">
      <w:pPr>
        <w:pStyle w:val="Heading1"/>
      </w:pPr>
      <w:bookmarkStart w:id="9" w:name="O_317986"/>
      <w:bookmarkEnd w:id="9"/>
      <w:r w:rsidRPr="00FA2457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00"/>
      </w:tblGrid>
      <w:tr w:rsidTr="005770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457">
            <w:pPr>
              <w:pStyle w:val="BodyText"/>
              <w:rPr>
                <w:lang w:val="en-NZ"/>
              </w:rPr>
            </w:pPr>
            <w:r w:rsidRPr="00FA2457">
              <w:rPr>
                <w:rStyle w:val="SpecialBold"/>
              </w:rPr>
              <w:t>REQUIRED KNOWLEDGE</w:t>
            </w:r>
            <w:r w:rsidRPr="00FA2457">
              <w:t>&amp;</w:t>
            </w:r>
            <w:r w:rsidRPr="00FA2457">
              <w:rPr>
                <w:rStyle w:val="SpecialBold"/>
              </w:rPr>
              <w:t>SKILLS</w:t>
            </w:r>
          </w:p>
        </w:tc>
      </w:tr>
      <w:tr w:rsidTr="005770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457" w:rsidP="00FA2457">
            <w:pPr>
              <w:pStyle w:val="BodyText"/>
            </w:pPr>
            <w:r w:rsidRPr="00FA2457">
              <w:rPr>
                <w:rStyle w:val="SpecialBold"/>
              </w:rPr>
              <w:t>Knowledge requirements include</w:t>
            </w:r>
            <w:r w:rsidRPr="00FA2457">
              <w:t xml:space="preserve">: </w:t>
            </w:r>
          </w:p>
          <w:p w:rsidR="00000000" w:rsidRPr="00FA2457" w:rsidP="00FA2457">
            <w:pPr>
              <w:pStyle w:val="BodyText"/>
            </w:pPr>
            <w:r w:rsidRPr="00FA2457">
              <w:t>common routines for recording and storing data</w:t>
            </w:r>
          </w:p>
          <w:p w:rsidR="00000000" w:rsidRPr="00FA2457" w:rsidP="00FA2457">
            <w:pPr>
              <w:pStyle w:val="BodyText"/>
            </w:pPr>
            <w:r w:rsidRPr="00FA2457">
              <w:t>principles of internal control (including statutory reporting)</w:t>
            </w:r>
          </w:p>
          <w:p w:rsidR="00000000" w:rsidRPr="00FA2457" w:rsidP="00FA2457">
            <w:pPr>
              <w:pStyle w:val="BodyText"/>
            </w:pPr>
            <w:r w:rsidRPr="00FA2457">
              <w:t>methods of data protection including back ups and security</w:t>
            </w:r>
          </w:p>
          <w:p w:rsidR="00000000" w:rsidRPr="00FA2457" w:rsidP="00FA2457">
            <w:pPr>
              <w:pStyle w:val="BodyText"/>
            </w:pPr>
            <w:r w:rsidRPr="00FA2457">
              <w:t>principles and practices of budgetary control (eg double entry bookkeeping and accrual accounting)</w:t>
            </w:r>
          </w:p>
          <w:p w:rsidR="00000000" w:rsidRPr="00FA2457" w:rsidP="00FA2457">
            <w:pPr>
              <w:pStyle w:val="BodyText"/>
            </w:pPr>
            <w:r w:rsidRPr="00FA2457">
              <w:t>financial legislation (eg taxable transactions, reporting requirements)</w:t>
            </w:r>
          </w:p>
          <w:p w:rsidR="00000000" w:rsidP="00FA2457">
            <w:pPr>
              <w:pStyle w:val="BodyText"/>
              <w:rPr>
                <w:lang w:val="en-NZ"/>
              </w:rPr>
            </w:pPr>
            <w:r w:rsidRPr="00FA2457">
              <w:t>ethical considerations for</w:t>
            </w:r>
            <w:r w:rsidRPr="00FA2457">
              <w:t xml:space="preserve"> the handling of financial reconstruction (eg conflict of interests, confidentiality, disclosure requirements) </w:t>
            </w:r>
          </w:p>
        </w:tc>
      </w:tr>
      <w:tr w:rsidTr="005770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457" w:rsidP="00FA2457">
            <w:pPr>
              <w:pStyle w:val="BodyText"/>
            </w:pPr>
            <w:r w:rsidRPr="00FA2457">
              <w:rPr>
                <w:rStyle w:val="SpecialBold"/>
              </w:rPr>
              <w:t>Skills requirements include</w:t>
            </w:r>
            <w:r w:rsidRPr="00FA2457">
              <w:t xml:space="preserve">: </w:t>
            </w:r>
          </w:p>
          <w:p w:rsidR="00000000" w:rsidRPr="00FA2457" w:rsidP="00FA2457">
            <w:pPr>
              <w:pStyle w:val="BodyText"/>
            </w:pPr>
            <w:r w:rsidRPr="00FA2457">
              <w:t>research skills for tracing use of financial data</w:t>
            </w:r>
          </w:p>
          <w:p w:rsidR="00000000" w:rsidRPr="00FA2457" w:rsidP="00FA2457">
            <w:pPr>
              <w:pStyle w:val="BodyText"/>
            </w:pPr>
            <w:r w:rsidRPr="00FA2457">
              <w:t>writing skills for report preparation of procedures</w:t>
            </w:r>
          </w:p>
          <w:p w:rsidR="00000000" w:rsidRPr="00FA2457" w:rsidP="00FA2457">
            <w:pPr>
              <w:pStyle w:val="BodyText"/>
            </w:pPr>
            <w:r w:rsidRPr="00FA2457">
              <w:t>planning sk</w:t>
            </w:r>
            <w:r w:rsidRPr="00FA2457">
              <w:t>ills for evaluating routines for handling data</w:t>
            </w:r>
          </w:p>
          <w:p w:rsidR="00000000" w:rsidRPr="00FA2457" w:rsidP="00FA2457">
            <w:pPr>
              <w:pStyle w:val="BodyText"/>
            </w:pPr>
            <w:r w:rsidRPr="00FA2457">
              <w:t>working with others to establish, maintain and review accounting information systems</w:t>
            </w:r>
          </w:p>
          <w:p w:rsidR="00000000" w:rsidRPr="00FA2457" w:rsidP="00FA2457">
            <w:pPr>
              <w:pStyle w:val="BodyText"/>
            </w:pPr>
            <w:r w:rsidRPr="00FA2457">
              <w:t>interpersonal skills for problem solving</w:t>
            </w:r>
          </w:p>
          <w:p w:rsidR="00000000" w:rsidRPr="00FA2457" w:rsidP="00FA2457">
            <w:pPr>
              <w:pStyle w:val="BodyText"/>
            </w:pPr>
            <w:r w:rsidRPr="00FA2457">
              <w:t xml:space="preserve">information technology use for the set up and analysis of spreadsheets </w:t>
            </w:r>
          </w:p>
        </w:tc>
      </w:tr>
    </w:tbl>
    <w:p w:rsidR="00000000" w:rsidRPr="00FA2457" w:rsidP="00FA2457">
      <w:pPr>
        <w:pStyle w:val="BodyText"/>
      </w:pPr>
    </w:p>
    <w:p w:rsidR="00000000" w:rsidRPr="00FA2457" w:rsidP="00FA2457">
      <w:pPr>
        <w:pStyle w:val="AllowPageBreak"/>
      </w:pPr>
    </w:p>
    <w:p w:rsidR="00000000" w:rsidRPr="00FA2457" w:rsidP="00FA2457">
      <w:pPr>
        <w:pStyle w:val="Heading1"/>
      </w:pPr>
      <w:bookmarkStart w:id="10" w:name="O_317993"/>
      <w:bookmarkEnd w:id="10"/>
      <w:r w:rsidRPr="00FA2457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500"/>
        <w:gridCol w:w="4500"/>
      </w:tblGrid>
      <w:tr w:rsidTr="005770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457">
            <w:pPr>
              <w:pStyle w:val="BodyText"/>
              <w:rPr>
                <w:lang w:val="en-NZ"/>
              </w:rPr>
            </w:pPr>
            <w:r w:rsidRPr="00FA2457">
              <w:rPr>
                <w:rStyle w:val="SpecialBold"/>
              </w:rPr>
              <w:t xml:space="preserve"> EVIDENCE GUIDE</w:t>
            </w:r>
          </w:p>
        </w:tc>
      </w:tr>
      <w:tr w:rsidTr="005770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457">
            <w:pPr>
              <w:pStyle w:val="BodyText"/>
              <w:rPr>
                <w:lang w:val="en-NZ"/>
              </w:rPr>
            </w:pPr>
            <w:r w:rsidRPr="00FA2457">
              <w:t xml:space="preserve">Assessment of performance requirements in the unit should be undertaken in an industry context. The Evidence Guide identifies the critical </w:t>
            </w:r>
            <w:r w:rsidRPr="00FA2457">
              <w:t xml:space="preserve">aspects, knowledge and skills to be demonstrated to confirm competency for the unit. Competency is demonstrated by performance of all stated criteria including the Range Statement applicable to the workplace. </w:t>
            </w:r>
          </w:p>
        </w:tc>
      </w:tr>
      <w:tr w:rsidTr="005770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457">
            <w:pPr>
              <w:pStyle w:val="BodyText"/>
              <w:rPr>
                <w:lang w:val="en-NZ"/>
              </w:rPr>
            </w:pPr>
            <w:r w:rsidRPr="00FA2457">
              <w:rPr>
                <w:rStyle w:val="SpecialBold"/>
              </w:rPr>
              <w:t>Overview of assessment requirements</w:t>
            </w:r>
          </w:p>
        </w:tc>
      </w:tr>
      <w:tr w:rsidTr="005770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457" w:rsidP="00FA2457">
            <w:pPr>
              <w:pStyle w:val="BodyText"/>
            </w:pPr>
            <w:r w:rsidRPr="00FA2457">
              <w:t>To ach</w:t>
            </w:r>
            <w:r w:rsidRPr="00FA2457">
              <w:t xml:space="preserve">ieve competency in this unit, a person must be able to demonstrate: </w:t>
            </w:r>
          </w:p>
          <w:p w:rsidR="00000000" w:rsidRPr="00FA2457" w:rsidP="00FA2457">
            <w:pPr>
              <w:pStyle w:val="BodyText"/>
            </w:pPr>
            <w:r w:rsidRPr="00FA2457">
              <w:t xml:space="preserve">knowledge of organisational and statutory requirements </w:t>
            </w:r>
          </w:p>
          <w:p w:rsidR="00000000" w:rsidRPr="00FA2457" w:rsidP="00FA2457">
            <w:pPr>
              <w:pStyle w:val="BodyText"/>
            </w:pPr>
            <w:r w:rsidRPr="00FA2457">
              <w:t xml:space="preserve">knowledge of organisational policies and procedures </w:t>
            </w:r>
          </w:p>
          <w:p w:rsidR="00000000" w:rsidRPr="00FA2457" w:rsidP="00FA2457">
            <w:pPr>
              <w:pStyle w:val="BodyText"/>
            </w:pPr>
            <w:r w:rsidRPr="00FA2457">
              <w:t xml:space="preserve">knowledge of taxation and other liabilities </w:t>
            </w:r>
          </w:p>
          <w:p w:rsidR="00000000" w:rsidRPr="00FA2457" w:rsidP="00FA2457">
            <w:pPr>
              <w:pStyle w:val="BodyText"/>
            </w:pPr>
            <w:r w:rsidRPr="00FA2457">
              <w:t>knowledge of relevant legislation</w:t>
            </w:r>
            <w:r w:rsidRPr="00FA2457">
              <w:t xml:space="preserve"> and industry codes of practice</w:t>
            </w:r>
          </w:p>
          <w:p w:rsidR="00000000" w:rsidRPr="00FA2457" w:rsidP="00FA2457">
            <w:pPr>
              <w:pStyle w:val="BodyText"/>
            </w:pPr>
            <w:r w:rsidRPr="00FA2457">
              <w:t>ability to identify record and systems requirements</w:t>
            </w:r>
          </w:p>
          <w:p w:rsidR="00000000" w:rsidRPr="00FA2457" w:rsidP="00FA2457">
            <w:pPr>
              <w:pStyle w:val="BodyText"/>
            </w:pPr>
            <w:r w:rsidRPr="00FA2457">
              <w:t xml:space="preserve">ability to evaluate alternative systems </w:t>
            </w:r>
          </w:p>
          <w:p w:rsidR="00000000" w:rsidRPr="00FA2457" w:rsidP="00FA2457">
            <w:pPr>
              <w:pStyle w:val="BodyText"/>
            </w:pPr>
            <w:r w:rsidRPr="00FA2457">
              <w:t>ability to acceptance test systems</w:t>
            </w:r>
          </w:p>
          <w:p w:rsidR="00000000" w:rsidRPr="00FA2457" w:rsidP="00FA2457">
            <w:pPr>
              <w:pStyle w:val="BodyText"/>
            </w:pPr>
            <w:r w:rsidRPr="00FA2457">
              <w:t xml:space="preserve">ability to prepare systems documentation </w:t>
            </w:r>
          </w:p>
          <w:p w:rsidR="00000000" w:rsidRPr="00FA2457" w:rsidP="00FA2457">
            <w:pPr>
              <w:pStyle w:val="BodyText"/>
            </w:pPr>
            <w:r w:rsidRPr="00FA2457">
              <w:t xml:space="preserve">ability to implement reporting systems and records </w:t>
            </w:r>
          </w:p>
          <w:p w:rsidR="00000000" w:rsidRPr="00FA2457" w:rsidP="00FA2457">
            <w:pPr>
              <w:pStyle w:val="BodyText"/>
            </w:pPr>
            <w:r w:rsidRPr="00FA2457">
              <w:t>ab</w:t>
            </w:r>
            <w:r w:rsidRPr="00FA2457">
              <w:t xml:space="preserve">ility to monitor reporting systems </w:t>
            </w:r>
          </w:p>
          <w:p w:rsidR="00000000" w:rsidP="00FA2457">
            <w:pPr>
              <w:pStyle w:val="BodyText"/>
              <w:rPr>
                <w:lang w:val="en-NZ"/>
              </w:rPr>
            </w:pPr>
            <w:r w:rsidRPr="00FA2457">
              <w:t xml:space="preserve">ability to review reporting procedures   </w:t>
            </w:r>
          </w:p>
        </w:tc>
      </w:tr>
      <w:tr w:rsidTr="005770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457">
            <w:pPr>
              <w:pStyle w:val="BodyText"/>
              <w:rPr>
                <w:lang w:val="en-NZ"/>
              </w:rPr>
            </w:pPr>
            <w:r w:rsidRPr="00FA2457">
              <w:rPr>
                <w:rStyle w:val="SpecialBold"/>
              </w:rPr>
              <w:t>Critical aspects of evidence</w:t>
            </w:r>
          </w:p>
        </w:tc>
      </w:tr>
      <w:tr w:rsidTr="005770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457">
            <w:pPr>
              <w:pStyle w:val="BodyText"/>
              <w:rPr>
                <w:lang w:val="en-NZ"/>
              </w:rPr>
            </w:pPr>
            <w:r w:rsidRPr="00FA2457">
              <w:rPr>
                <w:rStyle w:val="SpecialBold"/>
              </w:rPr>
              <w:t>Evidence required for demonstration of consistent performance</w:t>
            </w:r>
            <w:r w:rsidRPr="00FA2457">
              <w:t xml:space="preserve">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457">
            <w:pPr>
              <w:pStyle w:val="BodyText"/>
              <w:rPr>
                <w:lang w:val="en-NZ"/>
              </w:rPr>
            </w:pPr>
            <w:r w:rsidRPr="00FA2457">
              <w:t xml:space="preserve">Competence in this unit must be assessed over a period of time in order to ensure consistency of performance over the Range Statement and contexts applicable to the work environment. </w:t>
            </w:r>
          </w:p>
        </w:tc>
      </w:tr>
      <w:tr w:rsidTr="005770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457">
            <w:pPr>
              <w:pStyle w:val="BodyText"/>
              <w:rPr>
                <w:lang w:val="en-NZ"/>
              </w:rPr>
            </w:pPr>
            <w:r w:rsidRPr="00FA2457">
              <w:rPr>
                <w:rStyle w:val="SpecialBold"/>
              </w:rPr>
              <w:t>Delivery</w:t>
            </w:r>
            <w:r w:rsidRPr="00FA2457">
              <w:t>/</w:t>
            </w:r>
            <w:r w:rsidRPr="00FA2457">
              <w:rPr>
                <w:rStyle w:val="SpecialBold"/>
              </w:rPr>
              <w:t>assessment relationship to other units</w:t>
            </w:r>
            <w:r w:rsidRPr="00FA2457">
              <w:t xml:space="preserve">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457" w:rsidP="00FA2457">
            <w:pPr>
              <w:pStyle w:val="BodyText"/>
            </w:pPr>
            <w:r w:rsidRPr="00FA2457">
              <w:t>This unit may be asse</w:t>
            </w:r>
            <w:r w:rsidRPr="00FA2457">
              <w:t>ssed on its own or it may be assessed with other units that cover related skills and knowledge.</w:t>
            </w:r>
          </w:p>
          <w:p w:rsidR="00000000" w:rsidP="00FA2457">
            <w:pPr>
              <w:pStyle w:val="BodyText"/>
              <w:rPr>
                <w:lang w:val="en-NZ"/>
              </w:rPr>
            </w:pPr>
            <w:r w:rsidRPr="00FA2457">
              <w:t>Evidence is most relevant when provided through an integrated activity which combines the elements of competency for the unit, or a cluster of units of competen</w:t>
            </w:r>
            <w:r w:rsidRPr="00FA2457">
              <w:t xml:space="preserve">cy. </w:t>
            </w:r>
          </w:p>
        </w:tc>
      </w:tr>
      <w:tr w:rsidTr="005770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457">
            <w:pPr>
              <w:pStyle w:val="BodyText"/>
              <w:rPr>
                <w:lang w:val="en-NZ"/>
              </w:rPr>
            </w:pPr>
            <w:r w:rsidRPr="00FA2457">
              <w:rPr>
                <w:rStyle w:val="SpecialBold"/>
              </w:rPr>
              <w:t>Assessment requirements</w:t>
            </w:r>
          </w:p>
        </w:tc>
      </w:tr>
      <w:tr w:rsidTr="005770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457">
            <w:pPr>
              <w:pStyle w:val="BodyText"/>
              <w:rPr>
                <w:lang w:val="en-NZ"/>
              </w:rPr>
            </w:pPr>
            <w:r w:rsidRPr="00FA2457">
              <w:rPr>
                <w:rStyle w:val="SpecialBold"/>
              </w:rPr>
              <w:t>Method of assessment</w:t>
            </w:r>
            <w:r w:rsidRPr="00FA2457">
              <w:t xml:space="preserve">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457" w:rsidP="00FA2457">
            <w:pPr>
              <w:pStyle w:val="BodyText"/>
            </w:pPr>
            <w:r w:rsidRPr="00FA2457">
              <w:t>For valid and reliable assessment of this unit, evidence should be gathered through a range of methods to indicate consistent performance.</w:t>
            </w:r>
          </w:p>
          <w:p w:rsidR="00000000" w:rsidP="00FA2457">
            <w:pPr>
              <w:pStyle w:val="BodyText"/>
              <w:rPr>
                <w:lang w:val="en-NZ"/>
              </w:rPr>
            </w:pPr>
            <w:r w:rsidRPr="00FA2457">
              <w:t>Assessment of this unit of competence will usually include obs</w:t>
            </w:r>
            <w:r w:rsidRPr="00FA2457">
              <w:t xml:space="preserve">ervation of processes and procedures, oral and/or written questioning on underpinning knowledge and skills and other methods as required. </w:t>
            </w:r>
          </w:p>
        </w:tc>
      </w:tr>
      <w:tr w:rsidTr="005770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457">
            <w:pPr>
              <w:pStyle w:val="BodyText"/>
              <w:rPr>
                <w:lang w:val="en-NZ"/>
              </w:rPr>
            </w:pPr>
            <w:r w:rsidRPr="00FA2457">
              <w:rPr>
                <w:rStyle w:val="SpecialBold"/>
              </w:rPr>
              <w:t>Context of assessment</w:t>
            </w:r>
            <w:r w:rsidRPr="00FA2457">
              <w:t xml:space="preserve">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457">
            <w:pPr>
              <w:pStyle w:val="BodyText"/>
              <w:rPr>
                <w:lang w:val="en-NZ"/>
              </w:rPr>
            </w:pPr>
            <w:r w:rsidRPr="00FA2457">
              <w:t xml:space="preserve">Assessment of performance requirements in this unit should be undertaken within the financial services industry context and should cover aspects of personal/financial responsibility and accountability.  </w:t>
            </w:r>
          </w:p>
        </w:tc>
      </w:tr>
      <w:tr w:rsidTr="005770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457">
            <w:pPr>
              <w:pStyle w:val="BodyText"/>
              <w:rPr>
                <w:lang w:val="en-NZ"/>
              </w:rPr>
            </w:pPr>
            <w:r w:rsidRPr="00FA2457">
              <w:t>Aspects of competency, including the attainment of</w:t>
            </w:r>
            <w:r w:rsidRPr="00FA2457">
              <w:t xml:space="preserve"> relevant knowledge and skills, may be assessed in a relevant workplace, a closely simulated work environment, or other appropriate means that clearly meet industry competency requirements. </w:t>
            </w:r>
          </w:p>
        </w:tc>
      </w:tr>
      <w:tr w:rsidTr="005770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457">
            <w:pPr>
              <w:pStyle w:val="BodyText"/>
              <w:rPr>
                <w:lang w:val="en-NZ"/>
              </w:rPr>
            </w:pPr>
            <w:r w:rsidRPr="00FA2457">
              <w:rPr>
                <w:rStyle w:val="SpecialBold"/>
              </w:rPr>
              <w:t>Resources required for assessment</w:t>
            </w:r>
            <w:r w:rsidRPr="00FA2457">
              <w:t xml:space="preserve">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457" w:rsidP="00FA2457">
            <w:pPr>
              <w:pStyle w:val="BodyText"/>
            </w:pPr>
            <w:r w:rsidRPr="00FA2457">
              <w:t>Assessment of this unit of c</w:t>
            </w:r>
            <w:r w:rsidRPr="00FA2457">
              <w:t>ompetence requires access to suitable resources to demonstrate competence.</w:t>
            </w:r>
          </w:p>
          <w:p w:rsidR="00000000" w:rsidRPr="00FA2457" w:rsidP="00FA2457">
            <w:pPr>
              <w:pStyle w:val="BodyText"/>
            </w:pPr>
            <w:r w:rsidRPr="00FA2457">
              <w:t>Assessment instruments, including personal planner and assessment record book.</w:t>
            </w:r>
          </w:p>
          <w:p w:rsidR="00000000" w:rsidRPr="00FA2457" w:rsidP="00FA2457">
            <w:pPr>
              <w:pStyle w:val="BodyText"/>
            </w:pPr>
            <w:r w:rsidRPr="00FA2457">
              <w:t xml:space="preserve">Access to registered provider of assessment services. </w:t>
            </w:r>
          </w:p>
        </w:tc>
      </w:tr>
    </w:tbl>
    <w:p w:rsidR="00000000" w:rsidRPr="00FA2457" w:rsidP="00FA2457">
      <w:pPr>
        <w:pStyle w:val="BodyText"/>
      </w:pPr>
    </w:p>
    <w:p w:rsidR="00000000" w:rsidRPr="00FA2457" w:rsidP="00FA2457">
      <w:pPr>
        <w:pStyle w:val="AllowPageBreak"/>
      </w:pPr>
    </w:p>
    <w:p w:rsidR="00000000" w:rsidRPr="00FA2457" w:rsidP="00FA2457">
      <w:pPr>
        <w:pStyle w:val="Heading1"/>
      </w:pPr>
      <w:bookmarkStart w:id="11" w:name="O_317985"/>
      <w:bookmarkEnd w:id="11"/>
      <w:r w:rsidRPr="00FA2457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500"/>
        <w:gridCol w:w="4500"/>
      </w:tblGrid>
      <w:tr w:rsidTr="005770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5770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457" w:rsidP="00FA2457">
            <w:pPr>
              <w:pStyle w:val="BodyText"/>
            </w:pPr>
            <w:r w:rsidRPr="00FA2457">
              <w:t>The Range Statement relates to the unit of competency as a whole. It allows for different work environments and situations that will affect performance.</w:t>
            </w:r>
          </w:p>
          <w:p w:rsidR="00000000" w:rsidP="00FA2457">
            <w:pPr>
              <w:pStyle w:val="BodyText"/>
              <w:rPr>
                <w:lang w:val="en-NZ"/>
              </w:rPr>
            </w:pPr>
            <w:r w:rsidRPr="00FA2457">
              <w:t>The following variables may be present with training and assessment depending on the work situation, ne</w:t>
            </w:r>
            <w:r w:rsidRPr="00FA2457">
              <w:t xml:space="preserve">eds of the candidate, accessibility of the item, and local industry and regional contexts. If </w:t>
            </w:r>
            <w:r w:rsidRPr="00FA2457">
              <w:rPr>
                <w:rStyle w:val="SpecialBold"/>
              </w:rPr>
              <w:t>bold italicised</w:t>
            </w:r>
            <w:r w:rsidRPr="00FA2457">
              <w:t xml:space="preserve"> text is shown in Performance Criteria, details of the text are provided in the Range Statement. </w:t>
            </w:r>
          </w:p>
        </w:tc>
      </w:tr>
      <w:tr w:rsidTr="005770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457">
            <w:pPr>
              <w:pStyle w:val="BodyText"/>
              <w:rPr>
                <w:lang w:val="en-NZ"/>
              </w:rPr>
            </w:pPr>
            <w:r w:rsidRPr="00FA2457">
              <w:rPr>
                <w:rStyle w:val="SpecialBold"/>
              </w:rPr>
              <w:t>Systems and records</w:t>
            </w:r>
            <w:r w:rsidRPr="00FA2457">
              <w:t xml:space="preserve"> may include: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457" w:rsidP="00FA2457">
            <w:pPr>
              <w:pStyle w:val="BodyText"/>
            </w:pPr>
            <w:r w:rsidRPr="00FA2457">
              <w:t>software packa</w:t>
            </w:r>
            <w:r w:rsidRPr="00FA2457">
              <w:t>ges</w:t>
            </w:r>
          </w:p>
          <w:p w:rsidR="00000000" w:rsidRPr="00FA2457" w:rsidP="00FA2457">
            <w:pPr>
              <w:pStyle w:val="BodyText"/>
            </w:pPr>
            <w:r w:rsidRPr="00FA2457">
              <w:t>user manuals</w:t>
            </w:r>
          </w:p>
          <w:p w:rsidR="00000000" w:rsidRPr="00FA2457" w:rsidP="00FA2457">
            <w:pPr>
              <w:pStyle w:val="BodyText"/>
            </w:pPr>
            <w:r w:rsidRPr="00FA2457">
              <w:t>proformas and other documents</w:t>
            </w:r>
          </w:p>
          <w:p w:rsidR="00000000" w:rsidP="00FA2457">
            <w:pPr>
              <w:pStyle w:val="BodyText"/>
              <w:rPr>
                <w:lang w:val="en-NZ"/>
              </w:rPr>
            </w:pPr>
            <w:r w:rsidRPr="00FA2457">
              <w:t xml:space="preserve">management information systems </w:t>
            </w:r>
          </w:p>
        </w:tc>
      </w:tr>
      <w:tr w:rsidTr="005770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457">
            <w:pPr>
              <w:pStyle w:val="BodyText"/>
              <w:rPr>
                <w:lang w:val="en-NZ"/>
              </w:rPr>
            </w:pPr>
            <w:r w:rsidRPr="00FA2457">
              <w:rPr>
                <w:rStyle w:val="SpecialBold"/>
              </w:rPr>
              <w:t>Records</w:t>
            </w:r>
            <w:r w:rsidRPr="00FA2457">
              <w:t xml:space="preserve"> may include: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457" w:rsidP="00FA2457">
            <w:pPr>
              <w:pStyle w:val="BodyText"/>
            </w:pPr>
            <w:r w:rsidRPr="00FA2457">
              <w:t>asset management accounts</w:t>
            </w:r>
          </w:p>
          <w:p w:rsidR="00000000" w:rsidRPr="00FA2457" w:rsidP="00FA2457">
            <w:pPr>
              <w:pStyle w:val="BodyText"/>
            </w:pPr>
            <w:r w:rsidRPr="00FA2457">
              <w:t>loan accounts</w:t>
            </w:r>
          </w:p>
          <w:p w:rsidR="00000000" w:rsidRPr="00FA2457" w:rsidP="00FA2457">
            <w:pPr>
              <w:pStyle w:val="BodyText"/>
            </w:pPr>
            <w:r w:rsidRPr="00FA2457">
              <w:t>expense accounts</w:t>
            </w:r>
          </w:p>
          <w:p w:rsidR="00000000" w:rsidP="00FA2457">
            <w:pPr>
              <w:pStyle w:val="BodyText"/>
              <w:rPr>
                <w:lang w:val="en-NZ"/>
              </w:rPr>
            </w:pPr>
            <w:r w:rsidRPr="00FA2457">
              <w:t xml:space="preserve">cash and trading accounts </w:t>
            </w:r>
          </w:p>
        </w:tc>
      </w:tr>
      <w:tr w:rsidTr="005770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457" w:rsidP="00FA2457">
            <w:pPr>
              <w:pStyle w:val="BodyText"/>
            </w:pPr>
            <w:r w:rsidRPr="00FA2457">
              <w:t>credit balances</w:t>
            </w:r>
          </w:p>
          <w:p w:rsidR="00000000" w:rsidRPr="00FA2457" w:rsidP="00FA2457">
            <w:pPr>
              <w:pStyle w:val="BodyText"/>
            </w:pPr>
            <w:r w:rsidRPr="00FA2457">
              <w:t>electronic formats (eg forms, spreadsheets)</w:t>
            </w:r>
          </w:p>
          <w:p w:rsidR="00000000" w:rsidRPr="00FA2457" w:rsidP="00FA2457">
            <w:pPr>
              <w:pStyle w:val="BodyText"/>
            </w:pPr>
            <w:r w:rsidRPr="00FA2457">
              <w:t>master files</w:t>
            </w:r>
          </w:p>
          <w:p w:rsidR="00000000" w:rsidP="00FA2457">
            <w:pPr>
              <w:pStyle w:val="BodyText"/>
              <w:rPr>
                <w:lang w:val="en-NZ"/>
              </w:rPr>
            </w:pPr>
            <w:r w:rsidRPr="00FA2457">
              <w:t xml:space="preserve">client histories </w:t>
            </w:r>
          </w:p>
        </w:tc>
      </w:tr>
      <w:tr w:rsidTr="005770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457">
            <w:pPr>
              <w:pStyle w:val="BodyText"/>
              <w:rPr>
                <w:lang w:val="en-NZ"/>
              </w:rPr>
            </w:pPr>
            <w:r w:rsidRPr="00FA2457">
              <w:rPr>
                <w:rStyle w:val="SpecialBold"/>
              </w:rPr>
              <w:t>System testing</w:t>
            </w:r>
            <w:r w:rsidRPr="00FA2457">
              <w:t xml:space="preserve"> may include: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457" w:rsidP="00FA2457">
            <w:pPr>
              <w:pStyle w:val="BodyText"/>
            </w:pPr>
            <w:r w:rsidRPr="00FA2457">
              <w:t>running current system in parallel with new/modified system for defined periods of time</w:t>
            </w:r>
          </w:p>
          <w:p w:rsidR="00000000" w:rsidP="00FA2457">
            <w:pPr>
              <w:pStyle w:val="BodyText"/>
              <w:rPr>
                <w:lang w:val="en-NZ"/>
              </w:rPr>
            </w:pPr>
            <w:r w:rsidRPr="00FA2457">
              <w:t xml:space="preserve">ensuring operational capability matches system specifications and user requirements </w:t>
            </w:r>
          </w:p>
        </w:tc>
      </w:tr>
      <w:tr w:rsidTr="005770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457">
            <w:pPr>
              <w:pStyle w:val="BodyText"/>
              <w:rPr>
                <w:lang w:val="en-NZ"/>
              </w:rPr>
            </w:pPr>
            <w:r w:rsidRPr="00FA2457">
              <w:rPr>
                <w:rStyle w:val="SpecialBold"/>
              </w:rPr>
              <w:t>Company policy and gui</w:t>
            </w:r>
            <w:r w:rsidRPr="00FA2457">
              <w:rPr>
                <w:rStyle w:val="SpecialBold"/>
              </w:rPr>
              <w:t>delines</w:t>
            </w:r>
            <w:r w:rsidRPr="00FA2457">
              <w:t xml:space="preserve"> may include: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457" w:rsidP="00FA2457">
            <w:pPr>
              <w:pStyle w:val="BodyText"/>
            </w:pPr>
            <w:r w:rsidRPr="00FA2457">
              <w:t>accounts and records</w:t>
            </w:r>
          </w:p>
          <w:p w:rsidR="00000000" w:rsidRPr="00FA2457" w:rsidP="00FA2457">
            <w:pPr>
              <w:pStyle w:val="BodyText"/>
            </w:pPr>
            <w:r w:rsidRPr="00FA2457">
              <w:t>auditing practices and procedures</w:t>
            </w:r>
          </w:p>
          <w:p w:rsidR="00000000" w:rsidRPr="00FA2457" w:rsidP="00FA2457">
            <w:pPr>
              <w:pStyle w:val="BodyText"/>
            </w:pPr>
            <w:r w:rsidRPr="00FA2457">
              <w:t>client service</w:t>
            </w:r>
          </w:p>
          <w:p w:rsidR="00000000" w:rsidRPr="00FA2457" w:rsidP="00FA2457">
            <w:pPr>
              <w:pStyle w:val="BodyText"/>
            </w:pPr>
            <w:r w:rsidRPr="00FA2457">
              <w:t>clerical and administrative systems</w:t>
            </w:r>
          </w:p>
          <w:p w:rsidR="00000000" w:rsidRPr="00FA2457" w:rsidP="00FA2457">
            <w:pPr>
              <w:pStyle w:val="BodyText"/>
            </w:pPr>
            <w:r w:rsidRPr="00FA2457">
              <w:t>information technology</w:t>
            </w:r>
          </w:p>
          <w:p w:rsidR="00000000" w:rsidP="00FA2457">
            <w:pPr>
              <w:pStyle w:val="BodyText"/>
              <w:rPr>
                <w:lang w:val="en-NZ"/>
              </w:rPr>
            </w:pPr>
            <w:r w:rsidRPr="00FA2457">
              <w:t xml:space="preserve">corporate governance </w:t>
            </w:r>
          </w:p>
        </w:tc>
      </w:tr>
      <w:tr w:rsidTr="005770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457">
            <w:pPr>
              <w:pStyle w:val="BodyText"/>
              <w:rPr>
                <w:lang w:val="en-NZ"/>
              </w:rPr>
            </w:pPr>
            <w:r w:rsidRPr="00FA2457">
              <w:rPr>
                <w:rStyle w:val="SpecialBold"/>
              </w:rPr>
              <w:t>Legislation and industry codes of practice</w:t>
            </w:r>
            <w:r w:rsidRPr="00FA2457">
              <w:t xml:space="preserve"> may include: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457" w:rsidP="00FA2457">
            <w:pPr>
              <w:pStyle w:val="BodyText"/>
            </w:pPr>
            <w:r w:rsidRPr="00FA2457">
              <w:t>Australian Accounting Stand</w:t>
            </w:r>
            <w:r w:rsidRPr="00FA2457">
              <w:t>ards</w:t>
            </w:r>
          </w:p>
          <w:p w:rsidR="00000000" w:rsidRPr="00FA2457" w:rsidP="00FA2457">
            <w:pPr>
              <w:pStyle w:val="BodyText"/>
            </w:pPr>
            <w:r w:rsidRPr="00FA2457">
              <w:t>Australian Auditing Standards</w:t>
            </w:r>
          </w:p>
          <w:p w:rsidR="00000000" w:rsidRPr="00FA2457" w:rsidP="00FA2457">
            <w:pPr>
              <w:pStyle w:val="BodyText"/>
            </w:pPr>
            <w:r w:rsidRPr="00FA2457">
              <w:t>Taxation Law</w:t>
            </w:r>
          </w:p>
          <w:p w:rsidR="00000000" w:rsidRPr="00FA2457" w:rsidP="00FA2457">
            <w:pPr>
              <w:pStyle w:val="BodyText"/>
            </w:pPr>
            <w:r w:rsidRPr="00FA2457">
              <w:t>Privacy Act</w:t>
            </w:r>
          </w:p>
          <w:p w:rsidR="00000000" w:rsidRPr="00FA2457" w:rsidP="00FA2457">
            <w:pPr>
              <w:pStyle w:val="BodyText"/>
            </w:pPr>
            <w:r w:rsidRPr="00FA2457">
              <w:t>Corporations Law</w:t>
            </w:r>
          </w:p>
          <w:p w:rsidR="00000000" w:rsidRPr="00FA2457" w:rsidP="00FA2457">
            <w:pPr>
              <w:pStyle w:val="BodyText"/>
            </w:pPr>
            <w:r w:rsidRPr="00FA2457">
              <w:t>Contracts Law</w:t>
            </w:r>
          </w:p>
          <w:p w:rsidR="00000000" w:rsidRPr="00FA2457" w:rsidP="00FA2457">
            <w:pPr>
              <w:pStyle w:val="BodyText"/>
            </w:pPr>
            <w:r w:rsidRPr="00FA2457">
              <w:t>Trade Practices Law</w:t>
            </w:r>
          </w:p>
          <w:p w:rsidR="00000000" w:rsidRPr="00FA2457" w:rsidP="00FA2457">
            <w:pPr>
              <w:pStyle w:val="BodyText"/>
            </w:pPr>
            <w:r w:rsidRPr="00FA2457">
              <w:t>Trust Law</w:t>
            </w:r>
          </w:p>
          <w:p w:rsidR="00000000" w:rsidRPr="00FA2457" w:rsidP="00FA2457">
            <w:pPr>
              <w:pStyle w:val="BodyText"/>
            </w:pPr>
            <w:r w:rsidRPr="00FA2457">
              <w:t>Consumer Affairs Law</w:t>
            </w:r>
          </w:p>
          <w:p w:rsidR="00000000" w:rsidRPr="00FA2457" w:rsidP="00FA2457">
            <w:pPr>
              <w:pStyle w:val="BodyText"/>
            </w:pPr>
            <w:r w:rsidRPr="00FA2457">
              <w:t>relevant industry codes of practice</w:t>
            </w:r>
          </w:p>
          <w:p w:rsidR="00000000" w:rsidRPr="00FA2457" w:rsidP="00FA2457">
            <w:pPr>
              <w:pStyle w:val="BodyText"/>
            </w:pPr>
            <w:r w:rsidRPr="00FA2457">
              <w:t>Australian Institute of Company Directors policies</w:t>
            </w:r>
          </w:p>
          <w:p w:rsidR="00000000" w:rsidP="00FA2457">
            <w:pPr>
              <w:pStyle w:val="BodyText"/>
              <w:rPr>
                <w:lang w:val="en-NZ"/>
              </w:rPr>
            </w:pPr>
            <w:r w:rsidRPr="00FA2457">
              <w:t xml:space="preserve">corporate governance </w:t>
            </w:r>
          </w:p>
        </w:tc>
      </w:tr>
      <w:tr w:rsidTr="005770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457">
            <w:pPr>
              <w:pStyle w:val="BodyText"/>
              <w:rPr>
                <w:lang w:val="en-NZ"/>
              </w:rPr>
            </w:pPr>
            <w:r w:rsidRPr="00FA2457">
              <w:rPr>
                <w:rStyle w:val="SpecialBold"/>
              </w:rPr>
              <w:t>System specifications and features</w:t>
            </w:r>
            <w:r w:rsidRPr="00FA2457">
              <w:t xml:space="preserve"> may include: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457" w:rsidP="00FA2457">
            <w:pPr>
              <w:pStyle w:val="BodyText"/>
            </w:pPr>
            <w:r w:rsidRPr="00FA2457">
              <w:t>cost</w:t>
            </w:r>
          </w:p>
          <w:p w:rsidR="00000000" w:rsidRPr="00FA2457" w:rsidP="00FA2457">
            <w:pPr>
              <w:pStyle w:val="BodyText"/>
            </w:pPr>
            <w:r w:rsidRPr="00FA2457">
              <w:t>compliance and reporting requirements</w:t>
            </w:r>
          </w:p>
          <w:p w:rsidR="00000000" w:rsidRPr="00FA2457" w:rsidP="00FA2457">
            <w:pPr>
              <w:pStyle w:val="BodyText"/>
            </w:pPr>
            <w:r w:rsidRPr="00FA2457">
              <w:t>technical, functional and operational features</w:t>
            </w:r>
          </w:p>
          <w:p w:rsidR="00000000" w:rsidRPr="00FA2457" w:rsidP="00FA2457">
            <w:pPr>
              <w:pStyle w:val="BodyText"/>
            </w:pPr>
            <w:r w:rsidRPr="00FA2457">
              <w:t>integration with existing/other systems, data and records</w:t>
            </w:r>
          </w:p>
          <w:p w:rsidR="00000000" w:rsidRPr="00FA2457" w:rsidP="00FA2457">
            <w:pPr>
              <w:pStyle w:val="BodyText"/>
            </w:pPr>
            <w:r w:rsidRPr="00FA2457">
              <w:t>company policies and guidelines</w:t>
            </w:r>
          </w:p>
          <w:p w:rsidR="00000000" w:rsidP="00FA2457">
            <w:pPr>
              <w:pStyle w:val="BodyText"/>
              <w:rPr>
                <w:lang w:val="en-NZ"/>
              </w:rPr>
            </w:pPr>
            <w:r w:rsidRPr="00FA2457">
              <w:t xml:space="preserve">applicable to large, medium </w:t>
            </w:r>
            <w:r w:rsidRPr="00FA2457">
              <w:t xml:space="preserve">or small organisations </w:t>
            </w:r>
          </w:p>
        </w:tc>
      </w:tr>
      <w:tr w:rsidTr="005770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457">
            <w:pPr>
              <w:pStyle w:val="BodyText"/>
              <w:rPr>
                <w:lang w:val="en-NZ"/>
              </w:rPr>
            </w:pPr>
            <w:r w:rsidRPr="00FA2457">
              <w:rPr>
                <w:rStyle w:val="SpecialBold"/>
              </w:rPr>
              <w:t>Organisational and statutory requirements</w:t>
            </w:r>
            <w:r w:rsidRPr="00FA2457">
              <w:t xml:space="preserve"> may include: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457" w:rsidP="00FA2457">
            <w:pPr>
              <w:pStyle w:val="BodyText"/>
            </w:pPr>
            <w:r w:rsidRPr="00FA2457">
              <w:t>reporting requirements (eg financial reporting cycles)</w:t>
            </w:r>
          </w:p>
          <w:p w:rsidR="00000000" w:rsidRPr="00FA2457" w:rsidP="00FA2457">
            <w:pPr>
              <w:pStyle w:val="BodyText"/>
            </w:pPr>
            <w:r w:rsidRPr="00FA2457">
              <w:t>financial analysis assessments (eg growth prospects against prior and current periods)</w:t>
            </w:r>
          </w:p>
          <w:p w:rsidR="00000000" w:rsidRPr="00FA2457" w:rsidP="00FA2457">
            <w:pPr>
              <w:pStyle w:val="BodyText"/>
            </w:pPr>
            <w:r w:rsidRPr="00FA2457">
              <w:t>electronic forms</w:t>
            </w:r>
          </w:p>
          <w:p w:rsidR="00000000" w:rsidRPr="00FA2457" w:rsidP="00FA2457">
            <w:pPr>
              <w:pStyle w:val="BodyText"/>
            </w:pPr>
            <w:r w:rsidRPr="00FA2457">
              <w:t xml:space="preserve">overdue accounts </w:t>
            </w:r>
            <w:r w:rsidRPr="00FA2457">
              <w:t>and debt recovery procedures</w:t>
            </w:r>
          </w:p>
          <w:p w:rsidR="00000000" w:rsidP="00FA2457">
            <w:pPr>
              <w:pStyle w:val="BodyText"/>
              <w:rPr>
                <w:lang w:val="en-NZ"/>
              </w:rPr>
            </w:pPr>
            <w:r w:rsidRPr="00FA2457">
              <w:t xml:space="preserve">exception reports </w:t>
            </w:r>
          </w:p>
        </w:tc>
      </w:tr>
      <w:tr w:rsidTr="005770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457">
            <w:pPr>
              <w:pStyle w:val="BodyText"/>
              <w:rPr>
                <w:lang w:val="en-NZ"/>
              </w:rPr>
            </w:pPr>
            <w:r w:rsidRPr="00FA2457">
              <w:rPr>
                <w:rStyle w:val="SpecialBold"/>
              </w:rPr>
              <w:t>Discrepancies</w:t>
            </w:r>
            <w:r w:rsidRPr="00FA2457">
              <w:t xml:space="preserve"> may include: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457" w:rsidP="00FA2457">
            <w:pPr>
              <w:pStyle w:val="BodyText"/>
            </w:pPr>
            <w:r w:rsidRPr="00FA2457">
              <w:t>expenditure report mismatches</w:t>
            </w:r>
          </w:p>
          <w:p w:rsidR="00000000" w:rsidRPr="00FA2457" w:rsidP="00FA2457">
            <w:pPr>
              <w:pStyle w:val="BodyText"/>
            </w:pPr>
            <w:r w:rsidRPr="00FA2457">
              <w:t>incorrect payments</w:t>
            </w:r>
          </w:p>
          <w:p w:rsidR="00000000" w:rsidRPr="00FA2457" w:rsidP="00FA2457">
            <w:pPr>
              <w:pStyle w:val="BodyText"/>
            </w:pPr>
            <w:r w:rsidRPr="00FA2457">
              <w:t>absence of audit trails</w:t>
            </w:r>
          </w:p>
          <w:p w:rsidR="00000000" w:rsidRPr="00FA2457" w:rsidP="00FA2457">
            <w:pPr>
              <w:pStyle w:val="BodyText"/>
            </w:pPr>
            <w:r w:rsidRPr="00FA2457">
              <w:t>inappropriate authorisations</w:t>
            </w:r>
          </w:p>
          <w:p w:rsidR="00000000" w:rsidRPr="00FA2457" w:rsidP="00FA2457">
            <w:pPr>
              <w:pStyle w:val="BodyText"/>
            </w:pPr>
            <w:r w:rsidRPr="00FA2457">
              <w:t>variances from budget and phasings</w:t>
            </w:r>
          </w:p>
          <w:p w:rsidR="00000000" w:rsidRPr="00FA2457" w:rsidP="00FA2457">
            <w:pPr>
              <w:pStyle w:val="BodyText"/>
            </w:pPr>
            <w:r w:rsidRPr="00FA2457">
              <w:t>unreconciled cash flows a</w:t>
            </w:r>
            <w:r w:rsidRPr="00FA2457">
              <w:t>nd operating statements</w:t>
            </w:r>
          </w:p>
          <w:p w:rsidR="00000000" w:rsidP="00FA2457">
            <w:pPr>
              <w:pStyle w:val="BodyText"/>
              <w:rPr>
                <w:lang w:val="en-NZ"/>
              </w:rPr>
            </w:pPr>
            <w:r w:rsidRPr="00FA2457">
              <w:t xml:space="preserve">incorrect report formats </w:t>
            </w:r>
          </w:p>
        </w:tc>
      </w:tr>
      <w:tr w:rsidTr="005770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457">
            <w:pPr>
              <w:pStyle w:val="BodyText"/>
              <w:rPr>
                <w:lang w:val="en-NZ"/>
              </w:rPr>
            </w:pPr>
            <w:r w:rsidRPr="00FA2457">
              <w:rPr>
                <w:rStyle w:val="SpecialBold"/>
              </w:rPr>
              <w:t>Transactions</w:t>
            </w:r>
            <w:r w:rsidRPr="00FA2457">
              <w:t xml:space="preserve"> may include: 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457" w:rsidP="00FA2457">
            <w:pPr>
              <w:pStyle w:val="BodyText"/>
            </w:pPr>
            <w:r w:rsidRPr="00FA2457">
              <w:t>purchases</w:t>
            </w:r>
          </w:p>
          <w:p w:rsidR="00000000" w:rsidRPr="00FA2457" w:rsidP="00FA2457">
            <w:pPr>
              <w:pStyle w:val="BodyText"/>
            </w:pPr>
            <w:r w:rsidRPr="00FA2457">
              <w:t>payments</w:t>
            </w:r>
          </w:p>
          <w:p w:rsidR="00000000" w:rsidRPr="00FA2457" w:rsidP="00FA2457">
            <w:pPr>
              <w:pStyle w:val="BodyText"/>
            </w:pPr>
            <w:r w:rsidRPr="00FA2457">
              <w:t>journal entries</w:t>
            </w:r>
          </w:p>
          <w:p w:rsidR="00000000" w:rsidRPr="00FA2457" w:rsidP="00FA2457">
            <w:pPr>
              <w:pStyle w:val="BodyText"/>
            </w:pPr>
            <w:r w:rsidRPr="00FA2457">
              <w:t>receipting</w:t>
            </w:r>
          </w:p>
          <w:p w:rsidR="00000000" w:rsidP="00FA2457">
            <w:pPr>
              <w:pStyle w:val="BodyText"/>
              <w:rPr>
                <w:lang w:val="en-NZ"/>
              </w:rPr>
            </w:pPr>
            <w:r w:rsidRPr="00FA2457">
              <w:t xml:space="preserve">financial adjustments (eg write-offs, revaluations) </w:t>
            </w:r>
          </w:p>
        </w:tc>
      </w:tr>
      <w:tr w:rsidTr="005770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457">
            <w:pPr>
              <w:pStyle w:val="BodyText"/>
              <w:rPr>
                <w:lang w:val="en-NZ"/>
              </w:rPr>
            </w:pPr>
            <w:r w:rsidRPr="00FA2457">
              <w:rPr>
                <w:rStyle w:val="SpecialBold"/>
              </w:rPr>
              <w:t>Taxation and other liabilities</w:t>
            </w:r>
            <w:r w:rsidRPr="00FA2457">
              <w:t xml:space="preserve"> may include: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457" w:rsidP="00FA2457">
            <w:pPr>
              <w:pStyle w:val="BodyText"/>
            </w:pPr>
            <w:r w:rsidRPr="00FA2457">
              <w:t>State Government charges (eg Payr</w:t>
            </w:r>
            <w:r w:rsidRPr="00FA2457">
              <w:t>oll Taxes)</w:t>
            </w:r>
          </w:p>
          <w:p w:rsidR="00000000" w:rsidRPr="00FA2457" w:rsidP="00FA2457">
            <w:pPr>
              <w:pStyle w:val="BodyText"/>
            </w:pPr>
            <w:r w:rsidRPr="00FA2457">
              <w:t>Goods and Services Tax (GST)</w:t>
            </w:r>
          </w:p>
          <w:p w:rsidR="00000000" w:rsidRPr="00FA2457" w:rsidP="00FA2457">
            <w:pPr>
              <w:pStyle w:val="BodyText"/>
            </w:pPr>
            <w:r w:rsidRPr="00FA2457">
              <w:t>Corporate Tax</w:t>
            </w:r>
          </w:p>
          <w:p w:rsidR="00000000" w:rsidRPr="00FA2457" w:rsidP="00FA2457">
            <w:pPr>
              <w:pStyle w:val="BodyText"/>
            </w:pPr>
            <w:r w:rsidRPr="00FA2457">
              <w:t>Capital Gains Tax (CGT)</w:t>
            </w:r>
          </w:p>
          <w:p w:rsidR="00000000" w:rsidRPr="00FA2457" w:rsidP="00FA2457">
            <w:pPr>
              <w:pStyle w:val="BodyText"/>
            </w:pPr>
            <w:r w:rsidRPr="00FA2457">
              <w:t>Fringe Benefits Tax (FBT)</w:t>
            </w:r>
          </w:p>
          <w:p w:rsidR="00000000" w:rsidRPr="00FA2457" w:rsidP="00FA2457">
            <w:pPr>
              <w:pStyle w:val="BodyText"/>
            </w:pPr>
            <w:r w:rsidRPr="00FA2457">
              <w:t>superannuation requirements</w:t>
            </w:r>
          </w:p>
          <w:p w:rsidR="00000000" w:rsidRPr="00FA2457" w:rsidP="00FA2457">
            <w:pPr>
              <w:pStyle w:val="BodyText"/>
            </w:pPr>
            <w:r w:rsidRPr="00FA2457">
              <w:t xml:space="preserve">wine equalisation tax </w:t>
            </w:r>
          </w:p>
        </w:tc>
      </w:tr>
    </w:tbl>
    <w:p w:rsidR="00000000" w:rsidRPr="00FA2457" w:rsidP="00FA2457">
      <w:pPr>
        <w:pStyle w:val="BodyText"/>
      </w:pPr>
    </w:p>
    <w:p w:rsidR="00000000" w:rsidRPr="00FA2457" w:rsidP="00FA2457">
      <w:pPr>
        <w:pStyle w:val="AllowPageBreak"/>
      </w:pPr>
    </w:p>
    <w:p w:rsidR="00000000" w:rsidRPr="00FA2457" w:rsidP="00FA2457">
      <w:pPr>
        <w:pStyle w:val="Heading1"/>
      </w:pPr>
      <w:bookmarkStart w:id="12" w:name="O_317984"/>
      <w:bookmarkEnd w:id="12"/>
      <w:r w:rsidRPr="00FA2457">
        <w:t>Unit Sector(s)</w:t>
      </w:r>
    </w:p>
    <w:p w:rsidR="00000000" w:rsidRPr="00FA2457" w:rsidP="00FA2457">
      <w:pPr>
        <w:pStyle w:val="BodyText"/>
      </w:pPr>
      <w:r w:rsidRPr="00FA2457">
        <w:t>Not applicable.</w:t>
      </w:r>
    </w:p>
    <w:p w:rsidR="00000000" w:rsidRPr="00FA2457" w:rsidP="00FA2457">
      <w:pPr>
        <w:pStyle w:val="AllowPageBreak"/>
      </w:pPr>
    </w:p>
    <w:p w:rsidR="00000000" w:rsidRPr="00FA2457" w:rsidP="00FA2457">
      <w:pPr>
        <w:pStyle w:val="Heading1"/>
      </w:pPr>
      <w:bookmarkStart w:id="13" w:name="O_317983"/>
      <w:bookmarkEnd w:id="13"/>
      <w:r w:rsidRPr="00FA2457">
        <w:t>Relationship to other units</w:t>
      </w:r>
    </w:p>
    <w:p w:rsidR="00000000" w:rsidRPr="00FA2457" w:rsidP="00FA2457">
      <w:pPr>
        <w:pStyle w:val="BodyText"/>
      </w:pPr>
      <w:r w:rsidRPr="00FA2457">
        <w:t>This unit replaces FNSACCT505A.</w:t>
      </w:r>
    </w:p>
    <w:p w:rsidR="00000000" w:rsidRPr="00FA2457" w:rsidP="00FA2457">
      <w:pPr>
        <w:pStyle w:val="BodyText"/>
      </w:pPr>
      <w:r w:rsidRPr="00FA2457">
        <w:t>This unit replaces FNSACCT505A.</w:t>
      </w:r>
    </w:p>
    <w:p w:rsidR="00000000" w:rsidRPr="00FA2457" w:rsidP="00FA2457"/>
    <w:sectPr w:rsidSect="00FA245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45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57704A" w:rsidP="0057704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45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04A" w:rsidP="00FA24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57704A" w:rsidP="00FA24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57704A" w:rsidP="00FA2457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45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57704A" w:rsidP="0057704A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45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04A" w:rsidP="00FA24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FNSACCT505B Establish and maintain accounting information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57704A" w:rsidP="00FA2457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245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FA245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A245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A245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A245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A245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A245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A245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A245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A245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A245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A2457"/>
  </w:style>
  <w:style w:type="character" w:customStyle="1" w:styleId="Heading1Char">
    <w:name w:val="Heading 1 Char"/>
    <w:basedOn w:val="DefaultParagraphFont"/>
    <w:link w:val="Heading1"/>
    <w:rsid w:val="00FA245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A245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A2457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FA245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A2457"/>
    <w:rPr>
      <w:rFonts w:ascii="Times New Roman" w:eastAsia="Times New Roman" w:hAnsi="Times New Roman" w:cs="Times New Roman"/>
      <w:sz w:val="16"/>
      <w:lang w:val="en-US" w:eastAsia="en-US"/>
    </w:rPr>
  </w:style>
  <w:style w:type="character" w:customStyle="1" w:styleId="SpecialBold">
    <w:name w:val="Special Bold"/>
    <w:basedOn w:val="DefaultParagraphFont"/>
    <w:rsid w:val="00FA2457"/>
    <w:rPr>
      <w:b/>
      <w:spacing w:val="0"/>
    </w:rPr>
  </w:style>
  <w:style w:type="paragraph" w:styleId="Header">
    <w:name w:val="header"/>
    <w:basedOn w:val="Normal"/>
    <w:link w:val="HeaderChar"/>
    <w:rsid w:val="00FA245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A245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FA2457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FA245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A245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A245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A245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A24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A24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A2457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FA2457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FA2457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FA245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A245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A245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A245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A245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FA245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A245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A245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A245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A245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A245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A245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A245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A245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A245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A245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A2457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FA245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A245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A245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A245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A245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A2457"/>
    <w:rPr>
      <w:i/>
    </w:rPr>
  </w:style>
  <w:style w:type="paragraph" w:styleId="Caption">
    <w:name w:val="caption"/>
    <w:basedOn w:val="BodyText"/>
    <w:next w:val="Normal"/>
    <w:qFormat/>
    <w:rsid w:val="00FA245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A245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A245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A2457"/>
  </w:style>
  <w:style w:type="paragraph" w:styleId="TableofFigures">
    <w:name w:val="table of figures"/>
    <w:basedOn w:val="Normal"/>
    <w:next w:val="Normal"/>
    <w:semiHidden/>
    <w:rsid w:val="00FA245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A2457"/>
    <w:pPr>
      <w:numPr>
        <w:numId w:val="9"/>
      </w:numPr>
    </w:pPr>
  </w:style>
  <w:style w:type="character" w:customStyle="1" w:styleId="WingdingSymbols">
    <w:name w:val="Wingding Symbols"/>
    <w:rsid w:val="00FA2457"/>
    <w:rPr>
      <w:rFonts w:ascii="Wingdings" w:hAnsi="Wingdings"/>
    </w:rPr>
  </w:style>
  <w:style w:type="paragraph" w:customStyle="1" w:styleId="TableHeading">
    <w:name w:val="Table Heading"/>
    <w:basedOn w:val="HeadingBase"/>
    <w:rsid w:val="00FA245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A2457"/>
    <w:rPr>
      <w:color w:val="0033CC"/>
      <w:u w:val="none"/>
    </w:rPr>
  </w:style>
  <w:style w:type="paragraph" w:customStyle="1" w:styleId="BodyTextRight">
    <w:name w:val="Body Text Right"/>
    <w:basedOn w:val="BodyText"/>
    <w:rsid w:val="00FA245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A245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A245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A245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A245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A2457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FA2457"/>
    <w:rPr>
      <w:sz w:val="32"/>
    </w:rPr>
  </w:style>
  <w:style w:type="paragraph" w:customStyle="1" w:styleId="HeadingProcedure">
    <w:name w:val="Heading Procedure"/>
    <w:basedOn w:val="HeadingBase"/>
    <w:next w:val="Normal"/>
    <w:rsid w:val="00FA245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A2457"/>
    <w:pPr>
      <w:spacing w:before="60" w:after="60"/>
    </w:pPr>
  </w:style>
  <w:style w:type="paragraph" w:styleId="ListContinue">
    <w:name w:val="List Continue"/>
    <w:basedOn w:val="List"/>
    <w:rsid w:val="00FA2457"/>
    <w:pPr>
      <w:ind w:firstLine="0"/>
    </w:pPr>
  </w:style>
  <w:style w:type="paragraph" w:customStyle="1" w:styleId="ListNote">
    <w:name w:val="List Note"/>
    <w:basedOn w:val="List"/>
    <w:rsid w:val="00FA245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A245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A245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A2457"/>
    <w:rPr>
      <w:rFonts w:ascii="Courier New" w:hAnsi="Courier New"/>
    </w:rPr>
  </w:style>
  <w:style w:type="paragraph" w:customStyle="1" w:styleId="NoteBullet">
    <w:name w:val="Note Bullet"/>
    <w:basedOn w:val="Note"/>
    <w:rsid w:val="00FA245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A245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A245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A245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A245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A245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A2457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FA2457"/>
    <w:rPr>
      <w:b/>
      <w:smallCaps/>
    </w:rPr>
  </w:style>
  <w:style w:type="paragraph" w:customStyle="1" w:styleId="TableListNumber">
    <w:name w:val="Table List Number"/>
    <w:basedOn w:val="ListNumber"/>
    <w:rsid w:val="00FA245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A245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A2457"/>
    <w:pPr>
      <w:numPr>
        <w:numId w:val="7"/>
      </w:numPr>
    </w:pPr>
  </w:style>
  <w:style w:type="paragraph" w:customStyle="1" w:styleId="ListAlpha2">
    <w:name w:val="List Alpha 2"/>
    <w:basedOn w:val="List2"/>
    <w:rsid w:val="00FA2457"/>
    <w:pPr>
      <w:numPr>
        <w:numId w:val="6"/>
      </w:numPr>
    </w:pPr>
  </w:style>
  <w:style w:type="paragraph" w:styleId="List2">
    <w:name w:val="List 2"/>
    <w:basedOn w:val="BodyText"/>
    <w:rsid w:val="00FA245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A245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A245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A245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A245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A2457"/>
    <w:pPr>
      <w:numPr>
        <w:numId w:val="1"/>
      </w:numPr>
    </w:pPr>
  </w:style>
  <w:style w:type="paragraph" w:styleId="ListBullet5">
    <w:name w:val="List Bullet 5"/>
    <w:basedOn w:val="List5"/>
    <w:rsid w:val="00FA2457"/>
    <w:pPr>
      <w:numPr>
        <w:numId w:val="2"/>
      </w:numPr>
    </w:pPr>
  </w:style>
  <w:style w:type="paragraph" w:styleId="ListContinue2">
    <w:name w:val="List Continue 2"/>
    <w:basedOn w:val="List2"/>
    <w:rsid w:val="00FA2457"/>
    <w:pPr>
      <w:ind w:firstLine="0"/>
    </w:pPr>
  </w:style>
  <w:style w:type="paragraph" w:styleId="ListContinue3">
    <w:name w:val="List Continue 3"/>
    <w:basedOn w:val="List3"/>
    <w:rsid w:val="00FA2457"/>
    <w:pPr>
      <w:ind w:left="1021" w:firstLine="0"/>
    </w:pPr>
  </w:style>
  <w:style w:type="paragraph" w:styleId="ListContinue4">
    <w:name w:val="List Continue 4"/>
    <w:basedOn w:val="List4"/>
    <w:rsid w:val="00FA2457"/>
    <w:pPr>
      <w:ind w:firstLine="0"/>
    </w:pPr>
  </w:style>
  <w:style w:type="paragraph" w:styleId="ListContinue5">
    <w:name w:val="List Continue 5"/>
    <w:basedOn w:val="List5"/>
    <w:rsid w:val="00FA2457"/>
    <w:pPr>
      <w:ind w:firstLine="0"/>
    </w:pPr>
  </w:style>
  <w:style w:type="paragraph" w:styleId="ListNumber3">
    <w:name w:val="List Number 3"/>
    <w:basedOn w:val="List3"/>
    <w:rsid w:val="00FA2457"/>
    <w:pPr>
      <w:numPr>
        <w:numId w:val="3"/>
      </w:numPr>
    </w:pPr>
  </w:style>
  <w:style w:type="paragraph" w:styleId="ListNumber4">
    <w:name w:val="List Number 4"/>
    <w:basedOn w:val="List4"/>
    <w:rsid w:val="00FA2457"/>
    <w:pPr>
      <w:numPr>
        <w:numId w:val="4"/>
      </w:numPr>
    </w:pPr>
  </w:style>
  <w:style w:type="paragraph" w:styleId="ListNumber5">
    <w:name w:val="List Number 5"/>
    <w:basedOn w:val="List5"/>
    <w:rsid w:val="00FA2457"/>
    <w:pPr>
      <w:numPr>
        <w:numId w:val="5"/>
      </w:numPr>
    </w:pPr>
  </w:style>
  <w:style w:type="paragraph" w:styleId="BlockText">
    <w:name w:val="Block Text"/>
    <w:basedOn w:val="Normal"/>
    <w:rsid w:val="00FA245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A245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A2457"/>
    <w:rPr>
      <w:sz w:val="16"/>
      <w:vertAlign w:val="superscript"/>
    </w:rPr>
  </w:style>
  <w:style w:type="character" w:customStyle="1" w:styleId="Symbols">
    <w:name w:val="Symbols"/>
    <w:basedOn w:val="DefaultParagraphFont"/>
    <w:rsid w:val="00FA2457"/>
    <w:rPr>
      <w:rFonts w:ascii="Symbol" w:hAnsi="Symbol"/>
    </w:rPr>
  </w:style>
  <w:style w:type="character" w:customStyle="1" w:styleId="MenuOptions">
    <w:name w:val="Menu Options"/>
    <w:basedOn w:val="DefaultParagraphFont"/>
    <w:rsid w:val="00FA245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A2457"/>
    <w:rPr>
      <w:b/>
    </w:rPr>
  </w:style>
  <w:style w:type="character" w:customStyle="1" w:styleId="Underlined">
    <w:name w:val="Underlined"/>
    <w:basedOn w:val="DefaultParagraphFont"/>
    <w:rsid w:val="00FA2457"/>
    <w:rPr>
      <w:u w:val="single"/>
    </w:rPr>
  </w:style>
  <w:style w:type="paragraph" w:customStyle="1" w:styleId="TableBodyTextRight">
    <w:name w:val="Table Body Text Right"/>
    <w:basedOn w:val="TableBodyText"/>
    <w:rsid w:val="00FA245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A2457"/>
    <w:rPr>
      <w:sz w:val="18"/>
    </w:rPr>
  </w:style>
  <w:style w:type="paragraph" w:customStyle="1" w:styleId="BodySmallRight">
    <w:name w:val="Body Small Right"/>
    <w:basedOn w:val="BodyTextRight"/>
    <w:rsid w:val="00FA2457"/>
    <w:rPr>
      <w:sz w:val="18"/>
      <w:szCs w:val="18"/>
    </w:rPr>
  </w:style>
  <w:style w:type="paragraph" w:customStyle="1" w:styleId="MarginEdition">
    <w:name w:val="Margin Edition"/>
    <w:basedOn w:val="MarginNote"/>
    <w:rsid w:val="00FA245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A2457"/>
    <w:rPr>
      <w:sz w:val="2"/>
      <w:szCs w:val="2"/>
    </w:rPr>
  </w:style>
  <w:style w:type="character" w:customStyle="1" w:styleId="Small">
    <w:name w:val="Small"/>
    <w:basedOn w:val="DefaultParagraphFont"/>
    <w:rsid w:val="00FA2457"/>
    <w:rPr>
      <w:sz w:val="16"/>
    </w:rPr>
  </w:style>
  <w:style w:type="paragraph" w:customStyle="1" w:styleId="WideTable">
    <w:name w:val="Wide Table"/>
    <w:basedOn w:val="Normal"/>
    <w:rsid w:val="00FA245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A2457"/>
  </w:style>
  <w:style w:type="paragraph" w:styleId="Quote">
    <w:name w:val="Quote"/>
    <w:basedOn w:val="Heading1"/>
    <w:link w:val="QuoteChar"/>
    <w:qFormat/>
    <w:rsid w:val="00FA245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A245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A2457"/>
    <w:pPr>
      <w:pageBreakBefore/>
    </w:pPr>
  </w:style>
  <w:style w:type="paragraph" w:customStyle="1" w:styleId="Border">
    <w:name w:val="Border"/>
    <w:basedOn w:val="Normal"/>
    <w:qFormat/>
    <w:rsid w:val="00FA245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A245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245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2457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FA245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A245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A245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A245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A245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A2457"/>
    <w:rPr>
      <w:u w:val="single"/>
    </w:rPr>
  </w:style>
  <w:style w:type="character" w:customStyle="1" w:styleId="BoldandItalics">
    <w:name w:val="Bold and Italics"/>
    <w:qFormat/>
    <w:rsid w:val="00FA2457"/>
    <w:rPr>
      <w:b/>
      <w:i/>
      <w:u w:val="none"/>
    </w:rPr>
  </w:style>
  <w:style w:type="paragraph" w:styleId="BalloonText">
    <w:name w:val="Balloon Text"/>
    <w:basedOn w:val="Normal"/>
    <w:link w:val="BalloonTextChar"/>
    <w:rsid w:val="00FA24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A2457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FA245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A2457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1737</Words>
  <Characters>11243</Characters>
  <Application>Microsoft Office Word</Application>
  <DocSecurity>0</DocSecurity>
  <Lines>426</Lines>
  <Paragraphs>230</Paragraphs>
  <ScaleCrop>false</ScaleCrop>
  <Company>Author-it Software Corporation Ltd.</Company>
  <LinksUpToDate>false</LinksUpToDate>
  <CharactersWithSpaces>12796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FNSACCT505B Establish and maintain accounting information systems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2012-05-26T06:58:00Z</dcterms:created>
  <dcterms:modified xsi:type="dcterms:W3CDTF">2012-05-26T06:58:00Z</dcterms:modified>
</cp:coreProperties>
</file>