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07A" w:rsidP="0095107A">
      <w:pPr>
        <w:pStyle w:val="Title"/>
      </w:pPr>
      <w:r>
        <w:fldChar w:fldCharType="begin"/>
      </w:r>
      <w:r>
        <w:instrText xml:space="preserve"> TITLE   \* MERGEFORMAT </w:instrText>
      </w:r>
      <w:r>
        <w:fldChar w:fldCharType="separate"/>
      </w:r>
      <w:r>
        <w:t>FNSTPB506 Apply taxation requirements when providing tax (financial) advice services</w:t>
      </w:r>
      <w:r>
        <w:fldChar w:fldCharType="end"/>
      </w:r>
    </w:p>
    <w:p w:rsidR="0095107A" w:rsidP="0095107A">
      <w:pPr>
        <w:pStyle w:val="Version"/>
        <w:sectPr w:rsidSect="005425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529" w:rsidP="00542529">
      <w:pPr>
        <w:pStyle w:val="SuperHeading"/>
      </w:pPr>
      <w:r w:rsidRPr="00542529">
        <w:t>FNSTPB506 Apply taxation requirements when providing tax (financial) advice services</w:t>
      </w:r>
    </w:p>
    <w:p w:rsidR="00000000" w:rsidRPr="00542529" w:rsidP="00542529">
      <w:pPr>
        <w:pStyle w:val="Heading1"/>
      </w:pPr>
      <w:bookmarkStart w:id="1" w:name="O_718009"/>
      <w:bookmarkEnd w:id="1"/>
      <w:r w:rsidRPr="00542529">
        <w:t>Modification History</w:t>
      </w:r>
    </w:p>
    <w:tbl>
      <w:tblPr>
        <w:tblW w:w="0" w:type="auto"/>
        <w:tblLayout w:type="fixed"/>
        <w:tblCellMar>
          <w:left w:w="62" w:type="dxa"/>
          <w:right w:w="62" w:type="dxa"/>
        </w:tblCellMar>
        <w:tblLook w:val="0000"/>
      </w:tblPr>
      <w:tblGrid>
        <w:gridCol w:w="3153"/>
        <w:gridCol w:w="5873"/>
      </w:tblGrid>
      <w:tr w:rsidTr="0054252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rPr>
                <w:rStyle w:val="SpecialBold"/>
              </w:rPr>
              <w:t>Comments</w:t>
            </w:r>
          </w:p>
        </w:tc>
      </w:tr>
      <w:tr w:rsidTr="0054252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t>This version first released with FNS Financial Services Training Package Version 1.0.</w:t>
            </w:r>
          </w:p>
        </w:tc>
      </w:tr>
    </w:tbl>
    <w:p w:rsidR="00000000" w:rsidRPr="00542529" w:rsidP="00542529">
      <w:pPr>
        <w:pStyle w:val="BodyText"/>
      </w:pPr>
    </w:p>
    <w:p w:rsidR="00000000" w:rsidRPr="00542529" w:rsidP="00542529">
      <w:pPr>
        <w:pStyle w:val="AllowPageBreak"/>
      </w:pPr>
    </w:p>
    <w:p w:rsidR="00000000" w:rsidRPr="00542529" w:rsidP="00542529">
      <w:pPr>
        <w:pStyle w:val="Heading1"/>
      </w:pPr>
      <w:bookmarkStart w:id="2" w:name="O_718010"/>
      <w:bookmarkEnd w:id="2"/>
      <w:r w:rsidRPr="00542529">
        <w:t>Application</w:t>
      </w:r>
    </w:p>
    <w:p w:rsidR="00000000" w:rsidRPr="00542529" w:rsidP="0095107A">
      <w:pPr>
        <w:pStyle w:val="BodyText"/>
      </w:pPr>
      <w:r w:rsidRPr="00542529">
        <w:t>This unit describes the skills and knowledge required to research, identify and analyse the taxation requirements, including taxation administration, that apply to particular clients and circumstances.</w:t>
      </w:r>
    </w:p>
    <w:p w:rsidR="00000000" w:rsidRPr="00542529" w:rsidP="0095107A">
      <w:pPr>
        <w:pStyle w:val="BodyText"/>
      </w:pPr>
      <w:r w:rsidRPr="00542529">
        <w:t>It applies to individuals who pro</w:t>
      </w:r>
      <w:r w:rsidRPr="00542529">
        <w:t>vide tax (financial) advice services as defined in the Tax Agent Services Act 2009. Individuals providing such services are generally required to be registered tax (financial) advisers.</w:t>
      </w:r>
    </w:p>
    <w:p w:rsidR="00000000" w:rsidRPr="00542529" w:rsidP="0095107A">
      <w:pPr>
        <w:pStyle w:val="BodyText"/>
      </w:pPr>
      <w:r w:rsidRPr="00542529">
        <w:t xml:space="preserve">Work functions in the occupational areas where this unit may be used </w:t>
      </w:r>
      <w:r w:rsidRPr="00542529">
        <w:t>are subject to regulatory requirements. This unit is designed to meet educational requirements of the Tax Practitioners Board (TPB). Refer to the FNS Implementation Guide Companion Volume or the relevant regulator for specific guidance on requirements.</w:t>
      </w:r>
    </w:p>
    <w:p w:rsidR="00000000" w:rsidRPr="00542529" w:rsidP="00542529">
      <w:pPr>
        <w:pStyle w:val="Heading1"/>
      </w:pPr>
      <w:bookmarkStart w:id="3" w:name="O_718013"/>
      <w:bookmarkEnd w:id="3"/>
      <w:r w:rsidRPr="00542529">
        <w:t>Unit Sector</w:t>
      </w:r>
    </w:p>
    <w:p w:rsidR="00000000" w:rsidRPr="00542529" w:rsidP="0095107A">
      <w:pPr>
        <w:pStyle w:val="BodyText"/>
      </w:pPr>
      <w:r w:rsidRPr="00542529">
        <w:t>Tax practice</w:t>
      </w:r>
    </w:p>
    <w:p w:rsidR="00000000" w:rsidRPr="00542529" w:rsidP="00542529">
      <w:pPr>
        <w:pStyle w:val="Heading1"/>
      </w:pPr>
      <w:bookmarkStart w:id="4" w:name="O_718014"/>
      <w:bookmarkEnd w:id="4"/>
      <w:r w:rsidRPr="00542529">
        <w:t>Elements and Performance Criteria</w:t>
      </w:r>
    </w:p>
    <w:tbl>
      <w:tblPr>
        <w:tblW w:w="9462" w:type="dxa"/>
        <w:tblLayout w:type="fixed"/>
        <w:tblCellMar>
          <w:left w:w="62" w:type="dxa"/>
          <w:right w:w="62" w:type="dxa"/>
        </w:tblCellMar>
        <w:tblLook w:val="0000"/>
      </w:tblPr>
      <w:tblGrid>
        <w:gridCol w:w="2700"/>
        <w:gridCol w:w="6762"/>
      </w:tblGrid>
      <w:tr w:rsidTr="0054252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2529" w:rsidP="00542529">
            <w:pPr>
              <w:pStyle w:val="BodyText"/>
            </w:pPr>
            <w:r w:rsidRPr="0054252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2529">
            <w:pPr>
              <w:pStyle w:val="BodyText"/>
              <w:rPr>
                <w:lang w:val="en-NZ"/>
              </w:rPr>
            </w:pPr>
            <w:r w:rsidRPr="00542529">
              <w:rPr>
                <w:rStyle w:val="SpecialBold"/>
              </w:rPr>
              <w:t>PERFORMANCE CRITERIA</w:t>
            </w:r>
          </w:p>
        </w:tc>
      </w:tr>
      <w:tr w:rsidTr="0054252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rPr>
                <w:rStyle w:val="Emphasis"/>
              </w:rPr>
              <w:t>Performance criteria describe the performance needed to demonstrate achievement o</w:t>
            </w:r>
            <w:r w:rsidRPr="00542529">
              <w:rPr>
                <w:rStyle w:val="Emphasis"/>
              </w:rPr>
              <w:t>f the element.</w:t>
            </w:r>
          </w:p>
        </w:tc>
      </w:tr>
      <w:tr w:rsidTr="0054252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1. Research tax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t>1.1 Identify the client</w:t>
            </w:r>
            <w:r>
              <w:t>’</w:t>
            </w:r>
            <w:r w:rsidRPr="00542529">
              <w:t>s circumstances and tax (financial) advice services relevant to tax requirements</w:t>
            </w:r>
          </w:p>
          <w:p w:rsidR="00000000" w:rsidRPr="00542529" w:rsidP="00542529">
            <w:pPr>
              <w:pStyle w:val="BodyText"/>
            </w:pPr>
            <w:r w:rsidRPr="00542529">
              <w:t>1.2 Identify sources of tax information relevant to client</w:t>
            </w:r>
            <w:r>
              <w:t>’</w:t>
            </w:r>
            <w:r w:rsidRPr="00542529">
              <w:t>s circumstances and tax (financial) advice serv</w:t>
            </w:r>
            <w:r w:rsidRPr="00542529">
              <w:t>ices requirements</w:t>
            </w:r>
          </w:p>
          <w:p w:rsidR="00000000" w:rsidP="00542529">
            <w:pPr>
              <w:pStyle w:val="BodyText"/>
              <w:rPr>
                <w:lang w:val="en-NZ"/>
              </w:rPr>
            </w:pPr>
            <w:r w:rsidRPr="00542529">
              <w:t>1.3 Research relevant legislation, including Tax Agent Services Act 2009 and Tax Agent Services Regulations 2009, Australian Taxation Office (ATO) guidelines and other regulatory and ethical requirements relevant to the tax requirements o</w:t>
            </w:r>
            <w:r w:rsidRPr="00542529">
              <w:t>f the client</w:t>
            </w:r>
            <w:r>
              <w:t>’</w:t>
            </w:r>
            <w:r w:rsidRPr="00542529">
              <w:t>s circumstances and the tax (financial) advice services being provided</w:t>
            </w:r>
          </w:p>
        </w:tc>
      </w:tr>
      <w:tr w:rsidTr="0054252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2. Explain relevant tax requirements and adviser</w:t>
            </w:r>
            <w:r>
              <w:t>’</w:t>
            </w:r>
            <w:r w:rsidRPr="00542529">
              <w:t>s scope of authority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t>2.1 Identify legal, regulatory and ethical requirements that apply to the tax requirements relevant to the client</w:t>
            </w:r>
            <w:r>
              <w:t>’</w:t>
            </w:r>
            <w:r w:rsidRPr="00542529">
              <w:t>s circumstances and tax (financial) advice services</w:t>
            </w:r>
          </w:p>
          <w:p w:rsidR="00000000" w:rsidRPr="00542529" w:rsidP="00542529">
            <w:pPr>
              <w:pStyle w:val="BodyText"/>
            </w:pPr>
            <w:r w:rsidRPr="00542529">
              <w:t>2.2 Explain the scope and authority of providing tax (financial) advice services to the cl</w:t>
            </w:r>
            <w:r w:rsidRPr="00542529">
              <w:t>ient</w:t>
            </w:r>
          </w:p>
          <w:p w:rsidR="00000000" w:rsidRPr="00542529" w:rsidP="00542529">
            <w:pPr>
              <w:pStyle w:val="BodyText"/>
            </w:pPr>
            <w:r w:rsidRPr="00542529">
              <w:t>2.3 Explain to the client, within scope of authority, the tax requirements that apply to their circumstances and the tax (financial) advice services being provided</w:t>
            </w:r>
          </w:p>
          <w:p w:rsidR="00000000" w:rsidP="00542529">
            <w:pPr>
              <w:pStyle w:val="BodyText"/>
              <w:rPr>
                <w:lang w:val="en-NZ"/>
              </w:rPr>
            </w:pPr>
            <w:r w:rsidRPr="00542529">
              <w:t>2.4 Advise the client to seek independent tax advice or specialist advice as required</w:t>
            </w:r>
          </w:p>
        </w:tc>
      </w:tr>
      <w:tr w:rsidTr="0054252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 xml:space="preserve">3. Explain implications of tax requirements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t>3.1 Analyse the implications of the tax requirements relevant to the client</w:t>
            </w:r>
            <w:r>
              <w:t>’</w:t>
            </w:r>
            <w:r w:rsidRPr="00542529">
              <w:t>s circumstances and tax (financial) advice services, including how it applies to individuals or different legal entities</w:t>
            </w:r>
          </w:p>
          <w:p w:rsidR="00000000" w:rsidP="00542529">
            <w:pPr>
              <w:pStyle w:val="BodyText"/>
              <w:rPr>
                <w:lang w:val="en-NZ"/>
              </w:rPr>
            </w:pPr>
            <w:r w:rsidRPr="00542529">
              <w:t>3.2 Explain t</w:t>
            </w:r>
            <w:r w:rsidRPr="00542529">
              <w:t>o the client, within scope of authority, the implications of the tax requirements that apply to their circumstances and the tax (financial) advice services provided</w:t>
            </w:r>
          </w:p>
        </w:tc>
      </w:tr>
      <w:tr w:rsidTr="0054252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4. Maintain knowledge of tax and tax administration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t>4.1 Identify sources of i</w:t>
            </w:r>
            <w:r w:rsidRPr="00542529">
              <w:t>nformation for tax administration requirements, including assessments, amendments and objections, relevant to the client</w:t>
            </w:r>
            <w:r>
              <w:t>’</w:t>
            </w:r>
            <w:r w:rsidRPr="00542529">
              <w:t>s circumstances and tax (financial) advice services</w:t>
            </w:r>
          </w:p>
          <w:p w:rsidR="00000000" w:rsidRPr="00542529" w:rsidP="00542529">
            <w:pPr>
              <w:pStyle w:val="BodyText"/>
            </w:pPr>
            <w:r w:rsidRPr="00542529">
              <w:t>4.2 Review client</w:t>
            </w:r>
            <w:r>
              <w:t>’</w:t>
            </w:r>
            <w:r w:rsidRPr="00542529">
              <w:t xml:space="preserve">s circumstances and tax (financial) advice services provided and </w:t>
            </w:r>
            <w:r w:rsidRPr="00542529">
              <w:t>apply changes in tax or tax administration requirements, as necessary</w:t>
            </w:r>
          </w:p>
          <w:p w:rsidR="00000000" w:rsidRPr="00542529" w:rsidP="00542529">
            <w:pPr>
              <w:pStyle w:val="BodyText"/>
            </w:pPr>
            <w:r w:rsidRPr="00542529">
              <w:t>4.3 Access and use systems for maintaining up-to-date knowledge about relevant tax and tax administration requirements</w:t>
            </w:r>
          </w:p>
          <w:p w:rsidR="00000000" w:rsidRPr="00542529" w:rsidP="00542529">
            <w:pPr>
              <w:pStyle w:val="BodyText"/>
            </w:pPr>
            <w:r w:rsidRPr="00542529">
              <w:t xml:space="preserve">4.4 Conduct research to identify updates, or additions to, tax and </w:t>
            </w:r>
            <w:r w:rsidRPr="00542529">
              <w:t>tax administration requirements relevant to client</w:t>
            </w:r>
            <w:r>
              <w:t>’</w:t>
            </w:r>
            <w:r w:rsidRPr="00542529">
              <w:t>s circumstances and tax (financial) advice services provided</w:t>
            </w:r>
          </w:p>
        </w:tc>
      </w:tr>
    </w:tbl>
    <w:p w:rsidR="00000000" w:rsidRPr="00542529" w:rsidP="00542529">
      <w:pPr>
        <w:pStyle w:val="BodyText"/>
      </w:pPr>
    </w:p>
    <w:p w:rsidR="00000000" w:rsidRPr="00542529" w:rsidP="00542529">
      <w:pPr>
        <w:pStyle w:val="AllowPageBreak"/>
      </w:pPr>
    </w:p>
    <w:p w:rsidR="00000000" w:rsidRPr="00542529" w:rsidP="00542529">
      <w:pPr>
        <w:pStyle w:val="Heading1"/>
      </w:pPr>
      <w:bookmarkStart w:id="5" w:name="O_718015"/>
      <w:bookmarkEnd w:id="5"/>
      <w:r w:rsidRPr="00542529">
        <w:t>Foundation Skills</w:t>
      </w:r>
    </w:p>
    <w:p w:rsidR="00000000" w:rsidRPr="0095107A" w:rsidP="0095107A">
      <w:pPr>
        <w:pStyle w:val="BodyText"/>
        <w:rPr>
          <w:i/>
        </w:rPr>
      </w:pPr>
      <w:r w:rsidRPr="0095107A">
        <w:rPr>
          <w:rStyle w:val="Emphasis"/>
        </w:rPr>
        <w:t>This section describes language, literacy, numeracy and employment skills incorporated in the performance c</w:t>
      </w:r>
      <w:r w:rsidRPr="0095107A">
        <w:rPr>
          <w:rStyle w:val="Emphasis"/>
        </w:rPr>
        <w:t>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5425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rPr>
                <w:rStyle w:val="SpecialBold"/>
              </w:rPr>
              <w:t>Description</w:t>
            </w:r>
          </w:p>
        </w:tc>
      </w:tr>
      <w:tr w:rsidTr="005425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ListBullet"/>
              <w:rPr>
                <w:lang w:val="en-NZ"/>
              </w:rPr>
            </w:pPr>
            <w:r w:rsidRPr="00542529">
              <w:t>Identifies and implements strategies to manage gaps in personal knowledge</w:t>
            </w:r>
          </w:p>
        </w:tc>
      </w:tr>
      <w:tr w:rsidTr="005425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1.2, 1.3, 2.1, 3.1, 4.1, 4.3, 4.4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ListBullet"/>
              <w:rPr>
                <w:lang w:val="en-NZ"/>
              </w:rPr>
            </w:pPr>
            <w:r w:rsidRPr="00542529">
              <w:t>Accesses, comprehends, assesses and interprets complex documents with a high level of technical detail</w:t>
            </w:r>
          </w:p>
        </w:tc>
      </w:tr>
      <w:tr w:rsidTr="005425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2.2, 2.3, 2.4, 3.2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ListBullet"/>
            </w:pPr>
            <w:r w:rsidRPr="00542529">
              <w:t>Presents information choosing language appropriate to audience</w:t>
            </w:r>
          </w:p>
          <w:p w:rsidR="00000000" w:rsidP="00542529">
            <w:pPr>
              <w:pStyle w:val="ListBullet"/>
              <w:rPr>
                <w:lang w:val="en-NZ"/>
              </w:rPr>
            </w:pPr>
            <w:r w:rsidRPr="00542529">
              <w:t>Asks questions and listens to responses from clien</w:t>
            </w:r>
            <w:r w:rsidRPr="00542529">
              <w:t>ts and others using appropriate vocabulary and non-verbal features</w:t>
            </w:r>
          </w:p>
        </w:tc>
      </w:tr>
      <w:tr w:rsidTr="005425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ListBullet"/>
              <w:rPr>
                <w:lang w:val="en-NZ"/>
              </w:rPr>
            </w:pPr>
            <w:r w:rsidRPr="00542529">
              <w:t>Extracts, comprehends and analyses mathematical information embedded in a range of complex documents related to taxation and with taxation implications</w:t>
            </w:r>
          </w:p>
        </w:tc>
      </w:tr>
      <w:tr w:rsidTr="005425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2.1, 2.2, 2.3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ListBullet"/>
              <w:rPr>
                <w:lang w:val="en-NZ"/>
              </w:rPr>
            </w:pPr>
            <w:r w:rsidRPr="00542529">
              <w:t>Accepts responsibility for providing advice according to requirements of own role and relevant legislation</w:t>
            </w:r>
          </w:p>
        </w:tc>
      </w:tr>
      <w:tr w:rsidTr="005425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2.2, 2.3, 2.4, 3.2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ListBullet"/>
            </w:pPr>
            <w:r w:rsidRPr="00542529">
              <w:t>Uses a range of strategies to establish connection and build rapp</w:t>
            </w:r>
            <w:r w:rsidRPr="00542529">
              <w:t>ort with client</w:t>
            </w:r>
          </w:p>
          <w:p w:rsidR="00000000" w:rsidP="00542529">
            <w:pPr>
              <w:pStyle w:val="ListBullet"/>
              <w:rPr>
                <w:lang w:val="en-NZ"/>
              </w:rPr>
            </w:pPr>
            <w:r w:rsidRPr="00542529">
              <w:t>Selects and uses appropriate conventions and protocols when liaising or sharing information with clients</w:t>
            </w:r>
          </w:p>
        </w:tc>
      </w:tr>
      <w:tr w:rsidTr="005425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1.1, 1.2, 1.3, 4.1, 4.2, 4.3, 4.4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ListBullet"/>
            </w:pPr>
            <w:r w:rsidRPr="00542529">
              <w:t>Plans, organises and implements tasks required to provide accurate information to</w:t>
            </w:r>
            <w:r w:rsidRPr="00542529">
              <w:t xml:space="preserve"> the clients</w:t>
            </w:r>
          </w:p>
          <w:p w:rsidR="00000000" w:rsidRPr="00542529" w:rsidP="00542529">
            <w:pPr>
              <w:pStyle w:val="ListBullet"/>
            </w:pPr>
            <w:r w:rsidRPr="00542529">
              <w:t>Applies systematic and analytical processes to decide on most appropriate advice for clients in complex and non-routine situations</w:t>
            </w:r>
          </w:p>
          <w:p w:rsidR="00000000" w:rsidRPr="00542529" w:rsidP="00542529">
            <w:pPr>
              <w:pStyle w:val="ListBullet"/>
            </w:pPr>
            <w:r w:rsidRPr="00542529">
              <w:t>Uses the main features and functions of digital tools to complete work tasks and to access information</w:t>
            </w:r>
          </w:p>
        </w:tc>
      </w:tr>
    </w:tbl>
    <w:p w:rsidR="00000000" w:rsidRPr="00542529" w:rsidP="00542529">
      <w:pPr>
        <w:pStyle w:val="BodyText"/>
      </w:pPr>
    </w:p>
    <w:p w:rsidR="00000000" w:rsidRPr="00542529" w:rsidP="00542529">
      <w:pPr>
        <w:pStyle w:val="AllowPageBreak"/>
      </w:pPr>
    </w:p>
    <w:p w:rsidR="00000000" w:rsidRPr="00542529" w:rsidP="00542529">
      <w:pPr>
        <w:pStyle w:val="Heading1"/>
      </w:pPr>
      <w:bookmarkStart w:id="6" w:name="O_718017"/>
      <w:bookmarkEnd w:id="6"/>
      <w:r w:rsidRPr="00542529">
        <w:t>Unit Mapping Information</w:t>
      </w:r>
    </w:p>
    <w:tbl>
      <w:tblPr>
        <w:tblW w:w="0" w:type="auto"/>
        <w:tblLayout w:type="fixed"/>
        <w:tblCellMar>
          <w:left w:w="62" w:type="dxa"/>
          <w:right w:w="62" w:type="dxa"/>
        </w:tblCellMar>
        <w:tblLook w:val="0000"/>
      </w:tblPr>
      <w:tblGrid>
        <w:gridCol w:w="2220"/>
        <w:gridCol w:w="2430"/>
        <w:gridCol w:w="2160"/>
        <w:gridCol w:w="2295"/>
      </w:tblGrid>
      <w:tr w:rsidTr="0054252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rPr>
                <w:rStyle w:val="SpecialBold"/>
              </w:rPr>
              <w:t>Code and title</w:t>
            </w:r>
          </w:p>
          <w:p w:rsidR="00000000" w:rsidRPr="00542529" w:rsidP="00542529">
            <w:pPr>
              <w:pStyle w:val="BodyText"/>
            </w:pPr>
            <w:r w:rsidRPr="0054252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rPr>
                <w:rStyle w:val="SpecialBold"/>
              </w:rPr>
              <w:t>Code and title</w:t>
            </w:r>
          </w:p>
          <w:p w:rsidR="00000000" w:rsidRPr="00542529" w:rsidP="00542529">
            <w:pPr>
              <w:pStyle w:val="BodyText"/>
            </w:pPr>
            <w:r w:rsidRPr="0054252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rPr>
                <w:rStyle w:val="SpecialBold"/>
              </w:rPr>
              <w:t>Equivalence status</w:t>
            </w:r>
          </w:p>
        </w:tc>
      </w:tr>
      <w:tr w:rsidTr="0054252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FNSTPB506 Apply taxation requirements when providing tax (financial) advice services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29">
            <w:pPr>
              <w:pStyle w:val="BodyText"/>
              <w:rPr>
                <w:lang w:val="en-NZ"/>
              </w:rPr>
            </w:pPr>
            <w:r w:rsidRPr="00542529">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29" w:rsidP="00542529">
            <w:pPr>
              <w:pStyle w:val="BodyText"/>
            </w:pPr>
            <w:r w:rsidRPr="00542529">
              <w:t>No equivalent unit</w:t>
            </w:r>
          </w:p>
        </w:tc>
      </w:tr>
    </w:tbl>
    <w:p w:rsidR="00000000" w:rsidRPr="00542529" w:rsidP="00542529">
      <w:pPr>
        <w:pStyle w:val="BodyText"/>
      </w:pPr>
    </w:p>
    <w:p w:rsidR="00000000" w:rsidRPr="00542529" w:rsidP="00542529">
      <w:pPr>
        <w:pStyle w:val="AllowPageBreak"/>
      </w:pPr>
    </w:p>
    <w:p w:rsidR="00000000" w:rsidRPr="00542529" w:rsidP="00542529">
      <w:pPr>
        <w:pStyle w:val="Heading1"/>
      </w:pPr>
      <w:bookmarkStart w:id="7" w:name="O_718024"/>
      <w:bookmarkEnd w:id="7"/>
      <w:r w:rsidRPr="00542529">
        <w:t>Links</w:t>
      </w:r>
    </w:p>
    <w:p w:rsidR="00000000" w:rsidRPr="00542529" w:rsidP="0095107A">
      <w:pPr>
        <w:pStyle w:val="BodyText"/>
      </w:pPr>
      <w:r w:rsidRPr="0054252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E6167">
        <w:rPr>
          <w:rStyle w:val="Hyperlink"/>
        </w:rPr>
        <w:t>https://vetnet.gov.au/Pages/TrainingDocs.aspx?q=c7200cc8-0566-4f04-b76f-e89fd6f102fe</w:t>
      </w:r>
      <w:r>
        <w:fldChar w:fldCharType="end"/>
      </w:r>
    </w:p>
    <w:p w:rsidR="00000000" w:rsidRPr="00542529" w:rsidP="00542529"/>
    <w:sectPr w:rsidSect="005425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29" w:rsidRPr="0095107A" w:rsidP="00951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7A" w:rsidP="005425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107A" w:rsidP="005425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5107A" w:rsidP="005425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529" w:rsidRPr="0095107A" w:rsidP="00951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7A" w:rsidRPr="002D2AF8" w:rsidP="00542529">
    <w:pPr>
      <w:pStyle w:val="Header"/>
      <w:framePr w:wrap="around"/>
    </w:pPr>
    <w:r>
      <w:fldChar w:fldCharType="begin"/>
    </w:r>
    <w:r>
      <w:instrText xml:space="preserve"> TITLE   \* MERGEFORMAT </w:instrText>
    </w:r>
    <w:r>
      <w:fldChar w:fldCharType="separate"/>
    </w:r>
    <w:r>
      <w:t>FNSTPB506 Apply taxation requirements when providing tax (financial) advice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95107A" w:rsidP="005425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104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E05B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5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529"/>
    <w:pPr>
      <w:spacing w:before="360" w:after="60"/>
      <w:outlineLvl w:val="0"/>
    </w:pPr>
    <w:rPr>
      <w:sz w:val="32"/>
    </w:rPr>
  </w:style>
  <w:style w:type="paragraph" w:styleId="Heading2">
    <w:name w:val="heading 2"/>
    <w:basedOn w:val="HeadingBase"/>
    <w:next w:val="BodyText"/>
    <w:link w:val="Heading2Char"/>
    <w:qFormat/>
    <w:rsid w:val="00542529"/>
    <w:pPr>
      <w:keepLines/>
      <w:spacing w:before="240" w:after="120"/>
      <w:outlineLvl w:val="1"/>
    </w:pPr>
    <w:rPr>
      <w:sz w:val="28"/>
      <w:szCs w:val="40"/>
    </w:rPr>
  </w:style>
  <w:style w:type="paragraph" w:styleId="Heading3">
    <w:name w:val="heading 3"/>
    <w:basedOn w:val="HeadingBase"/>
    <w:next w:val="BodyText"/>
    <w:link w:val="Heading3Char"/>
    <w:qFormat/>
    <w:rsid w:val="00542529"/>
    <w:pPr>
      <w:spacing w:before="180" w:after="120"/>
      <w:outlineLvl w:val="2"/>
    </w:pPr>
    <w:rPr>
      <w:spacing w:val="-10"/>
      <w:kern w:val="32"/>
    </w:rPr>
  </w:style>
  <w:style w:type="paragraph" w:styleId="Heading4">
    <w:name w:val="heading 4"/>
    <w:basedOn w:val="HeadingBase"/>
    <w:next w:val="BodyText"/>
    <w:link w:val="Heading4Char"/>
    <w:qFormat/>
    <w:rsid w:val="00542529"/>
    <w:pPr>
      <w:spacing w:before="160" w:after="120"/>
      <w:outlineLvl w:val="3"/>
    </w:pPr>
    <w:rPr>
      <w:sz w:val="22"/>
    </w:rPr>
  </w:style>
  <w:style w:type="paragraph" w:styleId="Heading5">
    <w:name w:val="heading 5"/>
    <w:basedOn w:val="HeadingBase"/>
    <w:next w:val="Normal"/>
    <w:link w:val="Heading5Char"/>
    <w:qFormat/>
    <w:rsid w:val="00542529"/>
    <w:pPr>
      <w:spacing w:before="80"/>
      <w:outlineLvl w:val="4"/>
    </w:pPr>
    <w:rPr>
      <w:color w:val="918585"/>
      <w:sz w:val="20"/>
    </w:rPr>
  </w:style>
  <w:style w:type="paragraph" w:styleId="Heading6">
    <w:name w:val="heading 6"/>
    <w:basedOn w:val="HeadingBase"/>
    <w:next w:val="Normal"/>
    <w:link w:val="Heading6Char"/>
    <w:qFormat/>
    <w:rsid w:val="00542529"/>
    <w:pPr>
      <w:spacing w:before="60"/>
      <w:outlineLvl w:val="5"/>
    </w:pPr>
    <w:rPr>
      <w:color w:val="918585"/>
      <w:sz w:val="20"/>
    </w:rPr>
  </w:style>
  <w:style w:type="paragraph" w:styleId="Heading7">
    <w:name w:val="heading 7"/>
    <w:basedOn w:val="Normal"/>
    <w:next w:val="Normal"/>
    <w:link w:val="Heading7Char"/>
    <w:qFormat/>
    <w:rsid w:val="00542529"/>
    <w:pPr>
      <w:ind w:left="720"/>
      <w:outlineLvl w:val="6"/>
    </w:pPr>
    <w:rPr>
      <w:i/>
    </w:rPr>
  </w:style>
  <w:style w:type="paragraph" w:styleId="Heading8">
    <w:name w:val="heading 8"/>
    <w:basedOn w:val="Normal"/>
    <w:next w:val="Normal"/>
    <w:link w:val="Heading8Char"/>
    <w:qFormat/>
    <w:rsid w:val="00542529"/>
    <w:pPr>
      <w:ind w:left="720"/>
      <w:outlineLvl w:val="7"/>
    </w:pPr>
    <w:rPr>
      <w:i/>
    </w:rPr>
  </w:style>
  <w:style w:type="paragraph" w:styleId="Heading9">
    <w:name w:val="heading 9"/>
    <w:basedOn w:val="Normal"/>
    <w:next w:val="Normal"/>
    <w:link w:val="Heading9Char"/>
    <w:qFormat/>
    <w:rsid w:val="00542529"/>
    <w:pPr>
      <w:ind w:left="720"/>
      <w:outlineLvl w:val="8"/>
    </w:pPr>
    <w:rPr>
      <w:i/>
    </w:rPr>
  </w:style>
  <w:style w:type="character" w:default="1" w:styleId="DefaultParagraphFont">
    <w:name w:val="Default Paragraph Font"/>
    <w:uiPriority w:val="1"/>
    <w:unhideWhenUsed/>
    <w:rsid w:val="005425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529"/>
  </w:style>
  <w:style w:type="character" w:customStyle="1" w:styleId="Heading1Char">
    <w:name w:val="Heading 1 Char"/>
    <w:basedOn w:val="DefaultParagraphFont"/>
    <w:link w:val="Heading1"/>
    <w:rsid w:val="00542529"/>
    <w:rPr>
      <w:rFonts w:ascii="Times New Roman" w:eastAsia="Times New Roman" w:hAnsi="Times New Roman" w:cs="Times New Roman"/>
      <w:b/>
      <w:sz w:val="32"/>
      <w:szCs w:val="20"/>
      <w:lang w:eastAsia="en-US"/>
    </w:rPr>
  </w:style>
  <w:style w:type="paragraph" w:styleId="BodyText">
    <w:name w:val="Body Text"/>
    <w:basedOn w:val="Normal"/>
    <w:link w:val="BodyTextChar"/>
    <w:rsid w:val="005425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529"/>
    <w:rPr>
      <w:rFonts w:ascii="Times New Roman" w:eastAsia="Times New Roman" w:hAnsi="Times New Roman" w:cs="Times New Roman"/>
      <w:sz w:val="24"/>
      <w:lang w:eastAsia="en-US"/>
    </w:rPr>
  </w:style>
  <w:style w:type="paragraph" w:styleId="ListBullet">
    <w:name w:val="List Bullet"/>
    <w:basedOn w:val="List"/>
    <w:rsid w:val="00542529"/>
    <w:pPr>
      <w:numPr>
        <w:numId w:val="11"/>
      </w:numPr>
      <w:tabs>
        <w:tab w:val="clear" w:pos="340"/>
      </w:tabs>
      <w:spacing w:before="40" w:after="40"/>
    </w:pPr>
  </w:style>
  <w:style w:type="character" w:customStyle="1" w:styleId="SpecialBold">
    <w:name w:val="Special Bold"/>
    <w:basedOn w:val="DefaultParagraphFont"/>
    <w:rsid w:val="00542529"/>
    <w:rPr>
      <w:b/>
      <w:spacing w:val="0"/>
    </w:rPr>
  </w:style>
  <w:style w:type="character" w:styleId="Emphasis">
    <w:name w:val="Emphasis"/>
    <w:basedOn w:val="DefaultParagraphFont"/>
    <w:qFormat/>
    <w:rsid w:val="00542529"/>
    <w:rPr>
      <w:i/>
    </w:rPr>
  </w:style>
  <w:style w:type="paragraph" w:customStyle="1" w:styleId="SuperHeading">
    <w:name w:val="SuperHeading"/>
    <w:basedOn w:val="Normal"/>
    <w:rsid w:val="00542529"/>
    <w:pPr>
      <w:spacing w:before="240" w:after="120"/>
      <w:outlineLvl w:val="0"/>
    </w:pPr>
    <w:rPr>
      <w:rFonts w:ascii="Times New Roman" w:hAnsi="Times New Roman"/>
      <w:b/>
      <w:sz w:val="32"/>
    </w:rPr>
  </w:style>
  <w:style w:type="paragraph" w:customStyle="1" w:styleId="AllowPageBreak">
    <w:name w:val="AllowPageBreak"/>
    <w:rsid w:val="005425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5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5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5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5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5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5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5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529"/>
    <w:rPr>
      <w:rFonts w:ascii="Courier New" w:eastAsia="Times New Roman" w:hAnsi="Courier New" w:cs="Times New Roman"/>
      <w:i/>
      <w:szCs w:val="20"/>
      <w:lang w:eastAsia="en-US"/>
    </w:rPr>
  </w:style>
  <w:style w:type="paragraph" w:customStyle="1" w:styleId="HeadingBase">
    <w:name w:val="Heading Base"/>
    <w:rsid w:val="005425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529"/>
    <w:pPr>
      <w:tabs>
        <w:tab w:val="right" w:leader="dot" w:pos="9072"/>
      </w:tabs>
      <w:ind w:left="567"/>
    </w:pPr>
    <w:rPr>
      <w:szCs w:val="22"/>
    </w:rPr>
  </w:style>
  <w:style w:type="paragraph" w:customStyle="1" w:styleId="TOCBase">
    <w:name w:val="TOC Base"/>
    <w:rsid w:val="005425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529"/>
    <w:pPr>
      <w:tabs>
        <w:tab w:val="right" w:leader="dot" w:pos="9072"/>
      </w:tabs>
      <w:spacing w:before="40" w:after="40"/>
      <w:ind w:left="284"/>
    </w:pPr>
    <w:rPr>
      <w:rFonts w:ascii="Times New Roman" w:hAnsi="Times New Roman"/>
    </w:rPr>
  </w:style>
  <w:style w:type="paragraph" w:styleId="TOC1">
    <w:name w:val="toc 1"/>
    <w:basedOn w:val="TOCBase"/>
    <w:next w:val="Normal"/>
    <w:rsid w:val="005425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5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529"/>
    <w:rPr>
      <w:rFonts w:ascii="Times New Roman" w:eastAsia="Times New Roman" w:hAnsi="Times New Roman" w:cs="Times New Roman"/>
      <w:sz w:val="16"/>
      <w:lang w:eastAsia="en-US"/>
    </w:rPr>
  </w:style>
  <w:style w:type="paragraph" w:styleId="Title">
    <w:name w:val="Title"/>
    <w:basedOn w:val="HeadingBase"/>
    <w:link w:val="TitleChar"/>
    <w:qFormat/>
    <w:rsid w:val="00542529"/>
    <w:pPr>
      <w:spacing w:before="5040"/>
      <w:jc w:val="center"/>
    </w:pPr>
    <w:rPr>
      <w:sz w:val="48"/>
      <w:szCs w:val="72"/>
      <w:lang w:val="en-US"/>
    </w:rPr>
  </w:style>
  <w:style w:type="character" w:customStyle="1" w:styleId="TitleChar">
    <w:name w:val="Title Char"/>
    <w:basedOn w:val="DefaultParagraphFont"/>
    <w:link w:val="Title"/>
    <w:rsid w:val="005425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529"/>
    <w:pPr>
      <w:tabs>
        <w:tab w:val="left" w:pos="3600"/>
        <w:tab w:val="left" w:pos="3958"/>
      </w:tabs>
    </w:pPr>
  </w:style>
  <w:style w:type="paragraph" w:styleId="List">
    <w:name w:val="List"/>
    <w:basedOn w:val="BodyText"/>
    <w:next w:val="BodyText"/>
    <w:rsid w:val="00542529"/>
    <w:pPr>
      <w:tabs>
        <w:tab w:val="left" w:pos="340"/>
      </w:tabs>
      <w:spacing w:before="60" w:after="60"/>
      <w:ind w:left="340" w:hanging="340"/>
    </w:pPr>
  </w:style>
  <w:style w:type="paragraph" w:customStyle="1" w:styleId="Note">
    <w:name w:val="Note"/>
    <w:basedOn w:val="BodyText"/>
    <w:rsid w:val="005425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529"/>
    <w:pPr>
      <w:framePr w:wrap="auto" w:hAnchor="text" w:y="6049"/>
    </w:pPr>
    <w:rPr>
      <w:color w:val="000000"/>
      <w:sz w:val="40"/>
    </w:rPr>
  </w:style>
  <w:style w:type="paragraph" w:customStyle="1" w:styleId="TOCTitle">
    <w:name w:val="TOCTitle"/>
    <w:basedOn w:val="Heading1"/>
    <w:rsid w:val="00542529"/>
    <w:pPr>
      <w:spacing w:after="240"/>
      <w:jc w:val="center"/>
      <w:outlineLvl w:val="9"/>
    </w:pPr>
    <w:rPr>
      <w:caps/>
    </w:rPr>
  </w:style>
  <w:style w:type="paragraph" w:customStyle="1" w:styleId="Version">
    <w:name w:val="Version"/>
    <w:rsid w:val="005425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529"/>
    <w:pPr>
      <w:numPr>
        <w:numId w:val="12"/>
      </w:numPr>
      <w:tabs>
        <w:tab w:val="clear" w:pos="680"/>
      </w:tabs>
    </w:pPr>
  </w:style>
  <w:style w:type="paragraph" w:styleId="Index1">
    <w:name w:val="index 1"/>
    <w:basedOn w:val="Normal"/>
    <w:next w:val="Normal"/>
    <w:semiHidden/>
    <w:rsid w:val="00542529"/>
    <w:pPr>
      <w:keepNext w:val="0"/>
      <w:tabs>
        <w:tab w:val="right" w:pos="4176"/>
      </w:tabs>
      <w:ind w:left="198" w:hanging="198"/>
    </w:pPr>
    <w:rPr>
      <w:rFonts w:ascii="Garamond" w:hAnsi="Garamond"/>
    </w:rPr>
  </w:style>
  <w:style w:type="paragraph" w:styleId="IndexHeading">
    <w:name w:val="index heading"/>
    <w:basedOn w:val="Normal"/>
    <w:next w:val="Index1"/>
    <w:semiHidden/>
    <w:rsid w:val="00542529"/>
    <w:pPr>
      <w:spacing w:before="120" w:after="120"/>
    </w:pPr>
    <w:rPr>
      <w:rFonts w:ascii="Arial" w:hAnsi="Arial"/>
      <w:b/>
      <w:color w:val="918585"/>
      <w:sz w:val="24"/>
    </w:rPr>
  </w:style>
  <w:style w:type="paragraph" w:styleId="Header">
    <w:name w:val="header"/>
    <w:basedOn w:val="Normal"/>
    <w:link w:val="HeaderChar"/>
    <w:rsid w:val="005425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529"/>
    <w:rPr>
      <w:rFonts w:ascii="Times New Roman" w:eastAsia="Times New Roman" w:hAnsi="Times New Roman" w:cs="Times New Roman"/>
      <w:sz w:val="16"/>
      <w:szCs w:val="20"/>
      <w:lang w:val="en-GB" w:eastAsia="en-US"/>
    </w:rPr>
  </w:style>
  <w:style w:type="paragraph" w:customStyle="1" w:styleId="Chapter">
    <w:name w:val="Chapter"/>
    <w:basedOn w:val="Normal"/>
    <w:rsid w:val="00542529"/>
    <w:pPr>
      <w:spacing w:before="240"/>
    </w:pPr>
    <w:rPr>
      <w:rFonts w:ascii="Times New Roman" w:hAnsi="Times New Roman"/>
      <w:smallCaps/>
      <w:spacing w:val="80"/>
      <w:sz w:val="28"/>
    </w:rPr>
  </w:style>
  <w:style w:type="paragraph" w:customStyle="1" w:styleId="InChapter">
    <w:name w:val="InChapter"/>
    <w:basedOn w:val="Heading3"/>
    <w:rsid w:val="00542529"/>
    <w:pPr>
      <w:spacing w:after="240"/>
      <w:outlineLvl w:val="9"/>
    </w:pPr>
    <w:rPr>
      <w:noProof/>
    </w:rPr>
  </w:style>
  <w:style w:type="paragraph" w:styleId="Index2">
    <w:name w:val="index 2"/>
    <w:basedOn w:val="Normal"/>
    <w:next w:val="Normal"/>
    <w:semiHidden/>
    <w:rsid w:val="00542529"/>
    <w:pPr>
      <w:tabs>
        <w:tab w:val="right" w:pos="4176"/>
      </w:tabs>
      <w:ind w:left="568" w:hanging="284"/>
    </w:pPr>
    <w:rPr>
      <w:rFonts w:ascii="Garamond" w:hAnsi="Garamond"/>
    </w:rPr>
  </w:style>
  <w:style w:type="paragraph" w:customStyle="1" w:styleId="Byline">
    <w:name w:val="Byline"/>
    <w:rsid w:val="005425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529"/>
    <w:pPr>
      <w:tabs>
        <w:tab w:val="clear" w:pos="3600"/>
        <w:tab w:val="clear" w:pos="3958"/>
      </w:tabs>
      <w:jc w:val="right"/>
    </w:pPr>
  </w:style>
  <w:style w:type="paragraph" w:styleId="Caption">
    <w:name w:val="caption"/>
    <w:basedOn w:val="BodyText"/>
    <w:next w:val="Normal"/>
    <w:qFormat/>
    <w:rsid w:val="00542529"/>
    <w:pPr>
      <w:framePr w:w="2268" w:hSpace="181" w:vSpace="181" w:wrap="around" w:vAnchor="text" w:hAnchor="page" w:x="1135" w:y="285" w:anchorLock="1"/>
    </w:pPr>
    <w:rPr>
      <w:i/>
    </w:rPr>
  </w:style>
  <w:style w:type="paragraph" w:customStyle="1" w:styleId="MiniTOCTitle">
    <w:name w:val="MiniTOCTitle"/>
    <w:basedOn w:val="Heading4"/>
    <w:rsid w:val="00542529"/>
    <w:pPr>
      <w:spacing w:before="240"/>
      <w:outlineLvl w:val="9"/>
    </w:pPr>
    <w:rPr>
      <w:noProof/>
      <w:sz w:val="24"/>
    </w:rPr>
  </w:style>
  <w:style w:type="paragraph" w:customStyle="1" w:styleId="MiniTOCItem">
    <w:name w:val="MiniTOCItem"/>
    <w:basedOn w:val="ListBullet"/>
    <w:rsid w:val="00542529"/>
    <w:pPr>
      <w:numPr>
        <w:numId w:val="0"/>
      </w:numPr>
      <w:tabs>
        <w:tab w:val="right" w:leader="dot" w:pos="6521"/>
      </w:tabs>
      <w:spacing w:before="0" w:after="0"/>
    </w:pPr>
  </w:style>
  <w:style w:type="paragraph" w:customStyle="1" w:styleId="TOFTitle">
    <w:name w:val="TOFTitle"/>
    <w:basedOn w:val="TOCTitle"/>
    <w:rsid w:val="00542529"/>
  </w:style>
  <w:style w:type="paragraph" w:styleId="TableofFigures">
    <w:name w:val="table of figures"/>
    <w:basedOn w:val="Normal"/>
    <w:next w:val="Normal"/>
    <w:semiHidden/>
    <w:rsid w:val="00542529"/>
    <w:pPr>
      <w:tabs>
        <w:tab w:val="right" w:leader="dot" w:pos="9072"/>
      </w:tabs>
      <w:ind w:left="970" w:hanging="403"/>
    </w:pPr>
    <w:rPr>
      <w:rFonts w:ascii="Times New Roman" w:hAnsi="Times New Roman"/>
      <w:b/>
    </w:rPr>
  </w:style>
  <w:style w:type="paragraph" w:styleId="ListNumber">
    <w:name w:val="List Number"/>
    <w:basedOn w:val="List"/>
    <w:rsid w:val="00542529"/>
    <w:pPr>
      <w:numPr>
        <w:numId w:val="14"/>
      </w:numPr>
      <w:tabs>
        <w:tab w:val="clear" w:pos="340"/>
      </w:tabs>
    </w:pPr>
  </w:style>
  <w:style w:type="character" w:customStyle="1" w:styleId="WingdingSymbols">
    <w:name w:val="Wingding Symbols"/>
    <w:rsid w:val="00542529"/>
    <w:rPr>
      <w:rFonts w:ascii="Wingdings" w:hAnsi="Wingdings"/>
    </w:rPr>
  </w:style>
  <w:style w:type="paragraph" w:customStyle="1" w:styleId="TableHeading">
    <w:name w:val="Table Heading"/>
    <w:basedOn w:val="HeadingBase"/>
    <w:rsid w:val="00542529"/>
    <w:pPr>
      <w:keepLines/>
      <w:pBdr>
        <w:bottom w:val="single" w:sz="6" w:space="1" w:color="918585"/>
      </w:pBdr>
      <w:spacing w:before="240"/>
    </w:pPr>
  </w:style>
  <w:style w:type="character" w:customStyle="1" w:styleId="HotSpot">
    <w:name w:val="HotSpot"/>
    <w:rsid w:val="00542529"/>
    <w:rPr>
      <w:color w:val="0033CC"/>
      <w:u w:val="none"/>
    </w:rPr>
  </w:style>
  <w:style w:type="paragraph" w:customStyle="1" w:styleId="BodyTextRight">
    <w:name w:val="Body Text Right"/>
    <w:basedOn w:val="BodyText"/>
    <w:rsid w:val="00542529"/>
    <w:pPr>
      <w:spacing w:before="0" w:after="0"/>
      <w:jc w:val="right"/>
    </w:pPr>
  </w:style>
  <w:style w:type="paragraph" w:styleId="Index3">
    <w:name w:val="index 3"/>
    <w:basedOn w:val="ListNumber2"/>
    <w:next w:val="Normal"/>
    <w:semiHidden/>
    <w:rsid w:val="00542529"/>
    <w:pPr>
      <w:numPr>
        <w:numId w:val="0"/>
      </w:numPr>
      <w:tabs>
        <w:tab w:val="right" w:leader="dot" w:pos="4176"/>
      </w:tabs>
    </w:pPr>
  </w:style>
  <w:style w:type="paragraph" w:styleId="ListNumber2">
    <w:name w:val="List Number 2"/>
    <w:basedOn w:val="List2"/>
    <w:rsid w:val="00542529"/>
    <w:pPr>
      <w:numPr>
        <w:numId w:val="9"/>
      </w:numPr>
      <w:tabs>
        <w:tab w:val="clear" w:pos="1060"/>
      </w:tabs>
    </w:pPr>
  </w:style>
  <w:style w:type="paragraph" w:customStyle="1" w:styleId="MarginNote">
    <w:name w:val="Margin Note"/>
    <w:basedOn w:val="BodyText"/>
    <w:rsid w:val="005425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5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5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529"/>
    <w:rPr>
      <w:sz w:val="32"/>
    </w:rPr>
  </w:style>
  <w:style w:type="paragraph" w:customStyle="1" w:styleId="HeadingProcedure">
    <w:name w:val="Heading Procedure"/>
    <w:basedOn w:val="HeadingBase"/>
    <w:next w:val="Normal"/>
    <w:rsid w:val="00542529"/>
    <w:pPr>
      <w:tabs>
        <w:tab w:val="left" w:pos="0"/>
      </w:tabs>
      <w:spacing w:before="120" w:after="60"/>
    </w:pPr>
    <w:rPr>
      <w:i/>
      <w:color w:val="918585"/>
      <w:sz w:val="22"/>
    </w:rPr>
  </w:style>
  <w:style w:type="paragraph" w:customStyle="1" w:styleId="TableBodyText">
    <w:name w:val="Table Body Text"/>
    <w:basedOn w:val="BodyText"/>
    <w:rsid w:val="00542529"/>
    <w:pPr>
      <w:spacing w:before="60" w:after="60"/>
    </w:pPr>
  </w:style>
  <w:style w:type="paragraph" w:styleId="ListContinue">
    <w:name w:val="List Continue"/>
    <w:basedOn w:val="List"/>
    <w:rsid w:val="00542529"/>
    <w:pPr>
      <w:ind w:firstLine="0"/>
    </w:pPr>
  </w:style>
  <w:style w:type="paragraph" w:customStyle="1" w:styleId="ListNote">
    <w:name w:val="List Note"/>
    <w:basedOn w:val="List"/>
    <w:rsid w:val="00542529"/>
    <w:pPr>
      <w:pBdr>
        <w:top w:val="single" w:sz="6" w:space="2" w:color="918585"/>
        <w:bottom w:val="single" w:sz="6" w:space="2" w:color="918585"/>
      </w:pBdr>
      <w:tabs>
        <w:tab w:val="left" w:pos="1021"/>
      </w:tabs>
      <w:ind w:firstLine="0"/>
    </w:pPr>
  </w:style>
  <w:style w:type="paragraph" w:customStyle="1" w:styleId="Warning">
    <w:name w:val="Warning"/>
    <w:basedOn w:val="BodyText"/>
    <w:rsid w:val="00542529"/>
    <w:pPr>
      <w:shd w:val="clear" w:color="auto" w:fill="D9D9D9"/>
      <w:tabs>
        <w:tab w:val="left" w:pos="992"/>
      </w:tabs>
      <w:ind w:left="119" w:right="119"/>
    </w:pPr>
    <w:rPr>
      <w:sz w:val="20"/>
    </w:rPr>
  </w:style>
  <w:style w:type="paragraph" w:customStyle="1" w:styleId="MarginIcons">
    <w:name w:val="Margin Icons"/>
    <w:basedOn w:val="BodyText"/>
    <w:rsid w:val="005425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529"/>
    <w:rPr>
      <w:rFonts w:ascii="Courier New" w:hAnsi="Courier New"/>
    </w:rPr>
  </w:style>
  <w:style w:type="paragraph" w:customStyle="1" w:styleId="NoteBullet">
    <w:name w:val="Note Bullet"/>
    <w:basedOn w:val="Note"/>
    <w:rsid w:val="00542529"/>
    <w:pPr>
      <w:tabs>
        <w:tab w:val="clear" w:pos="680"/>
      </w:tabs>
      <w:spacing w:before="60" w:after="60"/>
    </w:pPr>
  </w:style>
  <w:style w:type="paragraph" w:customStyle="1" w:styleId="SubHeading2">
    <w:name w:val="SubHeading2"/>
    <w:basedOn w:val="HeadingBase"/>
    <w:rsid w:val="00542529"/>
    <w:pPr>
      <w:spacing w:before="240" w:after="60"/>
    </w:pPr>
    <w:rPr>
      <w:sz w:val="20"/>
    </w:rPr>
  </w:style>
  <w:style w:type="paragraph" w:customStyle="1" w:styleId="SubHeading1">
    <w:name w:val="SubHeading1"/>
    <w:basedOn w:val="HeadingBase"/>
    <w:rsid w:val="00542529"/>
    <w:pPr>
      <w:spacing w:before="240" w:after="60"/>
    </w:pPr>
    <w:rPr>
      <w:color w:val="918585"/>
      <w:sz w:val="22"/>
    </w:rPr>
  </w:style>
  <w:style w:type="paragraph" w:customStyle="1" w:styleId="SideHeading">
    <w:name w:val="Side Heading"/>
    <w:basedOn w:val="HeadingBase"/>
    <w:rsid w:val="005425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529"/>
    <w:pPr>
      <w:numPr>
        <w:numId w:val="10"/>
      </w:numPr>
    </w:pPr>
  </w:style>
  <w:style w:type="paragraph" w:styleId="PlainText">
    <w:name w:val="Plain Text"/>
    <w:basedOn w:val="Normal"/>
    <w:link w:val="PlainTextChar"/>
    <w:rsid w:val="00542529"/>
    <w:rPr>
      <w:sz w:val="20"/>
    </w:rPr>
  </w:style>
  <w:style w:type="character" w:customStyle="1" w:styleId="PlainTextChar">
    <w:name w:val="Plain Text Char"/>
    <w:basedOn w:val="DefaultParagraphFont"/>
    <w:link w:val="PlainText"/>
    <w:rsid w:val="00542529"/>
    <w:rPr>
      <w:rFonts w:ascii="Courier New" w:eastAsia="Times New Roman" w:hAnsi="Courier New" w:cs="Times New Roman"/>
      <w:sz w:val="20"/>
      <w:szCs w:val="20"/>
      <w:lang w:eastAsia="en-US"/>
    </w:rPr>
  </w:style>
  <w:style w:type="character" w:customStyle="1" w:styleId="MenuOption">
    <w:name w:val="Menu Option"/>
    <w:basedOn w:val="DefaultParagraphFont"/>
    <w:rsid w:val="00542529"/>
    <w:rPr>
      <w:b/>
      <w:smallCaps/>
    </w:rPr>
  </w:style>
  <w:style w:type="paragraph" w:customStyle="1" w:styleId="TableListNumber">
    <w:name w:val="Table List Number"/>
    <w:basedOn w:val="ListNumber"/>
    <w:rsid w:val="00542529"/>
    <w:pPr>
      <w:numPr>
        <w:numId w:val="0"/>
      </w:numPr>
    </w:pPr>
  </w:style>
  <w:style w:type="paragraph" w:styleId="TOC4">
    <w:name w:val="toc 4"/>
    <w:basedOn w:val="TOCBase"/>
    <w:next w:val="Normal"/>
    <w:semiHidden/>
    <w:rsid w:val="00542529"/>
    <w:pPr>
      <w:tabs>
        <w:tab w:val="right" w:leader="dot" w:pos="9071"/>
      </w:tabs>
      <w:ind w:left="1701"/>
    </w:pPr>
  </w:style>
  <w:style w:type="paragraph" w:customStyle="1" w:styleId="ListAlpha">
    <w:name w:val="List Alpha"/>
    <w:basedOn w:val="List"/>
    <w:rsid w:val="00542529"/>
    <w:pPr>
      <w:numPr>
        <w:numId w:val="8"/>
      </w:numPr>
    </w:pPr>
  </w:style>
  <w:style w:type="paragraph" w:customStyle="1" w:styleId="ListAlpha2">
    <w:name w:val="List Alpha 2"/>
    <w:basedOn w:val="List2"/>
    <w:rsid w:val="00542529"/>
    <w:pPr>
      <w:numPr>
        <w:numId w:val="7"/>
      </w:numPr>
    </w:pPr>
  </w:style>
  <w:style w:type="paragraph" w:styleId="List2">
    <w:name w:val="List 2"/>
    <w:basedOn w:val="BodyText"/>
    <w:rsid w:val="00542529"/>
    <w:pPr>
      <w:tabs>
        <w:tab w:val="left" w:pos="680"/>
      </w:tabs>
      <w:spacing w:before="60" w:after="60"/>
      <w:ind w:left="680" w:hanging="340"/>
    </w:pPr>
  </w:style>
  <w:style w:type="paragraph" w:styleId="List3">
    <w:name w:val="List 3"/>
    <w:basedOn w:val="BodyText"/>
    <w:rsid w:val="00542529"/>
    <w:pPr>
      <w:tabs>
        <w:tab w:val="left" w:pos="1021"/>
      </w:tabs>
      <w:spacing w:before="60" w:after="60"/>
      <w:ind w:left="1020" w:hanging="340"/>
    </w:pPr>
  </w:style>
  <w:style w:type="paragraph" w:styleId="List4">
    <w:name w:val="List 4"/>
    <w:basedOn w:val="BodyText"/>
    <w:rsid w:val="00542529"/>
    <w:pPr>
      <w:tabs>
        <w:tab w:val="left" w:pos="1361"/>
      </w:tabs>
      <w:spacing w:before="60" w:after="60"/>
      <w:ind w:left="1361" w:hanging="340"/>
    </w:pPr>
  </w:style>
  <w:style w:type="paragraph" w:styleId="List5">
    <w:name w:val="List 5"/>
    <w:basedOn w:val="BodyText"/>
    <w:rsid w:val="00542529"/>
    <w:pPr>
      <w:tabs>
        <w:tab w:val="left" w:pos="1701"/>
      </w:tabs>
      <w:spacing w:before="60" w:after="60"/>
      <w:ind w:left="1701" w:hanging="340"/>
    </w:pPr>
  </w:style>
  <w:style w:type="paragraph" w:styleId="ListBullet3">
    <w:name w:val="List Bullet 3"/>
    <w:basedOn w:val="List3"/>
    <w:rsid w:val="00542529"/>
    <w:pPr>
      <w:numPr>
        <w:numId w:val="13"/>
      </w:numPr>
      <w:tabs>
        <w:tab w:val="clear" w:pos="1021"/>
      </w:tabs>
      <w:ind w:left="1037" w:hanging="357"/>
    </w:pPr>
  </w:style>
  <w:style w:type="paragraph" w:styleId="ListBullet4">
    <w:name w:val="List Bullet 4"/>
    <w:basedOn w:val="List4"/>
    <w:rsid w:val="00542529"/>
    <w:pPr>
      <w:numPr>
        <w:numId w:val="2"/>
      </w:numPr>
      <w:tabs>
        <w:tab w:val="clear" w:pos="1361"/>
      </w:tabs>
    </w:pPr>
  </w:style>
  <w:style w:type="paragraph" w:styleId="ListBullet5">
    <w:name w:val="List Bullet 5"/>
    <w:basedOn w:val="List5"/>
    <w:rsid w:val="00542529"/>
    <w:pPr>
      <w:numPr>
        <w:numId w:val="3"/>
      </w:numPr>
    </w:pPr>
  </w:style>
  <w:style w:type="paragraph" w:styleId="ListContinue2">
    <w:name w:val="List Continue 2"/>
    <w:basedOn w:val="List2"/>
    <w:rsid w:val="00542529"/>
    <w:pPr>
      <w:ind w:firstLine="0"/>
    </w:pPr>
  </w:style>
  <w:style w:type="paragraph" w:styleId="ListContinue3">
    <w:name w:val="List Continue 3"/>
    <w:basedOn w:val="List3"/>
    <w:rsid w:val="00542529"/>
    <w:pPr>
      <w:ind w:left="1021" w:firstLine="0"/>
    </w:pPr>
  </w:style>
  <w:style w:type="paragraph" w:styleId="ListContinue4">
    <w:name w:val="List Continue 4"/>
    <w:basedOn w:val="List4"/>
    <w:rsid w:val="00542529"/>
    <w:pPr>
      <w:ind w:firstLine="0"/>
    </w:pPr>
  </w:style>
  <w:style w:type="paragraph" w:styleId="ListContinue5">
    <w:name w:val="List Continue 5"/>
    <w:basedOn w:val="List5"/>
    <w:rsid w:val="00542529"/>
    <w:pPr>
      <w:ind w:firstLine="0"/>
    </w:pPr>
  </w:style>
  <w:style w:type="paragraph" w:styleId="ListNumber3">
    <w:name w:val="List Number 3"/>
    <w:basedOn w:val="List3"/>
    <w:rsid w:val="00542529"/>
    <w:pPr>
      <w:numPr>
        <w:numId w:val="4"/>
      </w:numPr>
    </w:pPr>
  </w:style>
  <w:style w:type="paragraph" w:styleId="ListNumber4">
    <w:name w:val="List Number 4"/>
    <w:basedOn w:val="List4"/>
    <w:rsid w:val="00542529"/>
    <w:pPr>
      <w:numPr>
        <w:numId w:val="5"/>
      </w:numPr>
    </w:pPr>
  </w:style>
  <w:style w:type="paragraph" w:styleId="ListNumber5">
    <w:name w:val="List Number 5"/>
    <w:basedOn w:val="List5"/>
    <w:rsid w:val="00542529"/>
    <w:pPr>
      <w:numPr>
        <w:numId w:val="6"/>
      </w:numPr>
    </w:pPr>
  </w:style>
  <w:style w:type="paragraph" w:styleId="BlockText">
    <w:name w:val="Block Text"/>
    <w:basedOn w:val="Normal"/>
    <w:rsid w:val="00542529"/>
    <w:pPr>
      <w:spacing w:after="120"/>
      <w:ind w:left="1440" w:right="1440"/>
    </w:pPr>
  </w:style>
  <w:style w:type="character" w:customStyle="1" w:styleId="Subscript">
    <w:name w:val="Subscript"/>
    <w:basedOn w:val="DefaultParagraphFont"/>
    <w:rsid w:val="00542529"/>
    <w:rPr>
      <w:sz w:val="16"/>
      <w:vertAlign w:val="subscript"/>
    </w:rPr>
  </w:style>
  <w:style w:type="character" w:customStyle="1" w:styleId="Superscript">
    <w:name w:val="Superscript"/>
    <w:basedOn w:val="DefaultParagraphFont"/>
    <w:rsid w:val="00542529"/>
    <w:rPr>
      <w:sz w:val="16"/>
      <w:vertAlign w:val="superscript"/>
    </w:rPr>
  </w:style>
  <w:style w:type="character" w:customStyle="1" w:styleId="Symbols">
    <w:name w:val="Symbols"/>
    <w:basedOn w:val="DefaultParagraphFont"/>
    <w:rsid w:val="00542529"/>
    <w:rPr>
      <w:rFonts w:ascii="Symbol" w:hAnsi="Symbol"/>
    </w:rPr>
  </w:style>
  <w:style w:type="character" w:customStyle="1" w:styleId="MenuOptions">
    <w:name w:val="Menu Options"/>
    <w:basedOn w:val="DefaultParagraphFont"/>
    <w:rsid w:val="00542529"/>
    <w:rPr>
      <w:rFonts w:ascii="Arial Narrow" w:hAnsi="Arial Narrow"/>
      <w:smallCaps/>
    </w:rPr>
  </w:style>
  <w:style w:type="character" w:customStyle="1" w:styleId="Buttons">
    <w:name w:val="Buttons"/>
    <w:basedOn w:val="DefaultParagraphFont"/>
    <w:rsid w:val="00542529"/>
    <w:rPr>
      <w:b/>
    </w:rPr>
  </w:style>
  <w:style w:type="character" w:customStyle="1" w:styleId="Underlined">
    <w:name w:val="Underlined"/>
    <w:basedOn w:val="DefaultParagraphFont"/>
    <w:rsid w:val="00542529"/>
    <w:rPr>
      <w:u w:val="single"/>
    </w:rPr>
  </w:style>
  <w:style w:type="paragraph" w:customStyle="1" w:styleId="TableBodyTextRight">
    <w:name w:val="Table Body Text Right"/>
    <w:basedOn w:val="TableBodyText"/>
    <w:rsid w:val="00542529"/>
    <w:pPr>
      <w:widowControl w:val="0"/>
      <w:autoSpaceDE w:val="0"/>
      <w:autoSpaceDN w:val="0"/>
      <w:adjustRightInd w:val="0"/>
      <w:jc w:val="right"/>
    </w:pPr>
    <w:rPr>
      <w:rFonts w:cs="Arial"/>
      <w:szCs w:val="18"/>
    </w:rPr>
  </w:style>
  <w:style w:type="paragraph" w:customStyle="1" w:styleId="CopyrightText">
    <w:name w:val="Copyright Text"/>
    <w:basedOn w:val="BodyText"/>
    <w:rsid w:val="00542529"/>
    <w:rPr>
      <w:sz w:val="18"/>
    </w:rPr>
  </w:style>
  <w:style w:type="paragraph" w:customStyle="1" w:styleId="BodySmallRight">
    <w:name w:val="Body Small Right"/>
    <w:basedOn w:val="BodyTextRight"/>
    <w:rsid w:val="00542529"/>
    <w:rPr>
      <w:sz w:val="18"/>
      <w:szCs w:val="18"/>
    </w:rPr>
  </w:style>
  <w:style w:type="paragraph" w:customStyle="1" w:styleId="MarginEdition">
    <w:name w:val="Margin Edition"/>
    <w:basedOn w:val="MarginNote"/>
    <w:rsid w:val="00542529"/>
    <w:pPr>
      <w:spacing w:before="0" w:after="0"/>
    </w:pPr>
    <w:rPr>
      <w:rFonts w:ascii="Times New Roman" w:hAnsi="Times New Roman"/>
      <w:color w:val="999999"/>
    </w:rPr>
  </w:style>
  <w:style w:type="paragraph" w:customStyle="1" w:styleId="Spacer">
    <w:name w:val="Spacer"/>
    <w:basedOn w:val="Normal"/>
    <w:rsid w:val="00542529"/>
    <w:rPr>
      <w:sz w:val="2"/>
      <w:szCs w:val="2"/>
    </w:rPr>
  </w:style>
  <w:style w:type="character" w:customStyle="1" w:styleId="Small">
    <w:name w:val="Small"/>
    <w:basedOn w:val="DefaultParagraphFont"/>
    <w:rsid w:val="00542529"/>
    <w:rPr>
      <w:sz w:val="16"/>
    </w:rPr>
  </w:style>
  <w:style w:type="paragraph" w:customStyle="1" w:styleId="WideTable">
    <w:name w:val="Wide Table"/>
    <w:basedOn w:val="Normal"/>
    <w:rsid w:val="00542529"/>
    <w:pPr>
      <w:ind w:left="-1418"/>
    </w:pPr>
    <w:rPr>
      <w:sz w:val="2"/>
      <w:szCs w:val="2"/>
    </w:rPr>
  </w:style>
  <w:style w:type="character" w:styleId="PageNumber">
    <w:name w:val="page number"/>
    <w:basedOn w:val="DefaultParagraphFont"/>
    <w:rsid w:val="00542529"/>
  </w:style>
  <w:style w:type="paragraph" w:styleId="Quote">
    <w:name w:val="Quote"/>
    <w:basedOn w:val="Heading1"/>
    <w:link w:val="QuoteChar"/>
    <w:qFormat/>
    <w:rsid w:val="00542529"/>
    <w:rPr>
      <w:b w:val="0"/>
      <w:sz w:val="72"/>
      <w:szCs w:val="72"/>
      <w:lang w:val="en-NZ"/>
    </w:rPr>
  </w:style>
  <w:style w:type="character" w:customStyle="1" w:styleId="QuoteChar">
    <w:name w:val="Quote Char"/>
    <w:basedOn w:val="DefaultParagraphFont"/>
    <w:link w:val="Quote"/>
    <w:rsid w:val="005425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529"/>
    <w:pPr>
      <w:pageBreakBefore/>
    </w:pPr>
  </w:style>
  <w:style w:type="paragraph" w:customStyle="1" w:styleId="Border">
    <w:name w:val="Border"/>
    <w:basedOn w:val="Normal"/>
    <w:qFormat/>
    <w:rsid w:val="005425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529"/>
    <w:rPr>
      <w:b/>
      <w:bCs/>
      <w:i/>
      <w:iCs/>
      <w:color w:val="auto"/>
    </w:rPr>
  </w:style>
  <w:style w:type="paragraph" w:styleId="IntenseQuote">
    <w:name w:val="Intense Quote"/>
    <w:basedOn w:val="Normal"/>
    <w:next w:val="Normal"/>
    <w:link w:val="IntenseQuoteChar"/>
    <w:uiPriority w:val="30"/>
    <w:qFormat/>
    <w:rsid w:val="005425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5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529"/>
    <w:rPr>
      <w:smallCaps/>
      <w:color w:val="auto"/>
      <w:u w:val="single"/>
    </w:rPr>
  </w:style>
  <w:style w:type="character" w:styleId="IntenseReference">
    <w:name w:val="Intense Reference"/>
    <w:basedOn w:val="DefaultParagraphFont"/>
    <w:uiPriority w:val="32"/>
    <w:qFormat/>
    <w:rsid w:val="00542529"/>
    <w:rPr>
      <w:b/>
      <w:bCs/>
      <w:smallCaps/>
      <w:color w:val="auto"/>
      <w:spacing w:val="5"/>
      <w:u w:val="single"/>
    </w:rPr>
  </w:style>
  <w:style w:type="paragraph" w:customStyle="1" w:styleId="2ColumnHeading">
    <w:name w:val="2Column Heading"/>
    <w:basedOn w:val="BodyText"/>
    <w:qFormat/>
    <w:rsid w:val="00542529"/>
    <w:pPr>
      <w:spacing w:after="60"/>
      <w:ind w:left="-2268"/>
    </w:pPr>
    <w:rPr>
      <w:b/>
    </w:rPr>
  </w:style>
  <w:style w:type="paragraph" w:customStyle="1" w:styleId="Heading1TOC">
    <w:name w:val="Heading1 TOC"/>
    <w:basedOn w:val="Normal"/>
    <w:qFormat/>
    <w:rsid w:val="00542529"/>
    <w:pPr>
      <w:spacing w:before="240" w:after="120"/>
    </w:pPr>
    <w:rPr>
      <w:rFonts w:ascii="Times New Roman" w:hAnsi="Times New Roman"/>
      <w:b/>
      <w:sz w:val="32"/>
    </w:rPr>
  </w:style>
  <w:style w:type="paragraph" w:customStyle="1" w:styleId="Heading2TOC">
    <w:name w:val="Heading2 TOC"/>
    <w:basedOn w:val="Normal"/>
    <w:qFormat/>
    <w:rsid w:val="00542529"/>
    <w:pPr>
      <w:spacing w:before="240" w:after="60"/>
    </w:pPr>
    <w:rPr>
      <w:rFonts w:ascii="Times New Roman" w:hAnsi="Times New Roman"/>
      <w:b/>
      <w:sz w:val="28"/>
    </w:rPr>
  </w:style>
  <w:style w:type="character" w:customStyle="1" w:styleId="Underline">
    <w:name w:val="Underline"/>
    <w:basedOn w:val="DefaultParagraphFont"/>
    <w:qFormat/>
    <w:rsid w:val="00542529"/>
    <w:rPr>
      <w:u w:val="single"/>
    </w:rPr>
  </w:style>
  <w:style w:type="character" w:customStyle="1" w:styleId="BoldandItalics">
    <w:name w:val="Bold and Italics"/>
    <w:qFormat/>
    <w:rsid w:val="00542529"/>
    <w:rPr>
      <w:b/>
      <w:i/>
      <w:u w:val="none"/>
    </w:rPr>
  </w:style>
  <w:style w:type="paragraph" w:styleId="BalloonText">
    <w:name w:val="Balloon Text"/>
    <w:basedOn w:val="Normal"/>
    <w:link w:val="BalloonTextChar"/>
    <w:rsid w:val="00542529"/>
    <w:rPr>
      <w:rFonts w:ascii="Tahoma" w:hAnsi="Tahoma" w:cs="Tahoma"/>
      <w:sz w:val="16"/>
      <w:szCs w:val="16"/>
    </w:rPr>
  </w:style>
  <w:style w:type="character" w:customStyle="1" w:styleId="BalloonTextChar">
    <w:name w:val="Balloon Text Char"/>
    <w:basedOn w:val="DefaultParagraphFont"/>
    <w:link w:val="BalloonText"/>
    <w:rsid w:val="005425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5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5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529"/>
    <w:rPr>
      <w:b/>
      <w:color w:val="660033"/>
      <w:spacing w:val="0"/>
    </w:rPr>
  </w:style>
  <w:style w:type="paragraph" w:customStyle="1" w:styleId="Nameditemlist">
    <w:name w:val="Named item list"/>
    <w:basedOn w:val="BodyText"/>
    <w:qFormat/>
    <w:rsid w:val="00542529"/>
    <w:pPr>
      <w:tabs>
        <w:tab w:val="left" w:pos="2835"/>
      </w:tabs>
      <w:ind w:left="2835" w:hanging="2835"/>
    </w:pPr>
  </w:style>
  <w:style w:type="paragraph" w:customStyle="1" w:styleId="BodyTextnopadding">
    <w:name w:val="Body Text no padding"/>
    <w:basedOn w:val="BodyText"/>
    <w:qFormat/>
    <w:rsid w:val="00542529"/>
    <w:pPr>
      <w:spacing w:before="0" w:after="0"/>
    </w:pPr>
  </w:style>
  <w:style w:type="paragraph" w:customStyle="1" w:styleId="BodyTextBold">
    <w:name w:val="Body Text Bold"/>
    <w:basedOn w:val="BodyText"/>
    <w:qFormat/>
    <w:rsid w:val="00542529"/>
    <w:rPr>
      <w:b/>
    </w:rPr>
  </w:style>
  <w:style w:type="character" w:styleId="Hyperlink">
    <w:name w:val="Hyperlink"/>
    <w:basedOn w:val="DefaultParagraphFont"/>
    <w:uiPriority w:val="99"/>
    <w:unhideWhenUsed/>
    <w:rsid w:val="00951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791</Words>
  <Characters>4981</Characters>
  <Application>Microsoft Office Word</Application>
  <DocSecurity>0</DocSecurity>
  <Lines>171</Lines>
  <Paragraphs>94</Paragraphs>
  <ScaleCrop>false</ScaleCrop>
  <Company>Author-it Software Corporation Ltd.</Company>
  <LinksUpToDate>false</LinksUpToDate>
  <CharactersWithSpaces>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FNSTPB506 Apply taxation requirements when providing tax (financial) advice services</dc:title>
  <dc:subject>Approved</dc:subject>
  <dc:creator>PwC’s Skills for Australia</dc:creator>
  <cp:keywords>Release: 1</cp:keywords>
  <dc:description>Review Date: 12 April 2008</dc:description>
  <cp:lastModifiedBy>HSD_TPCMSd.prod</cp:lastModifiedBy>
  <cp:revision>3</cp:revision>
  <dcterms:created xsi:type="dcterms:W3CDTF">2022-01-27T02:18:00Z</dcterms:created>
  <dcterms:modified xsi:type="dcterms:W3CDTF">2022-01-27T02:19:00Z</dcterms:modified>
</cp:coreProperties>
</file>