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2E5" w:rsidP="002F12E5">
      <w:pPr>
        <w:pStyle w:val="Title"/>
      </w:pPr>
      <w:r>
        <w:fldChar w:fldCharType="begin"/>
      </w:r>
      <w:r>
        <w:instrText xml:space="preserve"> TITLE   \* MERGEFORMAT </w:instrText>
      </w:r>
      <w:r>
        <w:fldChar w:fldCharType="separate"/>
      </w:r>
      <w:r>
        <w:t>FNSTPB412 Establish and maintain payroll systems</w:t>
      </w:r>
      <w:r>
        <w:fldChar w:fldCharType="end"/>
      </w:r>
    </w:p>
    <w:p w:rsidR="002F12E5" w:rsidP="002F12E5">
      <w:pPr>
        <w:pStyle w:val="Version"/>
        <w:sectPr w:rsidSect="00BF32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2A4" w:rsidP="00BF32A4">
      <w:pPr>
        <w:pStyle w:val="SuperHeading"/>
      </w:pPr>
      <w:r w:rsidRPr="00BF32A4">
        <w:t>FNSTPB412 Establish and maintain payroll systems</w:t>
      </w:r>
    </w:p>
    <w:p w:rsidR="00000000" w:rsidRPr="00BF32A4" w:rsidP="00BF32A4">
      <w:pPr>
        <w:pStyle w:val="Heading1"/>
      </w:pPr>
      <w:bookmarkStart w:id="1" w:name="O_1231390"/>
      <w:bookmarkEnd w:id="1"/>
      <w:r w:rsidRPr="00BF32A4">
        <w:t>Modification History</w:t>
      </w:r>
    </w:p>
    <w:tbl>
      <w:tblPr>
        <w:tblW w:w="0" w:type="auto"/>
        <w:tblLayout w:type="fixed"/>
        <w:tblCellMar>
          <w:left w:w="62" w:type="dxa"/>
          <w:right w:w="62" w:type="dxa"/>
        </w:tblCellMar>
        <w:tblLook w:val="0000"/>
      </w:tblPr>
      <w:tblGrid>
        <w:gridCol w:w="2616"/>
        <w:gridCol w:w="6456"/>
      </w:tblGrid>
      <w:tr w:rsidTr="00BF32A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BodyText"/>
            </w:pPr>
            <w:r w:rsidRPr="00BF32A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rPr>
                <w:rStyle w:val="SpecialBold"/>
              </w:rPr>
              <w:t>Comments</w:t>
            </w:r>
          </w:p>
        </w:tc>
      </w:tr>
      <w:tr w:rsidTr="00BF32A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BodyText"/>
            </w:pPr>
            <w:r w:rsidRPr="00BF32A4">
              <w:t>This version first released with the FNS Financial Services Training Package Version 8.0.</w:t>
            </w:r>
          </w:p>
          <w:p w:rsidR="00000000" w:rsidRPr="00BF32A4" w:rsidP="00BF32A4">
            <w:pPr>
              <w:pStyle w:val="BodyText"/>
            </w:pPr>
            <w:r w:rsidRPr="00BF32A4">
              <w:t>Supersedes and is equivalent to FNSTPB402 Establish and maintain payroll systems.</w:t>
            </w:r>
          </w:p>
        </w:tc>
      </w:tr>
    </w:tbl>
    <w:p w:rsidR="00000000" w:rsidRPr="00BF32A4" w:rsidP="00BF32A4">
      <w:pPr>
        <w:pStyle w:val="BodyText"/>
      </w:pPr>
    </w:p>
    <w:p w:rsidR="00000000" w:rsidRPr="00BF32A4" w:rsidP="00BF32A4">
      <w:pPr>
        <w:pStyle w:val="AllowPageBreak"/>
      </w:pPr>
    </w:p>
    <w:p w:rsidR="00000000" w:rsidRPr="00BF32A4" w:rsidP="00BF32A4">
      <w:pPr>
        <w:pStyle w:val="Heading1"/>
      </w:pPr>
      <w:bookmarkStart w:id="2" w:name="O_1231391"/>
      <w:bookmarkEnd w:id="2"/>
      <w:r w:rsidRPr="00BF32A4">
        <w:t>Appl</w:t>
      </w:r>
      <w:r w:rsidRPr="00BF32A4">
        <w:t>ication</w:t>
      </w:r>
    </w:p>
    <w:p w:rsidR="00000000" w:rsidRPr="00BF32A4" w:rsidP="002F12E5">
      <w:pPr>
        <w:pStyle w:val="BodyText"/>
      </w:pPr>
      <w:r w:rsidRPr="00BF32A4">
        <w:t>This unit describes the skills and knowledge required to record and prepare payroll documentation, respond to enquiries, and process payroll data for computerised systems.</w:t>
      </w:r>
    </w:p>
    <w:p w:rsidR="00000000" w:rsidRPr="00BF32A4" w:rsidP="002F12E5">
      <w:pPr>
        <w:pStyle w:val="BodyText"/>
      </w:pPr>
      <w:r w:rsidRPr="00BF32A4">
        <w:t>The unit applies to individuals and Business Activity Statement (BAS) agents</w:t>
      </w:r>
      <w:r w:rsidRPr="00BF32A4">
        <w:t>, who use a range of organisational and other specialist techniques to manage payroll systems. They may work directly for organisations or be small business owners, contractors or service providers.</w:t>
      </w:r>
    </w:p>
    <w:p w:rsidR="00000000" w:rsidRPr="00BF32A4" w:rsidP="002F12E5">
      <w:pPr>
        <w:pStyle w:val="BodyText"/>
      </w:pPr>
      <w:r w:rsidRPr="00BF32A4">
        <w:t xml:space="preserve">Work functions in the occupational areas where this unit </w:t>
      </w:r>
      <w:r w:rsidRPr="00BF32A4">
        <w:t>may be used are subject to regulatory requirements. This unit is designed to meet the education requirements of the Tax Practitioners Board (TPB). Users are advised to check with the relevant regulatory authorities to confirm those requirements.</w:t>
      </w:r>
    </w:p>
    <w:p w:rsidR="00000000" w:rsidRPr="00BF32A4" w:rsidP="00BF32A4">
      <w:pPr>
        <w:pStyle w:val="Heading1"/>
      </w:pPr>
      <w:bookmarkStart w:id="3" w:name="O_1231394"/>
      <w:bookmarkEnd w:id="3"/>
      <w:r w:rsidRPr="00BF32A4">
        <w:t>Unit Sector</w:t>
      </w:r>
    </w:p>
    <w:p w:rsidR="00000000" w:rsidRPr="00BF32A4" w:rsidP="002F12E5">
      <w:pPr>
        <w:pStyle w:val="BodyText"/>
      </w:pPr>
      <w:r w:rsidRPr="00BF32A4">
        <w:t>Tax practitioners</w:t>
      </w:r>
    </w:p>
    <w:p w:rsidR="00000000" w:rsidRPr="00BF32A4" w:rsidP="00BF32A4">
      <w:pPr>
        <w:pStyle w:val="Heading1"/>
      </w:pPr>
      <w:bookmarkStart w:id="4" w:name="O_1231395"/>
      <w:bookmarkEnd w:id="4"/>
      <w:r w:rsidRPr="00BF32A4">
        <w:t>Elements and Performance Criteria</w:t>
      </w:r>
    </w:p>
    <w:tbl>
      <w:tblPr>
        <w:tblW w:w="0" w:type="auto"/>
        <w:tblLayout w:type="fixed"/>
        <w:tblCellMar>
          <w:left w:w="62" w:type="dxa"/>
          <w:right w:w="62" w:type="dxa"/>
        </w:tblCellMar>
        <w:tblLook w:val="0000"/>
      </w:tblPr>
      <w:tblGrid>
        <w:gridCol w:w="2475"/>
        <w:gridCol w:w="6479"/>
      </w:tblGrid>
      <w:tr w:rsidTr="00BF32A4">
        <w:tblPrEx>
          <w:tblW w:w="0" w:type="auto"/>
          <w:tblLayout w:type="fixed"/>
          <w:tblCellMar>
            <w:left w:w="62" w:type="dxa"/>
            <w:right w:w="62" w:type="dxa"/>
          </w:tblCellMar>
          <w:tblLook w:val="0000"/>
        </w:tblPrEx>
        <w:trPr>
          <w:tblHeader/>
        </w:trPr>
        <w:tc>
          <w:tcPr>
            <w:tcW w:w="24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32A4" w:rsidP="00BF32A4">
            <w:pPr>
              <w:pStyle w:val="BodyText"/>
            </w:pPr>
            <w:r w:rsidRPr="00BF32A4">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32A4">
            <w:pPr>
              <w:pStyle w:val="BodyText"/>
              <w:rPr>
                <w:lang w:val="en-NZ"/>
              </w:rPr>
            </w:pPr>
            <w:r w:rsidRPr="00BF32A4">
              <w:rPr>
                <w:rStyle w:val="SpecialBold"/>
              </w:rPr>
              <w:t>PERFORMANCE CRITERIA</w:t>
            </w:r>
          </w:p>
        </w:tc>
      </w:tr>
      <w:tr w:rsidTr="00BF32A4">
        <w:tblPrEx>
          <w:tblW w:w="0" w:type="auto"/>
          <w:tblLayout w:type="fixed"/>
          <w:tblCellMar>
            <w:left w:w="62" w:type="dxa"/>
            <w:right w:w="62" w:type="dxa"/>
          </w:tblCellMar>
          <w:tblLook w:val="0000"/>
        </w:tblPrEx>
        <w:tc>
          <w:tcPr>
            <w:tcW w:w="24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BodyText"/>
            </w:pPr>
            <w:r w:rsidRPr="00BF32A4">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rPr>
                <w:rStyle w:val="Emphasis"/>
              </w:rPr>
              <w:t>Performance criteria describe the performance needed to demonstrate achievement of the element.</w:t>
            </w:r>
          </w:p>
        </w:tc>
      </w:tr>
      <w:tr w:rsidTr="00BF32A4">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List"/>
              <w:rPr>
                <w:lang w:val="en-NZ"/>
              </w:rPr>
            </w:pPr>
            <w:r w:rsidRPr="00BF32A4">
              <w:t>1. Establish payroll requirements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List"/>
            </w:pPr>
            <w:r w:rsidRPr="00BF32A4">
              <w:t>1.1 Assess scope of payroll services that a BAS agent can provide, and identify need for independent expert advice</w:t>
            </w:r>
          </w:p>
          <w:p w:rsidR="00000000" w:rsidRPr="00BF32A4" w:rsidP="00BF32A4">
            <w:pPr>
              <w:pStyle w:val="List"/>
            </w:pPr>
            <w:r w:rsidRPr="00BF32A4">
              <w:t xml:space="preserve">1.2 Apply </w:t>
            </w:r>
            <w:r w:rsidRPr="00BF32A4">
              <w:t xml:space="preserve">knowledge of legislation in relation to National Employment Standards, and legislative requirements in regard </w:t>
            </w:r>
            <w:r w:rsidRPr="00BF32A4">
              <w:t>to payroll payments</w:t>
            </w:r>
          </w:p>
          <w:p w:rsidR="00000000" w:rsidRPr="00BF32A4" w:rsidP="00BF32A4">
            <w:pPr>
              <w:pStyle w:val="List"/>
            </w:pPr>
            <w:r w:rsidRPr="00BF32A4">
              <w:t>1.3 Research and identify relevant state and modern awards, and employment agreements required for establishing a payroll syst</w:t>
            </w:r>
            <w:r w:rsidRPr="00BF32A4">
              <w:t>em for individual employees</w:t>
            </w:r>
          </w:p>
          <w:p w:rsidR="00000000" w:rsidP="00BF32A4">
            <w:pPr>
              <w:pStyle w:val="List"/>
              <w:rPr>
                <w:lang w:val="en-NZ"/>
              </w:rPr>
            </w:pPr>
            <w:r w:rsidRPr="00BF32A4">
              <w:t>1.4 Document the application and implementation of an organisation’s payroll reporting requirements through Single Touch Payroll according to statutory requirements</w:t>
            </w:r>
          </w:p>
        </w:tc>
      </w:tr>
      <w:tr w:rsidTr="00BF32A4">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List"/>
              <w:rPr>
                <w:lang w:val="en-NZ"/>
              </w:rPr>
            </w:pPr>
            <w:r w:rsidRPr="00BF32A4">
              <w:t>2. Record payroll data</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List"/>
            </w:pPr>
            <w:r w:rsidRPr="00BF32A4">
              <w:t>2.1 Configure payroll system with complete data provided by employee and employer</w:t>
            </w:r>
          </w:p>
          <w:p w:rsidR="00000000" w:rsidRPr="00BF32A4" w:rsidP="00BF32A4">
            <w:pPr>
              <w:pStyle w:val="List"/>
            </w:pPr>
            <w:r w:rsidRPr="00BF32A4">
              <w:t>2.2 Review payroll data, identify discrepancies, and determine resolution procedure according to organisational policies and procedures</w:t>
            </w:r>
          </w:p>
          <w:p w:rsidR="00000000" w:rsidP="00BF32A4">
            <w:pPr>
              <w:pStyle w:val="List"/>
              <w:rPr>
                <w:lang w:val="en-NZ"/>
              </w:rPr>
            </w:pPr>
            <w:r w:rsidRPr="00BF32A4">
              <w:t xml:space="preserve">2.3 Enter employee pay period details </w:t>
            </w:r>
            <w:r w:rsidRPr="00BF32A4">
              <w:t>in payroll system according to source data</w:t>
            </w:r>
          </w:p>
        </w:tc>
      </w:tr>
      <w:tr w:rsidTr="00BF32A4">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List"/>
              <w:rPr>
                <w:lang w:val="en-NZ"/>
              </w:rPr>
            </w:pPr>
            <w:r w:rsidRPr="00BF32A4">
              <w:t xml:space="preserve">3. Prepare and process payroll </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List"/>
            </w:pPr>
            <w:r w:rsidRPr="00BF32A4">
              <w:t>3.1 Conduct payroll preparation within designated timeframes and according to organisational policies and procedures</w:t>
            </w:r>
          </w:p>
          <w:p w:rsidR="00000000" w:rsidRPr="00BF32A4" w:rsidP="00BF32A4">
            <w:pPr>
              <w:pStyle w:val="List"/>
            </w:pPr>
            <w:r w:rsidRPr="00BF32A4">
              <w:t>3.2 Identify legislative and organisational requirements releva</w:t>
            </w:r>
            <w:r w:rsidRPr="00BF32A4">
              <w:t>nt to employment termination processes and payment and identify procedures for specialist review prior to payment</w:t>
            </w:r>
          </w:p>
          <w:p w:rsidR="00000000" w:rsidRPr="00BF32A4" w:rsidP="00BF32A4">
            <w:pPr>
              <w:pStyle w:val="List"/>
            </w:pPr>
            <w:r w:rsidRPr="00BF32A4">
              <w:t>3.3 Calculate and record payroll using employee source data according to legislative requirements</w:t>
            </w:r>
          </w:p>
          <w:p w:rsidR="00000000" w:rsidRPr="00BF32A4" w:rsidP="00BF32A4">
            <w:pPr>
              <w:pStyle w:val="List"/>
            </w:pPr>
            <w:r w:rsidRPr="00BF32A4">
              <w:t>3.4 Reconcile total payments for pay period,</w:t>
            </w:r>
            <w:r w:rsidRPr="00BF32A4">
              <w:t xml:space="preserve"> and review and correct irregularities according to organisational policies and procedures</w:t>
            </w:r>
          </w:p>
          <w:p w:rsidR="00000000" w:rsidRPr="00BF32A4" w:rsidP="00BF32A4">
            <w:pPr>
              <w:pStyle w:val="List"/>
            </w:pPr>
            <w:r w:rsidRPr="00BF32A4">
              <w:t>3.5 Make arrangements for individuals’ payments according to organisational authorisation policies and procedures</w:t>
            </w:r>
          </w:p>
          <w:p w:rsidR="00000000" w:rsidRPr="00BF32A4" w:rsidP="00BF32A4">
            <w:pPr>
              <w:pStyle w:val="List"/>
            </w:pPr>
            <w:r w:rsidRPr="00BF32A4">
              <w:t>3.6 Observe methodology of preparing an individual’</w:t>
            </w:r>
            <w:r w:rsidRPr="00BF32A4">
              <w:t>s pay advice for distribution according to organisational and legislative requirements</w:t>
            </w:r>
          </w:p>
          <w:p w:rsidR="00000000" w:rsidP="00BF32A4">
            <w:pPr>
              <w:pStyle w:val="List"/>
              <w:rPr>
                <w:lang w:val="en-NZ"/>
              </w:rPr>
            </w:pPr>
            <w:r w:rsidRPr="00BF32A4">
              <w:t>3.7 Generate, review and store payroll records according to organisational, security procedures and statutory requirements</w:t>
            </w:r>
          </w:p>
        </w:tc>
      </w:tr>
      <w:tr w:rsidTr="00BF32A4">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List"/>
              <w:rPr>
                <w:lang w:val="en-NZ"/>
              </w:rPr>
            </w:pPr>
            <w:r w:rsidRPr="00BF32A4">
              <w:t>4. Handle payroll enquiries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List"/>
            </w:pPr>
            <w:r w:rsidRPr="00BF32A4">
              <w:t>4.1 Respond to pa</w:t>
            </w:r>
            <w:r w:rsidRPr="00BF32A4">
              <w:t>yroll enquiries and provide information according to organisational policies and procedures, and legislative and regulatory requirements</w:t>
            </w:r>
          </w:p>
          <w:p w:rsidR="00000000" w:rsidP="00BF32A4">
            <w:pPr>
              <w:pStyle w:val="List"/>
              <w:rPr>
                <w:lang w:val="en-NZ"/>
              </w:rPr>
            </w:pPr>
            <w:r w:rsidRPr="00BF32A4">
              <w:t>4.2 Refer enquiries outside area of responsibility and knowledge to designated persons for resolution</w:t>
            </w:r>
          </w:p>
        </w:tc>
      </w:tr>
      <w:tr w:rsidTr="00BF32A4">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List"/>
              <w:rPr>
                <w:lang w:val="en-NZ"/>
              </w:rPr>
            </w:pPr>
            <w:r w:rsidRPr="00BF32A4">
              <w:t>5. Maintain payr</w:t>
            </w:r>
            <w:r w:rsidRPr="00BF32A4">
              <w:t>oll</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List"/>
            </w:pPr>
            <w:r w:rsidRPr="00BF32A4">
              <w:t>5.1 Identify record keeping requirements relating to payroll according to current legislative and regulatory requirements</w:t>
            </w:r>
          </w:p>
          <w:p w:rsidR="00000000" w:rsidRPr="00BF32A4" w:rsidP="00BF32A4">
            <w:pPr>
              <w:pStyle w:val="List"/>
            </w:pPr>
            <w:r w:rsidRPr="00BF32A4">
              <w:t>5.2 Prepare and reconcile month-end and year-end payroll records</w:t>
            </w:r>
          </w:p>
          <w:p w:rsidR="00000000" w:rsidRPr="00BF32A4" w:rsidP="00BF32A4">
            <w:pPr>
              <w:pStyle w:val="List"/>
            </w:pPr>
            <w:r w:rsidRPr="00BF32A4">
              <w:t>5.3 Update records and systems according to salary reviews and ot</w:t>
            </w:r>
            <w:r w:rsidRPr="00BF32A4">
              <w:t>her changes in employment status</w:t>
            </w:r>
          </w:p>
          <w:p w:rsidR="00000000" w:rsidRPr="00BF32A4" w:rsidP="00BF32A4">
            <w:pPr>
              <w:pStyle w:val="List"/>
            </w:pPr>
            <w:r w:rsidRPr="00BF32A4">
              <w:t>5.4 Generate payroll reports according to organisational policies and procedures</w:t>
            </w:r>
          </w:p>
        </w:tc>
      </w:tr>
    </w:tbl>
    <w:p w:rsidR="00000000" w:rsidRPr="00BF32A4" w:rsidP="00BF32A4">
      <w:pPr>
        <w:pStyle w:val="BodyText"/>
      </w:pPr>
    </w:p>
    <w:p w:rsidR="00000000" w:rsidRPr="00BF32A4" w:rsidP="00BF32A4">
      <w:pPr>
        <w:pStyle w:val="AllowPageBreak"/>
      </w:pPr>
    </w:p>
    <w:p w:rsidR="00000000" w:rsidRPr="00BF32A4" w:rsidP="00BF32A4">
      <w:pPr>
        <w:pStyle w:val="Heading1"/>
      </w:pPr>
      <w:bookmarkStart w:id="5" w:name="O_1231396"/>
      <w:bookmarkEnd w:id="5"/>
      <w:r w:rsidRPr="00BF32A4">
        <w:t>Foundation Skills</w:t>
      </w:r>
    </w:p>
    <w:p w:rsidR="00000000" w:rsidRPr="002F12E5" w:rsidP="002F12E5">
      <w:pPr>
        <w:pStyle w:val="BodyText"/>
        <w:rPr>
          <w:i/>
        </w:rPr>
      </w:pPr>
      <w:r w:rsidRPr="002F12E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55"/>
        <w:gridCol w:w="6499"/>
      </w:tblGrid>
      <w:tr w:rsidTr="00BF32A4">
        <w:tblPrEx>
          <w:tblW w:w="0" w:type="auto"/>
          <w:tblLayout w:type="fixed"/>
          <w:tblCellMar>
            <w:left w:w="62" w:type="dxa"/>
            <w:right w:w="62" w:type="dxa"/>
          </w:tblCellMar>
          <w:tblLook w:val="0000"/>
        </w:tblPrEx>
        <w:trPr>
          <w:tblHeader/>
        </w:trPr>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BodyText"/>
            </w:pPr>
            <w:r w:rsidRPr="00BF32A4">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rPr>
                <w:rStyle w:val="SpecialBold"/>
              </w:rPr>
              <w:t>DESCRIPTION</w:t>
            </w:r>
          </w:p>
        </w:tc>
      </w:tr>
      <w:tr w:rsidTr="00BF32A4">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ListBullet"/>
              <w:rPr>
                <w:lang w:val="en-NZ"/>
              </w:rPr>
            </w:pPr>
            <w:r w:rsidRPr="00BF32A4">
              <w:t>Uses calculation skills and mathematical formulas to prepare, recor</w:t>
            </w:r>
            <w:r w:rsidRPr="00BF32A4">
              <w:t>d, reconcile, check and report payroll data</w:t>
            </w:r>
          </w:p>
        </w:tc>
      </w:tr>
      <w:tr w:rsidTr="00BF32A4">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t xml:space="preserve">Oral communication </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ListBullet"/>
            </w:pPr>
            <w:r w:rsidRPr="00BF32A4">
              <w:t>Participates effectively in exchanges of information using questioning and active listening to clarify details, and clear and direct language</w:t>
            </w:r>
          </w:p>
          <w:p w:rsidR="00000000" w:rsidP="00BF32A4">
            <w:pPr>
              <w:pStyle w:val="ListBullet"/>
              <w:rPr>
                <w:lang w:val="en-NZ"/>
              </w:rPr>
            </w:pPr>
            <w:r w:rsidRPr="00BF32A4">
              <w:t>Clearly articulates responses to enquiries using language, tone and pace appropriate to audience</w:t>
            </w:r>
          </w:p>
        </w:tc>
      </w:tr>
      <w:tr w:rsidTr="00BF32A4">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ListBullet"/>
              <w:rPr>
                <w:lang w:val="en-NZ"/>
              </w:rPr>
            </w:pPr>
            <w:r w:rsidRPr="00BF32A4">
              <w:t>Reviews and compares details of information to meet requirements, and interprets and analyses texts to inform actions</w:t>
            </w:r>
          </w:p>
        </w:tc>
      </w:tr>
      <w:tr w:rsidTr="00BF32A4">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ListBullet"/>
            </w:pPr>
            <w:r w:rsidRPr="00BF32A4">
              <w:t>Records detailed info</w:t>
            </w:r>
            <w:r w:rsidRPr="00BF32A4">
              <w:t>rmation accurately in required formats</w:t>
            </w:r>
          </w:p>
          <w:p w:rsidR="00000000" w:rsidP="00BF32A4">
            <w:pPr>
              <w:pStyle w:val="ListBullet"/>
              <w:rPr>
                <w:lang w:val="en-NZ"/>
              </w:rPr>
            </w:pPr>
            <w:r w:rsidRPr="00BF32A4">
              <w:t xml:space="preserve">Produces logically sequenced responses to enquiries </w:t>
            </w:r>
          </w:p>
        </w:tc>
      </w:tr>
      <w:tr w:rsidTr="00BF32A4">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t>Planning and organising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ListBullet"/>
              <w:rPr>
                <w:lang w:val="en-NZ"/>
              </w:rPr>
            </w:pPr>
            <w:r w:rsidRPr="00BF32A4">
              <w:t>Plans, organises and completes work according to defined requirements and time frames, taking responsibility for sequencing tasks to achie</w:t>
            </w:r>
            <w:r w:rsidRPr="00BF32A4">
              <w:t>ve efficient outcomes</w:t>
            </w:r>
          </w:p>
        </w:tc>
      </w:tr>
      <w:tr w:rsidTr="00BF32A4">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ListBullet"/>
            </w:pPr>
            <w:r w:rsidRPr="00BF32A4">
              <w:t>Uses the main features and functions of digital tools to conduct research, design work processes and to complete work tasks</w:t>
            </w:r>
          </w:p>
        </w:tc>
      </w:tr>
    </w:tbl>
    <w:p w:rsidR="00000000" w:rsidRPr="00BF32A4" w:rsidP="00BF32A4">
      <w:pPr>
        <w:pStyle w:val="BodyText"/>
      </w:pPr>
    </w:p>
    <w:p w:rsidR="00000000" w:rsidRPr="00BF32A4" w:rsidP="00BF32A4">
      <w:pPr>
        <w:pStyle w:val="AllowPageBreak"/>
      </w:pPr>
    </w:p>
    <w:p w:rsidR="00000000" w:rsidRPr="00BF32A4" w:rsidP="00BF32A4">
      <w:pPr>
        <w:pStyle w:val="Heading1"/>
      </w:pPr>
      <w:bookmarkStart w:id="6" w:name="O_1231397"/>
      <w:bookmarkEnd w:id="6"/>
      <w:r w:rsidRPr="00BF32A4">
        <w:t>Range of Conditions</w:t>
      </w:r>
    </w:p>
    <w:p w:rsidR="00000000" w:rsidRPr="002F12E5" w:rsidP="002F12E5">
      <w:pPr>
        <w:pStyle w:val="BodyText"/>
        <w:rPr>
          <w:i/>
        </w:rPr>
      </w:pPr>
      <w:r w:rsidRPr="002F12E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2F12E5">
        <w:rPr>
          <w:rStyle w:val="Emphasis"/>
        </w:rPr>
        <w:t>gional contexts) are included.</w:t>
      </w:r>
    </w:p>
    <w:tbl>
      <w:tblPr>
        <w:tblW w:w="0" w:type="auto"/>
        <w:tblLayout w:type="fixed"/>
        <w:tblCellMar>
          <w:left w:w="62" w:type="dxa"/>
          <w:right w:w="62" w:type="dxa"/>
        </w:tblCellMar>
        <w:tblLook w:val="0000"/>
      </w:tblPr>
      <w:tblGrid>
        <w:gridCol w:w="2455"/>
        <w:gridCol w:w="6499"/>
      </w:tblGrid>
      <w:tr w:rsidTr="00BF32A4">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rPr>
                <w:rStyle w:val="SpecialBold"/>
              </w:rPr>
              <w:t xml:space="preserve">Payroll </w:t>
            </w:r>
            <w:r w:rsidRPr="00BF32A4">
              <w:t>preparation must include: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ListBullet"/>
            </w:pPr>
            <w:r w:rsidRPr="00BF32A4">
              <w:t>calculating gross pay</w:t>
            </w:r>
          </w:p>
          <w:p w:rsidR="00000000" w:rsidRPr="00BF32A4" w:rsidP="00BF32A4">
            <w:pPr>
              <w:pStyle w:val="ListBullet"/>
            </w:pPr>
            <w:r w:rsidRPr="00BF32A4">
              <w:t>calculating net pay</w:t>
            </w:r>
          </w:p>
          <w:p w:rsidR="00000000" w:rsidRPr="00BF32A4" w:rsidP="00BF32A4">
            <w:pPr>
              <w:pStyle w:val="ListBullet"/>
            </w:pPr>
            <w:r w:rsidRPr="00BF32A4">
              <w:t>preparing pay advice slips</w:t>
            </w:r>
          </w:p>
          <w:p w:rsidR="00000000" w:rsidRPr="00BF32A4" w:rsidP="00BF32A4">
            <w:pPr>
              <w:pStyle w:val="ListBullet"/>
            </w:pPr>
            <w:r w:rsidRPr="00BF32A4">
              <w:t>preparing payments</w:t>
            </w:r>
          </w:p>
          <w:p w:rsidR="00000000" w:rsidP="00BF32A4">
            <w:pPr>
              <w:pStyle w:val="ListBullet"/>
              <w:rPr>
                <w:lang w:val="en-NZ"/>
              </w:rPr>
            </w:pPr>
            <w:r w:rsidRPr="00BF32A4">
              <w:t>calculating superannuation, leave entitlements, taxation and other deductions.</w:t>
            </w:r>
          </w:p>
        </w:tc>
      </w:tr>
      <w:tr w:rsidTr="00BF32A4">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A4">
            <w:pPr>
              <w:pStyle w:val="BodyText"/>
              <w:rPr>
                <w:lang w:val="en-NZ"/>
              </w:rPr>
            </w:pPr>
            <w:r w:rsidRPr="00BF32A4">
              <w:rPr>
                <w:rStyle w:val="SpecialBold"/>
              </w:rPr>
              <w:t>Payroll records</w:t>
            </w:r>
            <w:r w:rsidRPr="00BF32A4">
              <w:t xml:space="preserve"> must i</w:t>
            </w:r>
            <w:r w:rsidRPr="00BF32A4">
              <w:t>nclude: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A4" w:rsidP="00BF32A4">
            <w:pPr>
              <w:pStyle w:val="ListBullet"/>
            </w:pPr>
            <w:r w:rsidRPr="00BF32A4">
              <w:t>electronic funds transfer</w:t>
            </w:r>
          </w:p>
          <w:p w:rsidR="00000000" w:rsidRPr="00BF32A4" w:rsidP="00BF32A4">
            <w:pPr>
              <w:pStyle w:val="ListBullet"/>
            </w:pPr>
            <w:r w:rsidRPr="00BF32A4">
              <w:t>employee summary report</w:t>
            </w:r>
          </w:p>
          <w:p w:rsidR="00000000" w:rsidRPr="00BF32A4" w:rsidP="00BF32A4">
            <w:pPr>
              <w:pStyle w:val="ListBullet"/>
            </w:pPr>
            <w:r w:rsidRPr="00BF32A4">
              <w:t>end of month reports</w:t>
            </w:r>
          </w:p>
          <w:p w:rsidR="00000000" w:rsidRPr="00BF32A4" w:rsidP="00BF32A4">
            <w:pPr>
              <w:pStyle w:val="ListBullet"/>
            </w:pPr>
            <w:r w:rsidRPr="00BF32A4">
              <w:t>end of year reports</w:t>
            </w:r>
          </w:p>
          <w:p w:rsidR="00000000" w:rsidRPr="00BF32A4" w:rsidP="00BF32A4">
            <w:pPr>
              <w:pStyle w:val="ListBullet"/>
            </w:pPr>
            <w:r w:rsidRPr="00BF32A4">
              <w:t>pay advice slips</w:t>
            </w:r>
          </w:p>
          <w:p w:rsidR="00000000" w:rsidRPr="00BF32A4" w:rsidP="00BF32A4">
            <w:pPr>
              <w:pStyle w:val="ListBullet"/>
            </w:pPr>
            <w:r w:rsidRPr="00BF32A4">
              <w:t>payroll reporting, including year-end reconciliations</w:t>
            </w:r>
          </w:p>
          <w:p w:rsidR="00000000" w:rsidRPr="00BF32A4" w:rsidP="00BF32A4">
            <w:pPr>
              <w:pStyle w:val="ListBullet"/>
            </w:pPr>
            <w:r w:rsidRPr="00BF32A4">
              <w:t>taxation reports</w:t>
            </w:r>
          </w:p>
          <w:p w:rsidR="00000000" w:rsidRPr="00BF32A4" w:rsidP="00BF32A4">
            <w:pPr>
              <w:pStyle w:val="ListBullet"/>
            </w:pPr>
            <w:r w:rsidRPr="00BF32A4">
              <w:t>termination payments.</w:t>
            </w:r>
          </w:p>
        </w:tc>
      </w:tr>
    </w:tbl>
    <w:p w:rsidR="00000000" w:rsidRPr="00BF32A4" w:rsidP="00BF32A4">
      <w:pPr>
        <w:pStyle w:val="BodyText"/>
      </w:pPr>
    </w:p>
    <w:p w:rsidR="00000000" w:rsidRPr="00BF32A4" w:rsidP="00BF32A4">
      <w:pPr>
        <w:pStyle w:val="AllowPageBreak"/>
      </w:pPr>
    </w:p>
    <w:p w:rsidR="00000000" w:rsidRPr="00BF32A4" w:rsidP="00BF32A4">
      <w:pPr>
        <w:pStyle w:val="Heading1"/>
      </w:pPr>
      <w:bookmarkStart w:id="7" w:name="O_1231398"/>
      <w:bookmarkEnd w:id="7"/>
      <w:r w:rsidRPr="00BF32A4">
        <w:t>Unit Mapping Information</w:t>
      </w:r>
    </w:p>
    <w:p w:rsidR="00000000" w:rsidRPr="00BF32A4" w:rsidP="002F12E5">
      <w:pPr>
        <w:pStyle w:val="BodyText"/>
      </w:pPr>
      <w:r w:rsidRPr="00BF32A4">
        <w:t>Supersedes and is equivalent to FNSTPB402 Establish and maintain payroll systems.</w:t>
      </w:r>
    </w:p>
    <w:p w:rsidR="00000000" w:rsidRPr="00BF32A4" w:rsidP="00BF32A4">
      <w:pPr>
        <w:pStyle w:val="Heading1"/>
      </w:pPr>
      <w:bookmarkStart w:id="8" w:name="O_1231405"/>
      <w:bookmarkEnd w:id="8"/>
      <w:r w:rsidRPr="00BF32A4">
        <w:t>Links</w:t>
      </w:r>
    </w:p>
    <w:p w:rsidR="00000000" w:rsidRPr="00BF32A4" w:rsidP="002F12E5">
      <w:pPr>
        <w:pStyle w:val="BodyText"/>
      </w:pPr>
      <w:r w:rsidRPr="00BF32A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561DC">
        <w:rPr>
          <w:rStyle w:val="Hyperlink"/>
        </w:rPr>
        <w:t>https://vetnet.gov.au/Pages/TrainingDocs.aspx?q=c7200cc8-0566-4f04-b76f-e89fd6f102fe</w:t>
      </w:r>
      <w:r>
        <w:fldChar w:fldCharType="end"/>
      </w:r>
    </w:p>
    <w:p w:rsidR="00000000" w:rsidRPr="00BF32A4" w:rsidP="00BF32A4"/>
    <w:sectPr w:rsidSect="00BF32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A4" w:rsidRPr="002F12E5" w:rsidP="002F1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E5" w:rsidP="00BF3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12E5" w:rsidP="00BF32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F12E5" w:rsidP="00BF32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2A4" w:rsidRPr="002F12E5" w:rsidP="002F1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E5" w:rsidRPr="002D2AF8" w:rsidP="00BF32A4">
    <w:pPr>
      <w:pStyle w:val="Header"/>
      <w:framePr w:wrap="around"/>
    </w:pPr>
    <w:r>
      <w:fldChar w:fldCharType="begin"/>
    </w:r>
    <w:r>
      <w:instrText xml:space="preserve"> TITLE   \* MERGEFORMAT </w:instrText>
    </w:r>
    <w:r>
      <w:fldChar w:fldCharType="separate"/>
    </w:r>
    <w:r>
      <w:t>FNSTPB412 Establish and maintain payroll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2F12E5" w:rsidP="00BF32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24AC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122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2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2A4"/>
    <w:pPr>
      <w:spacing w:before="360" w:after="60"/>
      <w:outlineLvl w:val="0"/>
    </w:pPr>
    <w:rPr>
      <w:sz w:val="32"/>
    </w:rPr>
  </w:style>
  <w:style w:type="paragraph" w:styleId="Heading2">
    <w:name w:val="heading 2"/>
    <w:basedOn w:val="HeadingBase"/>
    <w:next w:val="BodyText"/>
    <w:link w:val="Heading2Char"/>
    <w:qFormat/>
    <w:rsid w:val="00BF32A4"/>
    <w:pPr>
      <w:keepLines/>
      <w:spacing w:before="240" w:after="120"/>
      <w:outlineLvl w:val="1"/>
    </w:pPr>
    <w:rPr>
      <w:sz w:val="28"/>
      <w:szCs w:val="40"/>
    </w:rPr>
  </w:style>
  <w:style w:type="paragraph" w:styleId="Heading3">
    <w:name w:val="heading 3"/>
    <w:basedOn w:val="HeadingBase"/>
    <w:next w:val="BodyText"/>
    <w:link w:val="Heading3Char"/>
    <w:qFormat/>
    <w:rsid w:val="00BF32A4"/>
    <w:pPr>
      <w:spacing w:before="180" w:after="120"/>
      <w:outlineLvl w:val="2"/>
    </w:pPr>
    <w:rPr>
      <w:spacing w:val="-10"/>
      <w:kern w:val="32"/>
    </w:rPr>
  </w:style>
  <w:style w:type="paragraph" w:styleId="Heading4">
    <w:name w:val="heading 4"/>
    <w:basedOn w:val="HeadingBase"/>
    <w:next w:val="BodyText"/>
    <w:link w:val="Heading4Char"/>
    <w:qFormat/>
    <w:rsid w:val="00BF32A4"/>
    <w:pPr>
      <w:spacing w:before="160" w:after="120"/>
      <w:outlineLvl w:val="3"/>
    </w:pPr>
    <w:rPr>
      <w:sz w:val="22"/>
    </w:rPr>
  </w:style>
  <w:style w:type="paragraph" w:styleId="Heading5">
    <w:name w:val="heading 5"/>
    <w:basedOn w:val="HeadingBase"/>
    <w:next w:val="Normal"/>
    <w:link w:val="Heading5Char"/>
    <w:qFormat/>
    <w:rsid w:val="00BF32A4"/>
    <w:pPr>
      <w:spacing w:before="80"/>
      <w:outlineLvl w:val="4"/>
    </w:pPr>
    <w:rPr>
      <w:color w:val="918585"/>
      <w:sz w:val="20"/>
    </w:rPr>
  </w:style>
  <w:style w:type="paragraph" w:styleId="Heading6">
    <w:name w:val="heading 6"/>
    <w:basedOn w:val="HeadingBase"/>
    <w:next w:val="Normal"/>
    <w:link w:val="Heading6Char"/>
    <w:qFormat/>
    <w:rsid w:val="00BF32A4"/>
    <w:pPr>
      <w:spacing w:before="60"/>
      <w:outlineLvl w:val="5"/>
    </w:pPr>
    <w:rPr>
      <w:color w:val="918585"/>
      <w:sz w:val="20"/>
    </w:rPr>
  </w:style>
  <w:style w:type="paragraph" w:styleId="Heading7">
    <w:name w:val="heading 7"/>
    <w:basedOn w:val="Normal"/>
    <w:next w:val="Normal"/>
    <w:link w:val="Heading7Char"/>
    <w:qFormat/>
    <w:rsid w:val="00BF32A4"/>
    <w:pPr>
      <w:ind w:left="720"/>
      <w:outlineLvl w:val="6"/>
    </w:pPr>
    <w:rPr>
      <w:i/>
    </w:rPr>
  </w:style>
  <w:style w:type="paragraph" w:styleId="Heading8">
    <w:name w:val="heading 8"/>
    <w:basedOn w:val="Normal"/>
    <w:next w:val="Normal"/>
    <w:link w:val="Heading8Char"/>
    <w:qFormat/>
    <w:rsid w:val="00BF32A4"/>
    <w:pPr>
      <w:ind w:left="720"/>
      <w:outlineLvl w:val="7"/>
    </w:pPr>
    <w:rPr>
      <w:i/>
    </w:rPr>
  </w:style>
  <w:style w:type="paragraph" w:styleId="Heading9">
    <w:name w:val="heading 9"/>
    <w:basedOn w:val="Normal"/>
    <w:next w:val="Normal"/>
    <w:link w:val="Heading9Char"/>
    <w:qFormat/>
    <w:rsid w:val="00BF32A4"/>
    <w:pPr>
      <w:ind w:left="720"/>
      <w:outlineLvl w:val="8"/>
    </w:pPr>
    <w:rPr>
      <w:i/>
    </w:rPr>
  </w:style>
  <w:style w:type="character" w:default="1" w:styleId="DefaultParagraphFont">
    <w:name w:val="Default Paragraph Font"/>
    <w:uiPriority w:val="1"/>
    <w:unhideWhenUsed/>
    <w:rsid w:val="00BF3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2A4"/>
  </w:style>
  <w:style w:type="character" w:customStyle="1" w:styleId="Heading1Char">
    <w:name w:val="Heading 1 Char"/>
    <w:basedOn w:val="DefaultParagraphFont"/>
    <w:link w:val="Heading1"/>
    <w:rsid w:val="00BF32A4"/>
    <w:rPr>
      <w:rFonts w:ascii="Times New Roman" w:eastAsia="Times New Roman" w:hAnsi="Times New Roman" w:cs="Times New Roman"/>
      <w:b/>
      <w:sz w:val="32"/>
      <w:szCs w:val="20"/>
      <w:lang w:eastAsia="en-US"/>
    </w:rPr>
  </w:style>
  <w:style w:type="paragraph" w:styleId="BodyText">
    <w:name w:val="Body Text"/>
    <w:basedOn w:val="Normal"/>
    <w:link w:val="BodyTextChar"/>
    <w:rsid w:val="00BF32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2A4"/>
    <w:rPr>
      <w:rFonts w:ascii="Times New Roman" w:eastAsia="Times New Roman" w:hAnsi="Times New Roman" w:cs="Times New Roman"/>
      <w:sz w:val="24"/>
      <w:lang w:eastAsia="en-US"/>
    </w:rPr>
  </w:style>
  <w:style w:type="paragraph" w:styleId="List">
    <w:name w:val="List"/>
    <w:basedOn w:val="BodyText"/>
    <w:next w:val="BodyText"/>
    <w:rsid w:val="00BF32A4"/>
    <w:pPr>
      <w:tabs>
        <w:tab w:val="left" w:pos="340"/>
      </w:tabs>
      <w:spacing w:before="60" w:after="60"/>
      <w:ind w:left="340" w:hanging="340"/>
    </w:pPr>
  </w:style>
  <w:style w:type="paragraph" w:styleId="ListBullet">
    <w:name w:val="List Bullet"/>
    <w:basedOn w:val="List"/>
    <w:rsid w:val="00BF32A4"/>
    <w:pPr>
      <w:numPr>
        <w:numId w:val="11"/>
      </w:numPr>
      <w:tabs>
        <w:tab w:val="clear" w:pos="340"/>
      </w:tabs>
      <w:spacing w:before="40" w:after="40"/>
    </w:pPr>
  </w:style>
  <w:style w:type="character" w:customStyle="1" w:styleId="SpecialBold">
    <w:name w:val="Special Bold"/>
    <w:basedOn w:val="DefaultParagraphFont"/>
    <w:rsid w:val="00BF32A4"/>
    <w:rPr>
      <w:b/>
      <w:spacing w:val="0"/>
    </w:rPr>
  </w:style>
  <w:style w:type="character" w:styleId="Emphasis">
    <w:name w:val="Emphasis"/>
    <w:basedOn w:val="DefaultParagraphFont"/>
    <w:qFormat/>
    <w:rsid w:val="00BF32A4"/>
    <w:rPr>
      <w:i/>
    </w:rPr>
  </w:style>
  <w:style w:type="paragraph" w:customStyle="1" w:styleId="SuperHeading">
    <w:name w:val="SuperHeading"/>
    <w:basedOn w:val="Normal"/>
    <w:rsid w:val="00BF32A4"/>
    <w:pPr>
      <w:spacing w:before="240" w:after="120"/>
      <w:outlineLvl w:val="0"/>
    </w:pPr>
    <w:rPr>
      <w:rFonts w:ascii="Times New Roman" w:hAnsi="Times New Roman"/>
      <w:b/>
      <w:sz w:val="32"/>
    </w:rPr>
  </w:style>
  <w:style w:type="paragraph" w:customStyle="1" w:styleId="AllowPageBreak">
    <w:name w:val="AllowPageBreak"/>
    <w:rsid w:val="00BF32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2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2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2A4"/>
    <w:rPr>
      <w:rFonts w:ascii="Courier New" w:eastAsia="Times New Roman" w:hAnsi="Courier New" w:cs="Times New Roman"/>
      <w:i/>
      <w:szCs w:val="20"/>
      <w:lang w:eastAsia="en-US"/>
    </w:rPr>
  </w:style>
  <w:style w:type="paragraph" w:customStyle="1" w:styleId="HeadingBase">
    <w:name w:val="Heading Base"/>
    <w:rsid w:val="00BF3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2A4"/>
    <w:pPr>
      <w:tabs>
        <w:tab w:val="right" w:leader="dot" w:pos="9072"/>
      </w:tabs>
      <w:ind w:left="567"/>
    </w:pPr>
    <w:rPr>
      <w:szCs w:val="22"/>
    </w:rPr>
  </w:style>
  <w:style w:type="paragraph" w:customStyle="1" w:styleId="TOCBase">
    <w:name w:val="TOC Base"/>
    <w:rsid w:val="00BF3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2A4"/>
    <w:pPr>
      <w:tabs>
        <w:tab w:val="right" w:leader="dot" w:pos="9072"/>
      </w:tabs>
      <w:spacing w:before="40" w:after="40"/>
      <w:ind w:left="284"/>
    </w:pPr>
    <w:rPr>
      <w:rFonts w:ascii="Times New Roman" w:hAnsi="Times New Roman"/>
    </w:rPr>
  </w:style>
  <w:style w:type="paragraph" w:styleId="TOC1">
    <w:name w:val="toc 1"/>
    <w:basedOn w:val="TOCBase"/>
    <w:next w:val="Normal"/>
    <w:rsid w:val="00BF32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2A4"/>
    <w:rPr>
      <w:rFonts w:ascii="Times New Roman" w:eastAsia="Times New Roman" w:hAnsi="Times New Roman" w:cs="Times New Roman"/>
      <w:sz w:val="16"/>
      <w:lang w:eastAsia="en-US"/>
    </w:rPr>
  </w:style>
  <w:style w:type="paragraph" w:styleId="Title">
    <w:name w:val="Title"/>
    <w:basedOn w:val="HeadingBase"/>
    <w:link w:val="TitleChar"/>
    <w:qFormat/>
    <w:rsid w:val="00BF32A4"/>
    <w:pPr>
      <w:spacing w:before="5040"/>
      <w:jc w:val="center"/>
    </w:pPr>
    <w:rPr>
      <w:sz w:val="48"/>
      <w:szCs w:val="72"/>
      <w:lang w:val="en-US"/>
    </w:rPr>
  </w:style>
  <w:style w:type="character" w:customStyle="1" w:styleId="TitleChar">
    <w:name w:val="Title Char"/>
    <w:basedOn w:val="DefaultParagraphFont"/>
    <w:link w:val="Title"/>
    <w:rsid w:val="00BF3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2A4"/>
    <w:pPr>
      <w:tabs>
        <w:tab w:val="left" w:pos="3600"/>
        <w:tab w:val="left" w:pos="3958"/>
      </w:tabs>
    </w:pPr>
  </w:style>
  <w:style w:type="paragraph" w:customStyle="1" w:styleId="Note">
    <w:name w:val="Note"/>
    <w:basedOn w:val="BodyText"/>
    <w:rsid w:val="00BF3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2A4"/>
    <w:pPr>
      <w:framePr w:wrap="auto" w:hAnchor="text" w:y="6049"/>
    </w:pPr>
    <w:rPr>
      <w:color w:val="000000"/>
      <w:sz w:val="40"/>
    </w:rPr>
  </w:style>
  <w:style w:type="paragraph" w:customStyle="1" w:styleId="TOCTitle">
    <w:name w:val="TOCTitle"/>
    <w:basedOn w:val="Heading1"/>
    <w:rsid w:val="00BF32A4"/>
    <w:pPr>
      <w:spacing w:after="240"/>
      <w:jc w:val="center"/>
      <w:outlineLvl w:val="9"/>
    </w:pPr>
    <w:rPr>
      <w:caps/>
    </w:rPr>
  </w:style>
  <w:style w:type="paragraph" w:customStyle="1" w:styleId="Version">
    <w:name w:val="Version"/>
    <w:rsid w:val="00BF32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32A4"/>
    <w:pPr>
      <w:numPr>
        <w:numId w:val="12"/>
      </w:numPr>
      <w:tabs>
        <w:tab w:val="clear" w:pos="680"/>
      </w:tabs>
    </w:pPr>
  </w:style>
  <w:style w:type="paragraph" w:styleId="Index1">
    <w:name w:val="index 1"/>
    <w:basedOn w:val="Normal"/>
    <w:next w:val="Normal"/>
    <w:semiHidden/>
    <w:rsid w:val="00BF32A4"/>
    <w:pPr>
      <w:keepNext w:val="0"/>
      <w:tabs>
        <w:tab w:val="right" w:pos="4176"/>
      </w:tabs>
      <w:ind w:left="198" w:hanging="198"/>
    </w:pPr>
    <w:rPr>
      <w:rFonts w:ascii="Garamond" w:hAnsi="Garamond"/>
    </w:rPr>
  </w:style>
  <w:style w:type="paragraph" w:styleId="IndexHeading">
    <w:name w:val="index heading"/>
    <w:basedOn w:val="Normal"/>
    <w:next w:val="Index1"/>
    <w:semiHidden/>
    <w:rsid w:val="00BF32A4"/>
    <w:pPr>
      <w:spacing w:before="120" w:after="120"/>
    </w:pPr>
    <w:rPr>
      <w:rFonts w:ascii="Arial" w:hAnsi="Arial"/>
      <w:b/>
      <w:color w:val="918585"/>
      <w:sz w:val="24"/>
    </w:rPr>
  </w:style>
  <w:style w:type="paragraph" w:styleId="Header">
    <w:name w:val="header"/>
    <w:basedOn w:val="Normal"/>
    <w:link w:val="HeaderChar"/>
    <w:rsid w:val="00BF3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2A4"/>
    <w:rPr>
      <w:rFonts w:ascii="Times New Roman" w:eastAsia="Times New Roman" w:hAnsi="Times New Roman" w:cs="Times New Roman"/>
      <w:sz w:val="16"/>
      <w:szCs w:val="20"/>
      <w:lang w:val="en-GB" w:eastAsia="en-US"/>
    </w:rPr>
  </w:style>
  <w:style w:type="paragraph" w:customStyle="1" w:styleId="Chapter">
    <w:name w:val="Chapter"/>
    <w:basedOn w:val="Normal"/>
    <w:rsid w:val="00BF32A4"/>
    <w:pPr>
      <w:spacing w:before="240"/>
    </w:pPr>
    <w:rPr>
      <w:rFonts w:ascii="Times New Roman" w:hAnsi="Times New Roman"/>
      <w:smallCaps/>
      <w:spacing w:val="80"/>
      <w:sz w:val="28"/>
    </w:rPr>
  </w:style>
  <w:style w:type="paragraph" w:customStyle="1" w:styleId="InChapter">
    <w:name w:val="InChapter"/>
    <w:basedOn w:val="Heading3"/>
    <w:rsid w:val="00BF32A4"/>
    <w:pPr>
      <w:spacing w:after="240"/>
      <w:outlineLvl w:val="9"/>
    </w:pPr>
    <w:rPr>
      <w:noProof/>
    </w:rPr>
  </w:style>
  <w:style w:type="paragraph" w:styleId="Index2">
    <w:name w:val="index 2"/>
    <w:basedOn w:val="Normal"/>
    <w:next w:val="Normal"/>
    <w:semiHidden/>
    <w:rsid w:val="00BF32A4"/>
    <w:pPr>
      <w:tabs>
        <w:tab w:val="right" w:pos="4176"/>
      </w:tabs>
      <w:ind w:left="568" w:hanging="284"/>
    </w:pPr>
    <w:rPr>
      <w:rFonts w:ascii="Garamond" w:hAnsi="Garamond"/>
    </w:rPr>
  </w:style>
  <w:style w:type="paragraph" w:customStyle="1" w:styleId="Byline">
    <w:name w:val="Byline"/>
    <w:rsid w:val="00BF3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2A4"/>
    <w:pPr>
      <w:tabs>
        <w:tab w:val="clear" w:pos="3600"/>
        <w:tab w:val="clear" w:pos="3958"/>
      </w:tabs>
      <w:jc w:val="right"/>
    </w:pPr>
  </w:style>
  <w:style w:type="paragraph" w:styleId="Caption">
    <w:name w:val="caption"/>
    <w:basedOn w:val="BodyText"/>
    <w:next w:val="Normal"/>
    <w:qFormat/>
    <w:rsid w:val="00BF32A4"/>
    <w:pPr>
      <w:framePr w:w="2268" w:hSpace="181" w:vSpace="181" w:wrap="around" w:vAnchor="text" w:hAnchor="page" w:x="1135" w:y="285" w:anchorLock="1"/>
    </w:pPr>
    <w:rPr>
      <w:i/>
    </w:rPr>
  </w:style>
  <w:style w:type="paragraph" w:customStyle="1" w:styleId="MiniTOCTitle">
    <w:name w:val="MiniTOCTitle"/>
    <w:basedOn w:val="Heading4"/>
    <w:rsid w:val="00BF32A4"/>
    <w:pPr>
      <w:spacing w:before="240"/>
      <w:outlineLvl w:val="9"/>
    </w:pPr>
    <w:rPr>
      <w:noProof/>
      <w:sz w:val="24"/>
    </w:rPr>
  </w:style>
  <w:style w:type="paragraph" w:customStyle="1" w:styleId="MiniTOCItem">
    <w:name w:val="MiniTOCItem"/>
    <w:basedOn w:val="ListBullet"/>
    <w:rsid w:val="00BF32A4"/>
    <w:pPr>
      <w:numPr>
        <w:numId w:val="0"/>
      </w:numPr>
      <w:tabs>
        <w:tab w:val="right" w:leader="dot" w:pos="6521"/>
      </w:tabs>
      <w:spacing w:before="0" w:after="0"/>
    </w:pPr>
  </w:style>
  <w:style w:type="paragraph" w:customStyle="1" w:styleId="TOFTitle">
    <w:name w:val="TOFTitle"/>
    <w:basedOn w:val="TOCTitle"/>
    <w:rsid w:val="00BF32A4"/>
  </w:style>
  <w:style w:type="paragraph" w:styleId="TableofFigures">
    <w:name w:val="table of figures"/>
    <w:basedOn w:val="Normal"/>
    <w:next w:val="Normal"/>
    <w:semiHidden/>
    <w:rsid w:val="00BF32A4"/>
    <w:pPr>
      <w:tabs>
        <w:tab w:val="right" w:leader="dot" w:pos="9072"/>
      </w:tabs>
      <w:ind w:left="970" w:hanging="403"/>
    </w:pPr>
    <w:rPr>
      <w:rFonts w:ascii="Times New Roman" w:hAnsi="Times New Roman"/>
      <w:b/>
    </w:rPr>
  </w:style>
  <w:style w:type="paragraph" w:styleId="ListNumber">
    <w:name w:val="List Number"/>
    <w:basedOn w:val="List"/>
    <w:rsid w:val="00BF32A4"/>
    <w:pPr>
      <w:numPr>
        <w:numId w:val="14"/>
      </w:numPr>
      <w:tabs>
        <w:tab w:val="clear" w:pos="340"/>
      </w:tabs>
    </w:pPr>
  </w:style>
  <w:style w:type="character" w:customStyle="1" w:styleId="WingdingSymbols">
    <w:name w:val="Wingding Symbols"/>
    <w:rsid w:val="00BF32A4"/>
    <w:rPr>
      <w:rFonts w:ascii="Wingdings" w:hAnsi="Wingdings"/>
    </w:rPr>
  </w:style>
  <w:style w:type="paragraph" w:customStyle="1" w:styleId="TableHeading">
    <w:name w:val="Table Heading"/>
    <w:basedOn w:val="HeadingBase"/>
    <w:rsid w:val="00BF32A4"/>
    <w:pPr>
      <w:keepLines/>
      <w:pBdr>
        <w:bottom w:val="single" w:sz="6" w:space="1" w:color="918585"/>
      </w:pBdr>
      <w:spacing w:before="240"/>
    </w:pPr>
  </w:style>
  <w:style w:type="character" w:customStyle="1" w:styleId="HotSpot">
    <w:name w:val="HotSpot"/>
    <w:rsid w:val="00BF32A4"/>
    <w:rPr>
      <w:color w:val="0033CC"/>
      <w:u w:val="none"/>
    </w:rPr>
  </w:style>
  <w:style w:type="paragraph" w:customStyle="1" w:styleId="BodyTextRight">
    <w:name w:val="Body Text Right"/>
    <w:basedOn w:val="BodyText"/>
    <w:rsid w:val="00BF32A4"/>
    <w:pPr>
      <w:spacing w:before="0" w:after="0"/>
      <w:jc w:val="right"/>
    </w:pPr>
  </w:style>
  <w:style w:type="paragraph" w:styleId="Index3">
    <w:name w:val="index 3"/>
    <w:basedOn w:val="ListNumber2"/>
    <w:next w:val="Normal"/>
    <w:semiHidden/>
    <w:rsid w:val="00BF32A4"/>
    <w:pPr>
      <w:numPr>
        <w:numId w:val="0"/>
      </w:numPr>
      <w:tabs>
        <w:tab w:val="right" w:leader="dot" w:pos="4176"/>
      </w:tabs>
    </w:pPr>
  </w:style>
  <w:style w:type="paragraph" w:styleId="ListNumber2">
    <w:name w:val="List Number 2"/>
    <w:basedOn w:val="List2"/>
    <w:rsid w:val="00BF32A4"/>
    <w:pPr>
      <w:numPr>
        <w:numId w:val="9"/>
      </w:numPr>
      <w:tabs>
        <w:tab w:val="clear" w:pos="1060"/>
      </w:tabs>
    </w:pPr>
  </w:style>
  <w:style w:type="paragraph" w:customStyle="1" w:styleId="MarginNote">
    <w:name w:val="Margin Note"/>
    <w:basedOn w:val="BodyText"/>
    <w:rsid w:val="00BF3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2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2A4"/>
    <w:rPr>
      <w:sz w:val="32"/>
    </w:rPr>
  </w:style>
  <w:style w:type="paragraph" w:customStyle="1" w:styleId="HeadingProcedure">
    <w:name w:val="Heading Procedure"/>
    <w:basedOn w:val="HeadingBase"/>
    <w:next w:val="Normal"/>
    <w:rsid w:val="00BF32A4"/>
    <w:pPr>
      <w:tabs>
        <w:tab w:val="left" w:pos="0"/>
      </w:tabs>
      <w:spacing w:before="120" w:after="60"/>
    </w:pPr>
    <w:rPr>
      <w:i/>
      <w:color w:val="918585"/>
      <w:sz w:val="22"/>
    </w:rPr>
  </w:style>
  <w:style w:type="paragraph" w:customStyle="1" w:styleId="TableBodyText">
    <w:name w:val="Table Body Text"/>
    <w:basedOn w:val="BodyText"/>
    <w:rsid w:val="00BF32A4"/>
    <w:pPr>
      <w:spacing w:before="60" w:after="60"/>
    </w:pPr>
  </w:style>
  <w:style w:type="paragraph" w:styleId="ListContinue">
    <w:name w:val="List Continue"/>
    <w:basedOn w:val="List"/>
    <w:rsid w:val="00BF32A4"/>
    <w:pPr>
      <w:ind w:firstLine="0"/>
    </w:pPr>
  </w:style>
  <w:style w:type="paragraph" w:customStyle="1" w:styleId="ListNote">
    <w:name w:val="List Note"/>
    <w:basedOn w:val="List"/>
    <w:rsid w:val="00BF32A4"/>
    <w:pPr>
      <w:pBdr>
        <w:top w:val="single" w:sz="6" w:space="2" w:color="918585"/>
        <w:bottom w:val="single" w:sz="6" w:space="2" w:color="918585"/>
      </w:pBdr>
      <w:tabs>
        <w:tab w:val="left" w:pos="1021"/>
      </w:tabs>
      <w:ind w:firstLine="0"/>
    </w:pPr>
  </w:style>
  <w:style w:type="paragraph" w:customStyle="1" w:styleId="Warning">
    <w:name w:val="Warning"/>
    <w:basedOn w:val="BodyText"/>
    <w:rsid w:val="00BF32A4"/>
    <w:pPr>
      <w:shd w:val="clear" w:color="auto" w:fill="D9D9D9"/>
      <w:tabs>
        <w:tab w:val="left" w:pos="992"/>
      </w:tabs>
      <w:ind w:left="119" w:right="119"/>
    </w:pPr>
    <w:rPr>
      <w:sz w:val="20"/>
    </w:rPr>
  </w:style>
  <w:style w:type="paragraph" w:customStyle="1" w:styleId="MarginIcons">
    <w:name w:val="Margin Icons"/>
    <w:basedOn w:val="BodyText"/>
    <w:rsid w:val="00BF3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2A4"/>
    <w:rPr>
      <w:rFonts w:ascii="Courier New" w:hAnsi="Courier New"/>
    </w:rPr>
  </w:style>
  <w:style w:type="paragraph" w:customStyle="1" w:styleId="NoteBullet">
    <w:name w:val="Note Bullet"/>
    <w:basedOn w:val="Note"/>
    <w:rsid w:val="00BF32A4"/>
    <w:pPr>
      <w:tabs>
        <w:tab w:val="clear" w:pos="680"/>
      </w:tabs>
      <w:spacing w:before="60" w:after="60"/>
    </w:pPr>
  </w:style>
  <w:style w:type="paragraph" w:customStyle="1" w:styleId="SubHeading2">
    <w:name w:val="SubHeading2"/>
    <w:basedOn w:val="HeadingBase"/>
    <w:rsid w:val="00BF32A4"/>
    <w:pPr>
      <w:spacing w:before="240" w:after="60"/>
    </w:pPr>
    <w:rPr>
      <w:sz w:val="20"/>
    </w:rPr>
  </w:style>
  <w:style w:type="paragraph" w:customStyle="1" w:styleId="SubHeading1">
    <w:name w:val="SubHeading1"/>
    <w:basedOn w:val="HeadingBase"/>
    <w:rsid w:val="00BF32A4"/>
    <w:pPr>
      <w:spacing w:before="240" w:after="60"/>
    </w:pPr>
    <w:rPr>
      <w:color w:val="918585"/>
      <w:sz w:val="22"/>
    </w:rPr>
  </w:style>
  <w:style w:type="paragraph" w:customStyle="1" w:styleId="SideHeading">
    <w:name w:val="Side Heading"/>
    <w:basedOn w:val="HeadingBase"/>
    <w:rsid w:val="00BF3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2A4"/>
    <w:pPr>
      <w:numPr>
        <w:numId w:val="10"/>
      </w:numPr>
    </w:pPr>
  </w:style>
  <w:style w:type="paragraph" w:styleId="PlainText">
    <w:name w:val="Plain Text"/>
    <w:basedOn w:val="Normal"/>
    <w:link w:val="PlainTextChar"/>
    <w:rsid w:val="00BF32A4"/>
    <w:rPr>
      <w:sz w:val="20"/>
    </w:rPr>
  </w:style>
  <w:style w:type="character" w:customStyle="1" w:styleId="PlainTextChar">
    <w:name w:val="Plain Text Char"/>
    <w:basedOn w:val="DefaultParagraphFont"/>
    <w:link w:val="PlainText"/>
    <w:rsid w:val="00BF32A4"/>
    <w:rPr>
      <w:rFonts w:ascii="Courier New" w:eastAsia="Times New Roman" w:hAnsi="Courier New" w:cs="Times New Roman"/>
      <w:sz w:val="20"/>
      <w:szCs w:val="20"/>
      <w:lang w:eastAsia="en-US"/>
    </w:rPr>
  </w:style>
  <w:style w:type="character" w:customStyle="1" w:styleId="MenuOption">
    <w:name w:val="Menu Option"/>
    <w:basedOn w:val="DefaultParagraphFont"/>
    <w:rsid w:val="00BF32A4"/>
    <w:rPr>
      <w:b/>
      <w:smallCaps/>
    </w:rPr>
  </w:style>
  <w:style w:type="paragraph" w:customStyle="1" w:styleId="TableListNumber">
    <w:name w:val="Table List Number"/>
    <w:basedOn w:val="ListNumber"/>
    <w:rsid w:val="00BF32A4"/>
    <w:pPr>
      <w:numPr>
        <w:numId w:val="0"/>
      </w:numPr>
    </w:pPr>
  </w:style>
  <w:style w:type="paragraph" w:styleId="TOC4">
    <w:name w:val="toc 4"/>
    <w:basedOn w:val="TOCBase"/>
    <w:next w:val="Normal"/>
    <w:semiHidden/>
    <w:rsid w:val="00BF32A4"/>
    <w:pPr>
      <w:tabs>
        <w:tab w:val="right" w:leader="dot" w:pos="9071"/>
      </w:tabs>
      <w:ind w:left="1701"/>
    </w:pPr>
  </w:style>
  <w:style w:type="paragraph" w:customStyle="1" w:styleId="ListAlpha">
    <w:name w:val="List Alpha"/>
    <w:basedOn w:val="List"/>
    <w:rsid w:val="00BF32A4"/>
    <w:pPr>
      <w:numPr>
        <w:numId w:val="8"/>
      </w:numPr>
    </w:pPr>
  </w:style>
  <w:style w:type="paragraph" w:customStyle="1" w:styleId="ListAlpha2">
    <w:name w:val="List Alpha 2"/>
    <w:basedOn w:val="List2"/>
    <w:rsid w:val="00BF32A4"/>
    <w:pPr>
      <w:numPr>
        <w:numId w:val="7"/>
      </w:numPr>
    </w:pPr>
  </w:style>
  <w:style w:type="paragraph" w:styleId="List2">
    <w:name w:val="List 2"/>
    <w:basedOn w:val="BodyText"/>
    <w:rsid w:val="00BF32A4"/>
    <w:pPr>
      <w:tabs>
        <w:tab w:val="left" w:pos="680"/>
      </w:tabs>
      <w:spacing w:before="60" w:after="60"/>
      <w:ind w:left="680" w:hanging="340"/>
    </w:pPr>
  </w:style>
  <w:style w:type="paragraph" w:styleId="List3">
    <w:name w:val="List 3"/>
    <w:basedOn w:val="BodyText"/>
    <w:rsid w:val="00BF32A4"/>
    <w:pPr>
      <w:tabs>
        <w:tab w:val="left" w:pos="1021"/>
      </w:tabs>
      <w:spacing w:before="60" w:after="60"/>
      <w:ind w:left="1020" w:hanging="340"/>
    </w:pPr>
  </w:style>
  <w:style w:type="paragraph" w:styleId="List4">
    <w:name w:val="List 4"/>
    <w:basedOn w:val="BodyText"/>
    <w:rsid w:val="00BF32A4"/>
    <w:pPr>
      <w:tabs>
        <w:tab w:val="left" w:pos="1361"/>
      </w:tabs>
      <w:spacing w:before="60" w:after="60"/>
      <w:ind w:left="1361" w:hanging="340"/>
    </w:pPr>
  </w:style>
  <w:style w:type="paragraph" w:styleId="List5">
    <w:name w:val="List 5"/>
    <w:basedOn w:val="BodyText"/>
    <w:rsid w:val="00BF32A4"/>
    <w:pPr>
      <w:tabs>
        <w:tab w:val="left" w:pos="1701"/>
      </w:tabs>
      <w:spacing w:before="60" w:after="60"/>
      <w:ind w:left="1701" w:hanging="340"/>
    </w:pPr>
  </w:style>
  <w:style w:type="paragraph" w:styleId="ListBullet3">
    <w:name w:val="List Bullet 3"/>
    <w:basedOn w:val="List3"/>
    <w:rsid w:val="00BF32A4"/>
    <w:pPr>
      <w:numPr>
        <w:numId w:val="13"/>
      </w:numPr>
      <w:tabs>
        <w:tab w:val="clear" w:pos="1021"/>
      </w:tabs>
      <w:ind w:left="1037" w:hanging="357"/>
    </w:pPr>
  </w:style>
  <w:style w:type="paragraph" w:styleId="ListBullet4">
    <w:name w:val="List Bullet 4"/>
    <w:basedOn w:val="List4"/>
    <w:rsid w:val="00BF32A4"/>
    <w:pPr>
      <w:numPr>
        <w:numId w:val="2"/>
      </w:numPr>
      <w:tabs>
        <w:tab w:val="clear" w:pos="1361"/>
      </w:tabs>
    </w:pPr>
  </w:style>
  <w:style w:type="paragraph" w:styleId="ListBullet5">
    <w:name w:val="List Bullet 5"/>
    <w:basedOn w:val="List5"/>
    <w:rsid w:val="00BF32A4"/>
    <w:pPr>
      <w:numPr>
        <w:numId w:val="3"/>
      </w:numPr>
    </w:pPr>
  </w:style>
  <w:style w:type="paragraph" w:styleId="ListContinue2">
    <w:name w:val="List Continue 2"/>
    <w:basedOn w:val="List2"/>
    <w:rsid w:val="00BF32A4"/>
    <w:pPr>
      <w:ind w:firstLine="0"/>
    </w:pPr>
  </w:style>
  <w:style w:type="paragraph" w:styleId="ListContinue3">
    <w:name w:val="List Continue 3"/>
    <w:basedOn w:val="List3"/>
    <w:rsid w:val="00BF32A4"/>
    <w:pPr>
      <w:ind w:left="1021" w:firstLine="0"/>
    </w:pPr>
  </w:style>
  <w:style w:type="paragraph" w:styleId="ListContinue4">
    <w:name w:val="List Continue 4"/>
    <w:basedOn w:val="List4"/>
    <w:rsid w:val="00BF32A4"/>
    <w:pPr>
      <w:ind w:firstLine="0"/>
    </w:pPr>
  </w:style>
  <w:style w:type="paragraph" w:styleId="ListContinue5">
    <w:name w:val="List Continue 5"/>
    <w:basedOn w:val="List5"/>
    <w:rsid w:val="00BF32A4"/>
    <w:pPr>
      <w:ind w:firstLine="0"/>
    </w:pPr>
  </w:style>
  <w:style w:type="paragraph" w:styleId="ListNumber3">
    <w:name w:val="List Number 3"/>
    <w:basedOn w:val="List3"/>
    <w:rsid w:val="00BF32A4"/>
    <w:pPr>
      <w:numPr>
        <w:numId w:val="4"/>
      </w:numPr>
    </w:pPr>
  </w:style>
  <w:style w:type="paragraph" w:styleId="ListNumber4">
    <w:name w:val="List Number 4"/>
    <w:basedOn w:val="List4"/>
    <w:rsid w:val="00BF32A4"/>
    <w:pPr>
      <w:numPr>
        <w:numId w:val="5"/>
      </w:numPr>
    </w:pPr>
  </w:style>
  <w:style w:type="paragraph" w:styleId="ListNumber5">
    <w:name w:val="List Number 5"/>
    <w:basedOn w:val="List5"/>
    <w:rsid w:val="00BF32A4"/>
    <w:pPr>
      <w:numPr>
        <w:numId w:val="6"/>
      </w:numPr>
    </w:pPr>
  </w:style>
  <w:style w:type="paragraph" w:styleId="BlockText">
    <w:name w:val="Block Text"/>
    <w:basedOn w:val="Normal"/>
    <w:rsid w:val="00BF32A4"/>
    <w:pPr>
      <w:spacing w:after="120"/>
      <w:ind w:left="1440" w:right="1440"/>
    </w:pPr>
  </w:style>
  <w:style w:type="character" w:customStyle="1" w:styleId="Subscript">
    <w:name w:val="Subscript"/>
    <w:basedOn w:val="DefaultParagraphFont"/>
    <w:rsid w:val="00BF32A4"/>
    <w:rPr>
      <w:sz w:val="16"/>
      <w:vertAlign w:val="subscript"/>
    </w:rPr>
  </w:style>
  <w:style w:type="character" w:customStyle="1" w:styleId="Superscript">
    <w:name w:val="Superscript"/>
    <w:basedOn w:val="DefaultParagraphFont"/>
    <w:rsid w:val="00BF32A4"/>
    <w:rPr>
      <w:sz w:val="16"/>
      <w:vertAlign w:val="superscript"/>
    </w:rPr>
  </w:style>
  <w:style w:type="character" w:customStyle="1" w:styleId="Symbols">
    <w:name w:val="Symbols"/>
    <w:basedOn w:val="DefaultParagraphFont"/>
    <w:rsid w:val="00BF32A4"/>
    <w:rPr>
      <w:rFonts w:ascii="Symbol" w:hAnsi="Symbol"/>
    </w:rPr>
  </w:style>
  <w:style w:type="character" w:customStyle="1" w:styleId="MenuOptions">
    <w:name w:val="Menu Options"/>
    <w:basedOn w:val="DefaultParagraphFont"/>
    <w:rsid w:val="00BF32A4"/>
    <w:rPr>
      <w:rFonts w:ascii="Arial Narrow" w:hAnsi="Arial Narrow"/>
      <w:smallCaps/>
    </w:rPr>
  </w:style>
  <w:style w:type="character" w:customStyle="1" w:styleId="Buttons">
    <w:name w:val="Buttons"/>
    <w:basedOn w:val="DefaultParagraphFont"/>
    <w:rsid w:val="00BF32A4"/>
    <w:rPr>
      <w:b/>
    </w:rPr>
  </w:style>
  <w:style w:type="character" w:customStyle="1" w:styleId="Underlined">
    <w:name w:val="Underlined"/>
    <w:basedOn w:val="DefaultParagraphFont"/>
    <w:rsid w:val="00BF32A4"/>
    <w:rPr>
      <w:u w:val="single"/>
    </w:rPr>
  </w:style>
  <w:style w:type="paragraph" w:customStyle="1" w:styleId="TableBodyTextRight">
    <w:name w:val="Table Body Text Right"/>
    <w:basedOn w:val="TableBodyText"/>
    <w:rsid w:val="00BF32A4"/>
    <w:pPr>
      <w:widowControl w:val="0"/>
      <w:autoSpaceDE w:val="0"/>
      <w:autoSpaceDN w:val="0"/>
      <w:adjustRightInd w:val="0"/>
      <w:jc w:val="right"/>
    </w:pPr>
    <w:rPr>
      <w:rFonts w:cs="Arial"/>
      <w:szCs w:val="18"/>
    </w:rPr>
  </w:style>
  <w:style w:type="paragraph" w:customStyle="1" w:styleId="CopyrightText">
    <w:name w:val="Copyright Text"/>
    <w:basedOn w:val="BodyText"/>
    <w:rsid w:val="00BF32A4"/>
    <w:rPr>
      <w:sz w:val="18"/>
    </w:rPr>
  </w:style>
  <w:style w:type="paragraph" w:customStyle="1" w:styleId="BodySmallRight">
    <w:name w:val="Body Small Right"/>
    <w:basedOn w:val="BodyTextRight"/>
    <w:rsid w:val="00BF32A4"/>
    <w:rPr>
      <w:sz w:val="18"/>
      <w:szCs w:val="18"/>
    </w:rPr>
  </w:style>
  <w:style w:type="paragraph" w:customStyle="1" w:styleId="MarginEdition">
    <w:name w:val="Margin Edition"/>
    <w:basedOn w:val="MarginNote"/>
    <w:rsid w:val="00BF32A4"/>
    <w:pPr>
      <w:spacing w:before="0" w:after="0"/>
    </w:pPr>
    <w:rPr>
      <w:rFonts w:ascii="Times New Roman" w:hAnsi="Times New Roman"/>
      <w:color w:val="999999"/>
    </w:rPr>
  </w:style>
  <w:style w:type="paragraph" w:customStyle="1" w:styleId="Spacer">
    <w:name w:val="Spacer"/>
    <w:basedOn w:val="Normal"/>
    <w:rsid w:val="00BF32A4"/>
    <w:rPr>
      <w:sz w:val="2"/>
      <w:szCs w:val="2"/>
    </w:rPr>
  </w:style>
  <w:style w:type="character" w:customStyle="1" w:styleId="Small">
    <w:name w:val="Small"/>
    <w:basedOn w:val="DefaultParagraphFont"/>
    <w:rsid w:val="00BF32A4"/>
    <w:rPr>
      <w:sz w:val="16"/>
    </w:rPr>
  </w:style>
  <w:style w:type="paragraph" w:customStyle="1" w:styleId="WideTable">
    <w:name w:val="Wide Table"/>
    <w:basedOn w:val="Normal"/>
    <w:rsid w:val="00BF32A4"/>
    <w:pPr>
      <w:ind w:left="-1418"/>
    </w:pPr>
    <w:rPr>
      <w:sz w:val="2"/>
      <w:szCs w:val="2"/>
    </w:rPr>
  </w:style>
  <w:style w:type="character" w:styleId="PageNumber">
    <w:name w:val="page number"/>
    <w:basedOn w:val="DefaultParagraphFont"/>
    <w:rsid w:val="00BF32A4"/>
  </w:style>
  <w:style w:type="paragraph" w:styleId="Quote">
    <w:name w:val="Quote"/>
    <w:basedOn w:val="Heading1"/>
    <w:link w:val="QuoteChar"/>
    <w:qFormat/>
    <w:rsid w:val="00BF32A4"/>
    <w:rPr>
      <w:b w:val="0"/>
      <w:sz w:val="72"/>
      <w:szCs w:val="72"/>
      <w:lang w:val="en-NZ"/>
    </w:rPr>
  </w:style>
  <w:style w:type="character" w:customStyle="1" w:styleId="QuoteChar">
    <w:name w:val="Quote Char"/>
    <w:basedOn w:val="DefaultParagraphFont"/>
    <w:link w:val="Quote"/>
    <w:rsid w:val="00BF3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2A4"/>
    <w:pPr>
      <w:pageBreakBefore/>
    </w:pPr>
  </w:style>
  <w:style w:type="paragraph" w:customStyle="1" w:styleId="Border">
    <w:name w:val="Border"/>
    <w:basedOn w:val="Normal"/>
    <w:qFormat/>
    <w:rsid w:val="00BF3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2A4"/>
    <w:rPr>
      <w:b/>
      <w:bCs/>
      <w:i/>
      <w:iCs/>
      <w:color w:val="auto"/>
    </w:rPr>
  </w:style>
  <w:style w:type="paragraph" w:styleId="IntenseQuote">
    <w:name w:val="Intense Quote"/>
    <w:basedOn w:val="Normal"/>
    <w:next w:val="Normal"/>
    <w:link w:val="IntenseQuoteChar"/>
    <w:uiPriority w:val="30"/>
    <w:qFormat/>
    <w:rsid w:val="00BF3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2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2A4"/>
    <w:rPr>
      <w:smallCaps/>
      <w:color w:val="auto"/>
      <w:u w:val="single"/>
    </w:rPr>
  </w:style>
  <w:style w:type="character" w:styleId="IntenseReference">
    <w:name w:val="Intense Reference"/>
    <w:basedOn w:val="DefaultParagraphFont"/>
    <w:uiPriority w:val="32"/>
    <w:qFormat/>
    <w:rsid w:val="00BF32A4"/>
    <w:rPr>
      <w:b/>
      <w:bCs/>
      <w:smallCaps/>
      <w:color w:val="auto"/>
      <w:spacing w:val="5"/>
      <w:u w:val="single"/>
    </w:rPr>
  </w:style>
  <w:style w:type="paragraph" w:customStyle="1" w:styleId="2ColumnHeading">
    <w:name w:val="2Column Heading"/>
    <w:basedOn w:val="BodyText"/>
    <w:qFormat/>
    <w:rsid w:val="00BF32A4"/>
    <w:pPr>
      <w:spacing w:after="60"/>
      <w:ind w:left="-2268"/>
    </w:pPr>
    <w:rPr>
      <w:b/>
    </w:rPr>
  </w:style>
  <w:style w:type="paragraph" w:customStyle="1" w:styleId="Heading1TOC">
    <w:name w:val="Heading1 TOC"/>
    <w:basedOn w:val="Normal"/>
    <w:qFormat/>
    <w:rsid w:val="00BF32A4"/>
    <w:pPr>
      <w:spacing w:before="240" w:after="120"/>
    </w:pPr>
    <w:rPr>
      <w:rFonts w:ascii="Times New Roman" w:hAnsi="Times New Roman"/>
      <w:b/>
      <w:sz w:val="32"/>
    </w:rPr>
  </w:style>
  <w:style w:type="paragraph" w:customStyle="1" w:styleId="Heading2TOC">
    <w:name w:val="Heading2 TOC"/>
    <w:basedOn w:val="Normal"/>
    <w:qFormat/>
    <w:rsid w:val="00BF32A4"/>
    <w:pPr>
      <w:spacing w:before="240" w:after="60"/>
    </w:pPr>
    <w:rPr>
      <w:rFonts w:ascii="Times New Roman" w:hAnsi="Times New Roman"/>
      <w:b/>
      <w:sz w:val="28"/>
    </w:rPr>
  </w:style>
  <w:style w:type="character" w:customStyle="1" w:styleId="Underline">
    <w:name w:val="Underline"/>
    <w:basedOn w:val="DefaultParagraphFont"/>
    <w:qFormat/>
    <w:rsid w:val="00BF32A4"/>
    <w:rPr>
      <w:u w:val="single"/>
    </w:rPr>
  </w:style>
  <w:style w:type="character" w:customStyle="1" w:styleId="BoldandItalics">
    <w:name w:val="Bold and Italics"/>
    <w:qFormat/>
    <w:rsid w:val="00BF32A4"/>
    <w:rPr>
      <w:b/>
      <w:i/>
      <w:u w:val="none"/>
    </w:rPr>
  </w:style>
  <w:style w:type="paragraph" w:styleId="BalloonText">
    <w:name w:val="Balloon Text"/>
    <w:basedOn w:val="Normal"/>
    <w:link w:val="BalloonTextChar"/>
    <w:rsid w:val="00BF32A4"/>
    <w:rPr>
      <w:rFonts w:ascii="Tahoma" w:hAnsi="Tahoma" w:cs="Tahoma"/>
      <w:sz w:val="16"/>
      <w:szCs w:val="16"/>
    </w:rPr>
  </w:style>
  <w:style w:type="character" w:customStyle="1" w:styleId="BalloonTextChar">
    <w:name w:val="Balloon Text Char"/>
    <w:basedOn w:val="DefaultParagraphFont"/>
    <w:link w:val="BalloonText"/>
    <w:rsid w:val="00BF32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2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2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2A4"/>
    <w:rPr>
      <w:b/>
      <w:color w:val="660033"/>
      <w:spacing w:val="0"/>
    </w:rPr>
  </w:style>
  <w:style w:type="paragraph" w:customStyle="1" w:styleId="Nameditemlist">
    <w:name w:val="Named item list"/>
    <w:basedOn w:val="BodyText"/>
    <w:qFormat/>
    <w:rsid w:val="00BF32A4"/>
    <w:pPr>
      <w:tabs>
        <w:tab w:val="left" w:pos="2835"/>
      </w:tabs>
      <w:ind w:left="2835" w:hanging="2835"/>
    </w:pPr>
  </w:style>
  <w:style w:type="paragraph" w:customStyle="1" w:styleId="BodyTextnopadding">
    <w:name w:val="Body Text no padding"/>
    <w:basedOn w:val="BodyText"/>
    <w:qFormat/>
    <w:rsid w:val="00BF32A4"/>
    <w:pPr>
      <w:spacing w:before="0" w:after="0"/>
    </w:pPr>
  </w:style>
  <w:style w:type="paragraph" w:customStyle="1" w:styleId="BodyTextBold">
    <w:name w:val="Body Text Bold"/>
    <w:basedOn w:val="BodyText"/>
    <w:qFormat/>
    <w:rsid w:val="00BF32A4"/>
    <w:rPr>
      <w:b/>
    </w:rPr>
  </w:style>
  <w:style w:type="character" w:styleId="Hyperlink">
    <w:name w:val="Hyperlink"/>
    <w:basedOn w:val="DefaultParagraphFont"/>
    <w:uiPriority w:val="99"/>
    <w:unhideWhenUsed/>
    <w:rsid w:val="002F1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5374</Characters>
  <Application>Microsoft Office Word</Application>
  <DocSecurity>0</DocSecurity>
  <Lines>162</Lines>
  <Paragraphs>98</Paragraphs>
  <ScaleCrop>false</ScaleCrop>
  <Company>Author-it Software Corporation Ltd.</Company>
  <LinksUpToDate>false</LinksUpToDate>
  <CharactersWithSpaces>6092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FNSTPB412 Establish and maintain payroll systems</dc:title>
  <dc:subject>Approved</dc:subject>
  <dc:creator>PwC’s Skills for Australia</dc:creator>
  <cp:keywords>Release: 1</cp:keywords>
  <dc:description>Review Date: 12 April 2008</dc:description>
  <cp:lastModifiedBy>HSD_TPCMSd.prod</cp:lastModifiedBy>
  <cp:revision>3</cp:revision>
  <dcterms:created xsi:type="dcterms:W3CDTF">2022-11-03T07:33:00Z</dcterms:created>
  <dcterms:modified xsi:type="dcterms:W3CDTF">2022-11-03T07:33:00Z</dcterms:modified>
</cp:coreProperties>
</file>