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BA8" w:rsidP="004B3BA8">
      <w:pPr>
        <w:pStyle w:val="Title"/>
      </w:pPr>
      <w:r>
        <w:fldChar w:fldCharType="begin"/>
      </w:r>
      <w:r>
        <w:instrText xml:space="preserve"> TITLE   \* MERGEFORMAT </w:instrText>
      </w:r>
      <w:r>
        <w:fldChar w:fldCharType="separate"/>
      </w:r>
      <w:r>
        <w:t>FNSTPB411 Complete business activity and instalment activity statements</w:t>
      </w:r>
      <w:r>
        <w:fldChar w:fldCharType="end"/>
      </w:r>
    </w:p>
    <w:p w:rsidR="004B3BA8" w:rsidP="004B3BA8">
      <w:pPr>
        <w:pStyle w:val="Version"/>
        <w:sectPr w:rsidSect="00FD40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055" w:rsidP="00FD4055">
      <w:pPr>
        <w:pStyle w:val="SuperHeading"/>
      </w:pPr>
      <w:r w:rsidRPr="00FD4055">
        <w:t>FNSTPB411 Complete business activity and instalment activity statements</w:t>
      </w:r>
    </w:p>
    <w:p w:rsidR="00000000" w:rsidRPr="00FD4055" w:rsidP="00FD4055">
      <w:pPr>
        <w:pStyle w:val="Heading1"/>
      </w:pPr>
      <w:bookmarkStart w:id="1" w:name="O_1231371"/>
      <w:bookmarkEnd w:id="1"/>
      <w:r w:rsidRPr="00FD4055">
        <w:t>Modification History</w:t>
      </w:r>
    </w:p>
    <w:tbl>
      <w:tblPr>
        <w:tblW w:w="0" w:type="auto"/>
        <w:tblLayout w:type="fixed"/>
        <w:tblCellMar>
          <w:left w:w="62" w:type="dxa"/>
          <w:right w:w="62" w:type="dxa"/>
        </w:tblCellMar>
        <w:tblLook w:val="0000"/>
      </w:tblPr>
      <w:tblGrid>
        <w:gridCol w:w="2616"/>
        <w:gridCol w:w="6456"/>
      </w:tblGrid>
      <w:tr w:rsidTr="00FD405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BodyText"/>
            </w:pPr>
            <w:r w:rsidRPr="00FD4055">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rPr>
                <w:rStyle w:val="SpecialBold"/>
              </w:rPr>
              <w:t>Comments</w:t>
            </w:r>
          </w:p>
        </w:tc>
      </w:tr>
      <w:tr w:rsidTr="00FD405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BodyText"/>
            </w:pPr>
            <w:r w:rsidRPr="00FD4055">
              <w:t>This version first released with the FNS Financial Services Training Package Version 8.0.</w:t>
            </w:r>
          </w:p>
          <w:p w:rsidR="00000000" w:rsidRPr="00FD4055" w:rsidP="00FD4055">
            <w:pPr>
              <w:pStyle w:val="BodyText"/>
            </w:pPr>
            <w:r w:rsidRPr="00FD4055">
              <w:t>Supersedes and is e</w:t>
            </w:r>
            <w:r w:rsidRPr="00FD4055">
              <w:t>quivalent to FNSTPB401 Complete business activity and instalment activity statements.</w:t>
            </w:r>
          </w:p>
        </w:tc>
      </w:tr>
    </w:tbl>
    <w:p w:rsidR="00000000" w:rsidRPr="00FD4055" w:rsidP="00FD4055">
      <w:pPr>
        <w:pStyle w:val="BodyText"/>
      </w:pPr>
    </w:p>
    <w:p w:rsidR="00000000" w:rsidRPr="00FD4055" w:rsidP="00FD4055">
      <w:pPr>
        <w:pStyle w:val="AllowPageBreak"/>
      </w:pPr>
    </w:p>
    <w:p w:rsidR="00000000" w:rsidRPr="00FD4055" w:rsidP="00FD4055">
      <w:pPr>
        <w:pStyle w:val="Heading1"/>
      </w:pPr>
      <w:bookmarkStart w:id="2" w:name="O_1231372"/>
      <w:bookmarkEnd w:id="2"/>
      <w:r w:rsidRPr="00FD4055">
        <w:t>Application</w:t>
      </w:r>
    </w:p>
    <w:p w:rsidR="00000000" w:rsidRPr="00FD4055" w:rsidP="004B3BA8">
      <w:pPr>
        <w:pStyle w:val="BodyText"/>
      </w:pPr>
      <w:r w:rsidRPr="00FD4055">
        <w:t>This unit describes the skills and knowledge required to process and complete business activity statements (BAS), instalment activity sta</w:t>
      </w:r>
      <w:r w:rsidRPr="00FD4055">
        <w:t>tements (IAS), and other required reports according to compliance requirements.</w:t>
      </w:r>
    </w:p>
    <w:p w:rsidR="00000000" w:rsidRPr="00FD4055" w:rsidP="004B3BA8">
      <w:pPr>
        <w:pStyle w:val="BodyText"/>
      </w:pPr>
      <w:r w:rsidRPr="00FD4055">
        <w:t>The unit applies to individuals who use a range of organisational and analytical techniques to work in organisations or to supply specific bookkeeping services as a small busin</w:t>
      </w:r>
      <w:r w:rsidRPr="00FD4055">
        <w:t>ess owner or contractor.</w:t>
      </w:r>
    </w:p>
    <w:p w:rsidR="00000000" w:rsidRPr="00FD4055" w:rsidP="004B3BA8">
      <w:pPr>
        <w:pStyle w:val="BodyText"/>
      </w:pPr>
      <w:r w:rsidRPr="00FD4055">
        <w:t xml:space="preserve">Work functions in the occupational areas where this unit may be used are subject to regulatory requirements. This unit is designed to meet the education requirements of the Tax Practitioners Board (TPB). Users are advised to check </w:t>
      </w:r>
      <w:r w:rsidRPr="00FD4055">
        <w:t>with the relevant regulatory authorities to confirm those requirements.</w:t>
      </w:r>
    </w:p>
    <w:p w:rsidR="00000000" w:rsidRPr="00FD4055" w:rsidP="00FD4055">
      <w:pPr>
        <w:pStyle w:val="Heading1"/>
      </w:pPr>
      <w:bookmarkStart w:id="3" w:name="O_1231375"/>
      <w:bookmarkEnd w:id="3"/>
      <w:r w:rsidRPr="00FD4055">
        <w:t>Unit Sector</w:t>
      </w:r>
    </w:p>
    <w:p w:rsidR="00000000" w:rsidRPr="00FD4055" w:rsidP="004B3BA8">
      <w:pPr>
        <w:pStyle w:val="BodyText"/>
      </w:pPr>
      <w:r w:rsidRPr="00FD4055">
        <w:t>Tax practitioners</w:t>
      </w:r>
    </w:p>
    <w:p w:rsidR="00000000" w:rsidRPr="00FD4055" w:rsidP="00FD4055">
      <w:pPr>
        <w:pStyle w:val="Heading1"/>
      </w:pPr>
      <w:bookmarkStart w:id="4" w:name="O_1231376"/>
      <w:bookmarkEnd w:id="4"/>
      <w:r w:rsidRPr="00FD4055">
        <w:t>Elements and Performance Criteria</w:t>
      </w:r>
    </w:p>
    <w:tbl>
      <w:tblPr>
        <w:tblW w:w="0" w:type="auto"/>
        <w:tblLayout w:type="fixed"/>
        <w:tblCellMar>
          <w:left w:w="62" w:type="dxa"/>
          <w:right w:w="62" w:type="dxa"/>
        </w:tblCellMar>
        <w:tblLook w:val="0000"/>
      </w:tblPr>
      <w:tblGrid>
        <w:gridCol w:w="2720"/>
        <w:gridCol w:w="6234"/>
      </w:tblGrid>
      <w:tr w:rsidTr="00FD4055">
        <w:tblPrEx>
          <w:tblW w:w="0" w:type="auto"/>
          <w:tblLayout w:type="fixed"/>
          <w:tblCellMar>
            <w:left w:w="62" w:type="dxa"/>
            <w:right w:w="62" w:type="dxa"/>
          </w:tblCellMar>
          <w:tblLook w:val="0000"/>
        </w:tblPrEx>
        <w:trPr>
          <w:tblHeader/>
        </w:trPr>
        <w:tc>
          <w:tcPr>
            <w:tcW w:w="27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4055" w:rsidP="00FD4055">
            <w:pPr>
              <w:pStyle w:val="BodyText"/>
            </w:pPr>
            <w:r w:rsidRPr="00FD4055">
              <w:rPr>
                <w:rStyle w:val="SpecialBold"/>
              </w:rPr>
              <w:t>ELEMENT</w:t>
            </w:r>
          </w:p>
        </w:tc>
        <w:tc>
          <w:tcPr>
            <w:tcW w:w="62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4055">
            <w:pPr>
              <w:pStyle w:val="BodyText"/>
              <w:rPr>
                <w:lang w:val="en-NZ"/>
              </w:rPr>
            </w:pPr>
            <w:r w:rsidRPr="00FD4055">
              <w:rPr>
                <w:rStyle w:val="SpecialBold"/>
              </w:rPr>
              <w:t>PERFORMANCE CRITERIA</w:t>
            </w:r>
          </w:p>
        </w:tc>
      </w:tr>
      <w:tr w:rsidTr="00FD4055">
        <w:tblPrEx>
          <w:tblW w:w="0" w:type="auto"/>
          <w:tblLayout w:type="fixed"/>
          <w:tblCellMar>
            <w:left w:w="62" w:type="dxa"/>
            <w:right w:w="62" w:type="dxa"/>
          </w:tblCellMar>
          <w:tblLook w:val="0000"/>
        </w:tblPrEx>
        <w:tc>
          <w:tcPr>
            <w:tcW w:w="27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BodyText"/>
            </w:pPr>
            <w:r w:rsidRPr="00FD4055">
              <w:rPr>
                <w:rStyle w:val="Emphasis"/>
              </w:rPr>
              <w:t>Elements describe the essential outcomes.</w:t>
            </w:r>
          </w:p>
        </w:tc>
        <w:tc>
          <w:tcPr>
            <w:tcW w:w="62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rPr>
                <w:rStyle w:val="Emphasis"/>
              </w:rPr>
              <w:t>Performance criteria describe the performance needed to demonstrate achievement of the element.</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List"/>
              <w:rPr>
                <w:lang w:val="en-NZ"/>
              </w:rPr>
            </w:pPr>
            <w:r w:rsidRPr="00FD4055">
              <w:t>1. Identify and apply compliance and other requirements applicable to business activity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List"/>
            </w:pPr>
            <w:r w:rsidRPr="00FD4055">
              <w:t>1.1 Research and document legislative, regulatory, industry and organis</w:t>
            </w:r>
            <w:r w:rsidRPr="00FD4055">
              <w:t>ational requirements relating to activity statements and seek expert advice to clarify issues where applicable</w:t>
            </w:r>
          </w:p>
          <w:p w:rsidR="00000000" w:rsidRPr="00FD4055" w:rsidP="00FD4055">
            <w:pPr>
              <w:pStyle w:val="List"/>
            </w:pPr>
            <w:r w:rsidRPr="00FD4055">
              <w:t xml:space="preserve">1.2 Research, interpret and apply legislation relating to taxes </w:t>
            </w:r>
            <w:r w:rsidRPr="00FD4055">
              <w:t>reported on activity statements</w:t>
            </w:r>
          </w:p>
          <w:p w:rsidR="00000000" w:rsidRPr="00FD4055" w:rsidP="00FD4055">
            <w:pPr>
              <w:pStyle w:val="List"/>
            </w:pPr>
            <w:r w:rsidRPr="00FD4055">
              <w:t>1.3 Identify, document and apply policies relatin</w:t>
            </w:r>
            <w:r w:rsidRPr="00FD4055">
              <w:t>g to compliance with code of professional conduct as stipulated in legislation relevant to activity</w:t>
            </w:r>
          </w:p>
          <w:p w:rsidR="00000000" w:rsidRPr="00FD4055" w:rsidP="00FD4055">
            <w:pPr>
              <w:pStyle w:val="List"/>
            </w:pPr>
            <w:r w:rsidRPr="00FD4055">
              <w:t xml:space="preserve">1.4 Identify scope of services that can be provided by a Registered BAS Agent under the Tax Agent Services Act, and the limitations of services compared to </w:t>
            </w:r>
            <w:r w:rsidRPr="00FD4055">
              <w:t>those of a Tax Agent</w:t>
            </w:r>
          </w:p>
          <w:p w:rsidR="00000000" w:rsidRPr="00FD4055" w:rsidP="00FD4055">
            <w:pPr>
              <w:pStyle w:val="List"/>
            </w:pPr>
            <w:r w:rsidRPr="00FD4055">
              <w:t>1.5 Identify and access information, advice and services outside own scope of operation; establishing and using networks where necessary</w:t>
            </w:r>
          </w:p>
          <w:p w:rsidR="00000000" w:rsidRPr="00FD4055" w:rsidP="00FD4055">
            <w:pPr>
              <w:pStyle w:val="List"/>
            </w:pPr>
            <w:r w:rsidRPr="00FD4055">
              <w:t>1.6 Identify and document lodgement schedule requirements</w:t>
            </w:r>
          </w:p>
          <w:p w:rsidR="00000000" w:rsidP="00FD4055">
            <w:pPr>
              <w:pStyle w:val="List"/>
              <w:rPr>
                <w:lang w:val="en-NZ"/>
              </w:rPr>
            </w:pPr>
            <w:r w:rsidRPr="00FD4055">
              <w:t>1.7 Assess entity’s cash flow and paymen</w:t>
            </w:r>
            <w:r w:rsidRPr="00FD4055">
              <w:t>t options and arrangements, and advise management to ensure sufficient funds are available to meet statutory requirements</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List"/>
              <w:rPr>
                <w:lang w:val="en-NZ"/>
              </w:rPr>
            </w:pPr>
            <w:r w:rsidRPr="00FD4055">
              <w:t>2. Analyse and apply industry codes of conduct associated with work activities</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List"/>
            </w:pPr>
            <w:r w:rsidRPr="00FD4055">
              <w:t>2.1 Research, interpret and apply relevant industry codes of conduct and identify the applicable governing bodies</w:t>
            </w:r>
          </w:p>
          <w:p w:rsidR="00000000" w:rsidRPr="00FD4055" w:rsidP="00FD4055">
            <w:pPr>
              <w:pStyle w:val="List"/>
            </w:pPr>
            <w:r w:rsidRPr="00FD4055">
              <w:t>2.2 Assess work activities within own role to ensure compliance with code of conduct requirements</w:t>
            </w:r>
          </w:p>
          <w:p w:rsidR="00000000" w:rsidP="00FD4055">
            <w:pPr>
              <w:pStyle w:val="List"/>
              <w:rPr>
                <w:lang w:val="en-NZ"/>
              </w:rPr>
            </w:pPr>
            <w:r w:rsidRPr="00FD4055">
              <w:t>2.3 Identify and document competency develop</w:t>
            </w:r>
            <w:r w:rsidRPr="00FD4055">
              <w:t>ment required under relevant legislation for preparing activity statements</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List"/>
              <w:rPr>
                <w:lang w:val="en-NZ"/>
              </w:rPr>
            </w:pPr>
            <w:r w:rsidRPr="00FD4055">
              <w:t>3. Review and apply goods and services tax (GST) implications and code transactions</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List"/>
            </w:pPr>
            <w:r w:rsidRPr="00FD4055">
              <w:t>3.1 Identify, interpret and apply and record GST principles</w:t>
            </w:r>
          </w:p>
          <w:p w:rsidR="00000000" w:rsidRPr="00FD4055" w:rsidP="00FD4055">
            <w:pPr>
              <w:pStyle w:val="List"/>
            </w:pPr>
            <w:r w:rsidRPr="00FD4055">
              <w:t xml:space="preserve">3.2 Identify and code purchases and </w:t>
            </w:r>
            <w:r w:rsidRPr="00FD4055">
              <w:t>payments according to GST classifications</w:t>
            </w:r>
          </w:p>
          <w:p w:rsidR="00000000" w:rsidRPr="00FD4055" w:rsidP="00FD4055">
            <w:pPr>
              <w:pStyle w:val="List"/>
            </w:pPr>
            <w:r w:rsidRPr="00FD4055">
              <w:t>3.3 Identify and code sales and receipts according to GST classifications</w:t>
            </w:r>
          </w:p>
          <w:p w:rsidR="00000000" w:rsidP="00FD4055">
            <w:pPr>
              <w:pStyle w:val="List"/>
              <w:rPr>
                <w:lang w:val="en-NZ"/>
              </w:rPr>
            </w:pPr>
            <w:r w:rsidRPr="00FD4055">
              <w:t>3.4 Process accounting data according to tax and GST reporting requirements</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List"/>
              <w:rPr>
                <w:lang w:val="en-NZ"/>
              </w:rPr>
            </w:pPr>
            <w:r w:rsidRPr="00FD4055">
              <w:t>4. Report on payroll activities and amounts withheld</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List"/>
            </w:pPr>
            <w:r w:rsidRPr="00FD4055">
              <w:t>4.1 Establ</w:t>
            </w:r>
            <w:r w:rsidRPr="00FD4055">
              <w:t>ish process for reporting payroll according to statutory requirements</w:t>
            </w:r>
          </w:p>
          <w:p w:rsidR="00000000" w:rsidRPr="00FD4055" w:rsidP="00FD4055">
            <w:pPr>
              <w:pStyle w:val="List"/>
            </w:pPr>
            <w:r w:rsidRPr="00FD4055">
              <w:t>4.2 Calculate and reconcile total salaries, wages and other payments for a reporting period, and data reported under Single Touch Payroll</w:t>
            </w:r>
          </w:p>
          <w:p w:rsidR="00000000" w:rsidP="00FD4055">
            <w:pPr>
              <w:pStyle w:val="List"/>
              <w:rPr>
                <w:lang w:val="en-NZ"/>
              </w:rPr>
            </w:pPr>
            <w:r w:rsidRPr="00FD4055">
              <w:t>4.3 Calculate amounts withheld to be reported fo</w:t>
            </w:r>
            <w:r w:rsidRPr="00FD4055">
              <w:t>r lodgement and calculate for other tax types where applicable</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List"/>
              <w:rPr>
                <w:lang w:val="en-NZ"/>
              </w:rPr>
            </w:pPr>
            <w:r w:rsidRPr="00FD4055">
              <w:t>5. Reconcile and prepare activity statement</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List"/>
            </w:pPr>
            <w:r w:rsidRPr="00FD4055">
              <w:t>5.1 Prepare and reconcile activity statement reports, identify and correct statement errors, and adjust bookkeeping entries as required</w:t>
            </w:r>
          </w:p>
          <w:p w:rsidR="00000000" w:rsidRPr="00FD4055" w:rsidP="00FD4055">
            <w:pPr>
              <w:pStyle w:val="List"/>
            </w:pPr>
            <w:r w:rsidRPr="00FD4055">
              <w:t>5.2 Review t</w:t>
            </w:r>
            <w:r w:rsidRPr="00FD4055">
              <w:t>ransactions involving capital acquisitions and imports in the accounting system</w:t>
            </w:r>
          </w:p>
          <w:p w:rsidR="00000000" w:rsidRPr="00FD4055" w:rsidP="00FD4055">
            <w:pPr>
              <w:pStyle w:val="List"/>
            </w:pPr>
            <w:r w:rsidRPr="00FD4055">
              <w:t xml:space="preserve">5.3 Identify and make adjustments for previous quarters, </w:t>
            </w:r>
            <w:r w:rsidRPr="00FD4055">
              <w:t>months and year-end where necessary according to legislative guidelines</w:t>
            </w:r>
          </w:p>
          <w:p w:rsidR="00000000" w:rsidRPr="00FD4055" w:rsidP="00FD4055">
            <w:pPr>
              <w:pStyle w:val="List"/>
            </w:pPr>
            <w:r w:rsidRPr="00FD4055">
              <w:t>5.4 Complete BAS and IAS return according to le</w:t>
            </w:r>
            <w:r w:rsidRPr="00FD4055">
              <w:t>gislative requirements</w:t>
            </w:r>
          </w:p>
          <w:p w:rsidR="00000000" w:rsidP="00FD4055">
            <w:pPr>
              <w:pStyle w:val="List"/>
              <w:rPr>
                <w:lang w:val="en-NZ"/>
              </w:rPr>
            </w:pPr>
            <w:r w:rsidRPr="00FD4055">
              <w:t>5.5 Reconcile figures completed on BAS and/or IAS form with financial statements, GST and other control accounts</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List"/>
              <w:rPr>
                <w:lang w:val="en-NZ"/>
              </w:rPr>
            </w:pPr>
            <w:r w:rsidRPr="00FD4055">
              <w:t>6. Check and lodge activity statement</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List"/>
            </w:pPr>
            <w:r w:rsidRPr="00FD4055">
              <w:t>6.1 Check activity statement and confirm sign-off by authorising person according to statutory, legislative and regulatory requirements</w:t>
            </w:r>
          </w:p>
          <w:p w:rsidR="00000000" w:rsidRPr="00FD4055" w:rsidP="00FD4055">
            <w:pPr>
              <w:pStyle w:val="List"/>
            </w:pPr>
            <w:r w:rsidRPr="00FD4055">
              <w:t>6.2 Prepare activity statement for lodgement according to statutory, legislative and regulatory requirements</w:t>
            </w:r>
          </w:p>
        </w:tc>
      </w:tr>
    </w:tbl>
    <w:p w:rsidR="00000000" w:rsidRPr="00FD4055" w:rsidP="00FD4055">
      <w:pPr>
        <w:pStyle w:val="BodyText"/>
      </w:pPr>
    </w:p>
    <w:p w:rsidR="00000000" w:rsidRPr="00FD4055" w:rsidP="00FD4055">
      <w:pPr>
        <w:pStyle w:val="AllowPageBreak"/>
      </w:pPr>
    </w:p>
    <w:p w:rsidR="00000000" w:rsidRPr="00FD4055" w:rsidP="00FD4055">
      <w:pPr>
        <w:pStyle w:val="Heading1"/>
      </w:pPr>
      <w:bookmarkStart w:id="5" w:name="O_1231377"/>
      <w:bookmarkEnd w:id="5"/>
      <w:r w:rsidRPr="00FD4055">
        <w:t>Foundation Skills</w:t>
      </w:r>
    </w:p>
    <w:p w:rsidR="00000000" w:rsidRPr="004B3BA8" w:rsidP="004B3BA8">
      <w:pPr>
        <w:pStyle w:val="BodyText"/>
        <w:rPr>
          <w:i/>
        </w:rPr>
      </w:pPr>
      <w:r w:rsidRPr="004B3BA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720"/>
        <w:gridCol w:w="6234"/>
      </w:tblGrid>
      <w:tr w:rsidTr="00FD4055">
        <w:tblPrEx>
          <w:tblW w:w="0" w:type="auto"/>
          <w:tblLayout w:type="fixed"/>
          <w:tblCellMar>
            <w:left w:w="62" w:type="dxa"/>
            <w:right w:w="62" w:type="dxa"/>
          </w:tblCellMar>
          <w:tblLook w:val="0000"/>
        </w:tblPrEx>
        <w:trPr>
          <w:tblHeader/>
        </w:trPr>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BodyText"/>
            </w:pPr>
            <w:r w:rsidRPr="00FD4055">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rPr>
                <w:rStyle w:val="SpecialBold"/>
              </w:rPr>
              <w:t>DESCRIPTION</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t>Numeracy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ListBullet"/>
            </w:pPr>
            <w:r w:rsidRPr="00FD4055">
              <w:t>Uses mathematical skills to interpret a</w:t>
            </w:r>
            <w:r w:rsidRPr="00FD4055">
              <w:t>nd assess business accounting records; identify, reconcile and process data; and calculate required taxation instalments in line with reporting requirements</w:t>
            </w:r>
          </w:p>
          <w:p w:rsidR="00000000" w:rsidP="00FD4055">
            <w:pPr>
              <w:pStyle w:val="ListBullet"/>
              <w:rPr>
                <w:lang w:val="en-NZ"/>
              </w:rPr>
            </w:pPr>
            <w:r w:rsidRPr="00FD4055">
              <w:t>Prepares accurate numerical data for activity statements that is adjusted and corrected as required and reconciled to bookkeeping system entries</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ListBullet"/>
              <w:rPr>
                <w:lang w:val="en-NZ"/>
              </w:rPr>
            </w:pPr>
            <w:r w:rsidRPr="00FD4055">
              <w:t>Analyses and interprets relatively complex regulatory and legislative texts and other sources of info</w:t>
            </w:r>
            <w:r w:rsidRPr="00FD4055">
              <w:t>rmation to identify and clarify requirements</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ListBullet"/>
              <w:rPr>
                <w:lang w:val="en-NZ"/>
              </w:rPr>
            </w:pPr>
            <w:r w:rsidRPr="00FD4055">
              <w:t xml:space="preserve">Documents research information and records required tax data and financial transactions </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t>Planning and organising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ListBullet"/>
              <w:rPr>
                <w:lang w:val="en-NZ"/>
              </w:rPr>
            </w:pPr>
            <w:r w:rsidRPr="00FD4055">
              <w:t>Defines timeframes according to legislative requirements</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t>Technology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ListBullet"/>
            </w:pPr>
            <w:r w:rsidRPr="00FD4055">
              <w:t>Uses the main fe</w:t>
            </w:r>
            <w:r w:rsidRPr="00FD4055">
              <w:t>atures and functions of digital tools to conduct research and to complete work tasks</w:t>
            </w:r>
          </w:p>
        </w:tc>
      </w:tr>
    </w:tbl>
    <w:p w:rsidR="00000000" w:rsidRPr="00FD4055" w:rsidP="00FD4055">
      <w:pPr>
        <w:pStyle w:val="BodyText"/>
      </w:pPr>
    </w:p>
    <w:p w:rsidR="00000000" w:rsidRPr="00FD4055" w:rsidP="00FD4055">
      <w:pPr>
        <w:pStyle w:val="AllowPageBreak"/>
      </w:pPr>
    </w:p>
    <w:p w:rsidR="00000000" w:rsidRPr="00FD4055" w:rsidP="00FD4055">
      <w:pPr>
        <w:pStyle w:val="Heading1"/>
      </w:pPr>
      <w:bookmarkStart w:id="6" w:name="O_1231378"/>
      <w:bookmarkEnd w:id="6"/>
      <w:r w:rsidRPr="00FD4055">
        <w:t>Range of Conditions</w:t>
      </w:r>
    </w:p>
    <w:p w:rsidR="00000000" w:rsidRPr="004B3BA8" w:rsidP="004B3BA8">
      <w:pPr>
        <w:pStyle w:val="BodyText"/>
        <w:rPr>
          <w:i/>
        </w:rPr>
      </w:pPr>
      <w:r w:rsidRPr="004B3BA8">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4B3BA8">
        <w:rPr>
          <w:rStyle w:val="Emphasis"/>
        </w:rPr>
        <w:t>gional contexts) are included.</w:t>
      </w:r>
    </w:p>
    <w:tbl>
      <w:tblPr>
        <w:tblW w:w="0" w:type="auto"/>
        <w:tblLayout w:type="fixed"/>
        <w:tblCellMar>
          <w:left w:w="62" w:type="dxa"/>
          <w:right w:w="62" w:type="dxa"/>
        </w:tblCellMar>
        <w:tblLook w:val="0000"/>
      </w:tblPr>
      <w:tblGrid>
        <w:gridCol w:w="2720"/>
        <w:gridCol w:w="6234"/>
      </w:tblGrid>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rPr>
                <w:rStyle w:val="SpecialBold"/>
              </w:rPr>
              <w:t>Legislative and regulatory requirements</w:t>
            </w:r>
            <w:r w:rsidRPr="00FD4055">
              <w:t xml:space="preserve"> must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ListBullet"/>
            </w:pPr>
            <w:r w:rsidRPr="00FD4055">
              <w:t>BAS and IAS requirements, including:</w:t>
            </w:r>
          </w:p>
          <w:p w:rsidR="00000000" w:rsidRPr="00FD4055" w:rsidP="00FD4055">
            <w:pPr>
              <w:pStyle w:val="ListBullet2"/>
            </w:pPr>
            <w:r w:rsidRPr="00FD4055">
              <w:t>time requirements</w:t>
            </w:r>
          </w:p>
          <w:p w:rsidR="00000000" w:rsidRPr="00FD4055" w:rsidP="00FD4055">
            <w:pPr>
              <w:pStyle w:val="ListBullet2"/>
            </w:pPr>
            <w:r w:rsidRPr="00FD4055">
              <w:t>cash versus accrual reporting requirements</w:t>
            </w:r>
          </w:p>
          <w:p w:rsidR="00000000" w:rsidRPr="00FD4055" w:rsidP="00FD4055">
            <w:pPr>
              <w:pStyle w:val="ListBullet"/>
            </w:pPr>
            <w:r w:rsidRPr="00FD4055">
              <w:t>GST Act and related public rulings, determinations and regulations</w:t>
            </w:r>
          </w:p>
          <w:p w:rsidR="00000000" w:rsidRPr="00FD4055" w:rsidP="00FD4055">
            <w:pPr>
              <w:pStyle w:val="ListBullet"/>
            </w:pPr>
            <w:r w:rsidRPr="00FD4055">
              <w:t>pri</w:t>
            </w:r>
            <w:r w:rsidRPr="00FD4055">
              <w:t>vacy legislation</w:t>
            </w:r>
          </w:p>
          <w:p w:rsidR="00000000" w:rsidRPr="00FD4055" w:rsidP="00FD4055">
            <w:pPr>
              <w:pStyle w:val="ListBullet"/>
            </w:pPr>
            <w:r w:rsidRPr="00FD4055">
              <w:t>tax agent services legislation</w:t>
            </w:r>
          </w:p>
          <w:p w:rsidR="00000000" w:rsidRPr="00FD4055" w:rsidP="00FD4055">
            <w:pPr>
              <w:pStyle w:val="ListBullet"/>
            </w:pPr>
            <w:r w:rsidRPr="00FD4055">
              <w:t>TPB Code of Professional Conduct requirements</w:t>
            </w:r>
          </w:p>
          <w:p w:rsidR="00000000" w:rsidP="00FD4055">
            <w:pPr>
              <w:pStyle w:val="ListBullet"/>
              <w:rPr>
                <w:lang w:val="en-NZ"/>
              </w:rPr>
            </w:pPr>
            <w:r w:rsidRPr="00FD4055">
              <w:t>industry associations recognised by the TPB.</w:t>
            </w:r>
          </w:p>
        </w:tc>
      </w:tr>
      <w:tr w:rsidTr="00FD4055">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rPr>
                <w:rStyle w:val="SpecialBold"/>
              </w:rPr>
              <w:t>GST principles</w:t>
            </w:r>
            <w:r w:rsidRPr="00FD4055">
              <w:t xml:space="preserve"> must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ListBullet"/>
            </w:pPr>
            <w:r w:rsidRPr="00FD4055">
              <w:t>GST collected</w:t>
            </w:r>
          </w:p>
          <w:p w:rsidR="00000000" w:rsidRPr="00FD4055" w:rsidP="00FD4055">
            <w:pPr>
              <w:pStyle w:val="ListBullet"/>
            </w:pPr>
            <w:r w:rsidRPr="00FD4055">
              <w:t>GST input tax credits</w:t>
            </w:r>
          </w:p>
          <w:p w:rsidR="00000000" w:rsidP="00FD4055">
            <w:pPr>
              <w:pStyle w:val="ListBullet"/>
              <w:rPr>
                <w:lang w:val="en-NZ"/>
              </w:rPr>
            </w:pPr>
            <w:r w:rsidRPr="00FD4055">
              <w:t>net GST payable.</w:t>
            </w:r>
          </w:p>
        </w:tc>
      </w:tr>
      <w:tr w:rsidTr="00FD4055">
        <w:tblPrEx>
          <w:tblW w:w="0" w:type="auto"/>
          <w:tblLayout w:type="fixed"/>
          <w:tblCellMar>
            <w:left w:w="62" w:type="dxa"/>
            <w:right w:w="62" w:type="dxa"/>
          </w:tblCellMar>
          <w:tblLook w:val="0000"/>
        </w:tblPrEx>
        <w:trPr>
          <w:trHeight w:val="652"/>
        </w:trPr>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055">
            <w:pPr>
              <w:pStyle w:val="BodyText"/>
              <w:rPr>
                <w:lang w:val="en-NZ"/>
              </w:rPr>
            </w:pPr>
            <w:r w:rsidRPr="00FD4055">
              <w:rPr>
                <w:rStyle w:val="SpecialBold"/>
              </w:rPr>
              <w:t>GST classifications</w:t>
            </w:r>
            <w:r w:rsidRPr="00FD4055">
              <w:t xml:space="preserve"> must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055" w:rsidP="00FD4055">
            <w:pPr>
              <w:pStyle w:val="ListBullet"/>
            </w:pPr>
            <w:r w:rsidRPr="00FD4055">
              <w:t>GST</w:t>
            </w:r>
          </w:p>
          <w:p w:rsidR="00000000" w:rsidRPr="00FD4055" w:rsidP="00FD4055">
            <w:pPr>
              <w:pStyle w:val="ListBullet"/>
            </w:pPr>
            <w:r w:rsidRPr="00FD4055">
              <w:t>GST free</w:t>
            </w:r>
          </w:p>
          <w:p w:rsidR="00000000" w:rsidRPr="00FD4055" w:rsidP="00FD4055">
            <w:pPr>
              <w:pStyle w:val="ListBullet"/>
            </w:pPr>
            <w:r w:rsidRPr="00FD4055">
              <w:t>input taxed</w:t>
            </w:r>
          </w:p>
          <w:p w:rsidR="00000000" w:rsidRPr="00FD4055" w:rsidP="00FD4055">
            <w:pPr>
              <w:pStyle w:val="ListBullet"/>
            </w:pPr>
            <w:r w:rsidRPr="00FD4055">
              <w:t>no tax (not reportable)</w:t>
            </w:r>
          </w:p>
          <w:p w:rsidR="00000000" w:rsidRPr="00FD4055" w:rsidP="00FD4055">
            <w:pPr>
              <w:pStyle w:val="ListBullet"/>
            </w:pPr>
            <w:r w:rsidRPr="00FD4055">
              <w:t>input taxed supply</w:t>
            </w:r>
          </w:p>
          <w:p w:rsidR="00000000" w:rsidRPr="00FD4055" w:rsidP="00FD4055">
            <w:pPr>
              <w:pStyle w:val="ListBullet"/>
            </w:pPr>
            <w:r w:rsidRPr="00FD4055">
              <w:t>exports.</w:t>
            </w:r>
          </w:p>
        </w:tc>
      </w:tr>
    </w:tbl>
    <w:p w:rsidR="00000000" w:rsidRPr="00FD4055" w:rsidP="00FD4055">
      <w:pPr>
        <w:pStyle w:val="BodyText"/>
      </w:pPr>
    </w:p>
    <w:p w:rsidR="00000000" w:rsidRPr="00FD4055" w:rsidP="00FD4055">
      <w:pPr>
        <w:pStyle w:val="AllowPageBreak"/>
      </w:pPr>
    </w:p>
    <w:p w:rsidR="00000000" w:rsidRPr="00FD4055" w:rsidP="00FD4055">
      <w:pPr>
        <w:pStyle w:val="Heading1"/>
      </w:pPr>
      <w:bookmarkStart w:id="7" w:name="O_1231379"/>
      <w:bookmarkEnd w:id="7"/>
      <w:r w:rsidRPr="00FD4055">
        <w:t>Unit Mapping Information</w:t>
      </w:r>
    </w:p>
    <w:p w:rsidR="00000000" w:rsidRPr="00FD4055" w:rsidP="004B3BA8">
      <w:pPr>
        <w:pStyle w:val="BodyText"/>
      </w:pPr>
      <w:r w:rsidRPr="00FD4055">
        <w:t>Supersedes and is equivalent to FNSTPB401 Complete business activity and instalment activity statements.</w:t>
      </w:r>
    </w:p>
    <w:p w:rsidR="00000000" w:rsidRPr="00FD4055" w:rsidP="00FD4055">
      <w:pPr>
        <w:pStyle w:val="Heading1"/>
      </w:pPr>
      <w:bookmarkStart w:id="8" w:name="O_1231386"/>
      <w:bookmarkEnd w:id="8"/>
      <w:r w:rsidRPr="00FD4055">
        <w:t>Links</w:t>
      </w:r>
    </w:p>
    <w:p w:rsidR="00000000" w:rsidRPr="00FD4055" w:rsidP="004B3BA8">
      <w:pPr>
        <w:pStyle w:val="BodyText"/>
      </w:pPr>
      <w:r w:rsidRPr="00FD405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723CE">
        <w:rPr>
          <w:rStyle w:val="Hyperlink"/>
        </w:rPr>
        <w:t>https://vetnet.gov.au/Pages/TrainingDocs.aspx?q=c7200cc8-0566-4f04-b76f-e89fd6f102fe</w:t>
      </w:r>
      <w:r>
        <w:fldChar w:fldCharType="end"/>
      </w:r>
    </w:p>
    <w:p w:rsidR="00000000" w:rsidRPr="00FD4055" w:rsidP="00FD4055"/>
    <w:sectPr w:rsidSect="00FD40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55" w:rsidRPr="004B3BA8" w:rsidP="004B3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BA8" w:rsidP="00FD40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3BA8" w:rsidP="00FD40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B3BA8" w:rsidP="00FD40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B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4055" w:rsidRPr="004B3BA8" w:rsidP="004B3B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BA8" w:rsidRPr="002D2AF8" w:rsidP="00FD4055">
    <w:pPr>
      <w:pStyle w:val="Header"/>
      <w:framePr w:wrap="around"/>
    </w:pPr>
    <w:r>
      <w:fldChar w:fldCharType="begin"/>
    </w:r>
    <w:r>
      <w:instrText xml:space="preserve"> TITLE   \* MERGEFORMAT </w:instrText>
    </w:r>
    <w:r>
      <w:fldChar w:fldCharType="separate"/>
    </w:r>
    <w:r>
      <w:t>FNSTPB411 Complete business activity and instalment activity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4B3BA8" w:rsidP="00FD40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C84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984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4CC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0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055"/>
    <w:pPr>
      <w:spacing w:before="360" w:after="60"/>
      <w:outlineLvl w:val="0"/>
    </w:pPr>
    <w:rPr>
      <w:sz w:val="32"/>
    </w:rPr>
  </w:style>
  <w:style w:type="paragraph" w:styleId="Heading2">
    <w:name w:val="heading 2"/>
    <w:basedOn w:val="HeadingBase"/>
    <w:next w:val="BodyText"/>
    <w:link w:val="Heading2Char"/>
    <w:qFormat/>
    <w:rsid w:val="00FD4055"/>
    <w:pPr>
      <w:keepLines/>
      <w:spacing w:before="240" w:after="120"/>
      <w:outlineLvl w:val="1"/>
    </w:pPr>
    <w:rPr>
      <w:sz w:val="28"/>
      <w:szCs w:val="40"/>
    </w:rPr>
  </w:style>
  <w:style w:type="paragraph" w:styleId="Heading3">
    <w:name w:val="heading 3"/>
    <w:basedOn w:val="HeadingBase"/>
    <w:next w:val="BodyText"/>
    <w:link w:val="Heading3Char"/>
    <w:qFormat/>
    <w:rsid w:val="00FD4055"/>
    <w:pPr>
      <w:spacing w:before="180" w:after="120"/>
      <w:outlineLvl w:val="2"/>
    </w:pPr>
    <w:rPr>
      <w:spacing w:val="-10"/>
      <w:kern w:val="32"/>
    </w:rPr>
  </w:style>
  <w:style w:type="paragraph" w:styleId="Heading4">
    <w:name w:val="heading 4"/>
    <w:basedOn w:val="HeadingBase"/>
    <w:next w:val="BodyText"/>
    <w:link w:val="Heading4Char"/>
    <w:qFormat/>
    <w:rsid w:val="00FD4055"/>
    <w:pPr>
      <w:spacing w:before="160" w:after="120"/>
      <w:outlineLvl w:val="3"/>
    </w:pPr>
    <w:rPr>
      <w:sz w:val="22"/>
    </w:rPr>
  </w:style>
  <w:style w:type="paragraph" w:styleId="Heading5">
    <w:name w:val="heading 5"/>
    <w:basedOn w:val="HeadingBase"/>
    <w:next w:val="Normal"/>
    <w:link w:val="Heading5Char"/>
    <w:qFormat/>
    <w:rsid w:val="00FD4055"/>
    <w:pPr>
      <w:spacing w:before="80"/>
      <w:outlineLvl w:val="4"/>
    </w:pPr>
    <w:rPr>
      <w:color w:val="918585"/>
      <w:sz w:val="20"/>
    </w:rPr>
  </w:style>
  <w:style w:type="paragraph" w:styleId="Heading6">
    <w:name w:val="heading 6"/>
    <w:basedOn w:val="HeadingBase"/>
    <w:next w:val="Normal"/>
    <w:link w:val="Heading6Char"/>
    <w:qFormat/>
    <w:rsid w:val="00FD4055"/>
    <w:pPr>
      <w:spacing w:before="60"/>
      <w:outlineLvl w:val="5"/>
    </w:pPr>
    <w:rPr>
      <w:color w:val="918585"/>
      <w:sz w:val="20"/>
    </w:rPr>
  </w:style>
  <w:style w:type="paragraph" w:styleId="Heading7">
    <w:name w:val="heading 7"/>
    <w:basedOn w:val="Normal"/>
    <w:next w:val="Normal"/>
    <w:link w:val="Heading7Char"/>
    <w:qFormat/>
    <w:rsid w:val="00FD4055"/>
    <w:pPr>
      <w:ind w:left="720"/>
      <w:outlineLvl w:val="6"/>
    </w:pPr>
    <w:rPr>
      <w:i/>
    </w:rPr>
  </w:style>
  <w:style w:type="paragraph" w:styleId="Heading8">
    <w:name w:val="heading 8"/>
    <w:basedOn w:val="Normal"/>
    <w:next w:val="Normal"/>
    <w:link w:val="Heading8Char"/>
    <w:qFormat/>
    <w:rsid w:val="00FD4055"/>
    <w:pPr>
      <w:ind w:left="720"/>
      <w:outlineLvl w:val="7"/>
    </w:pPr>
    <w:rPr>
      <w:i/>
    </w:rPr>
  </w:style>
  <w:style w:type="paragraph" w:styleId="Heading9">
    <w:name w:val="heading 9"/>
    <w:basedOn w:val="Normal"/>
    <w:next w:val="Normal"/>
    <w:link w:val="Heading9Char"/>
    <w:qFormat/>
    <w:rsid w:val="00FD4055"/>
    <w:pPr>
      <w:ind w:left="720"/>
      <w:outlineLvl w:val="8"/>
    </w:pPr>
    <w:rPr>
      <w:i/>
    </w:rPr>
  </w:style>
  <w:style w:type="character" w:default="1" w:styleId="DefaultParagraphFont">
    <w:name w:val="Default Paragraph Font"/>
    <w:uiPriority w:val="1"/>
    <w:unhideWhenUsed/>
    <w:rsid w:val="00FD40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055"/>
  </w:style>
  <w:style w:type="character" w:customStyle="1" w:styleId="Heading1Char">
    <w:name w:val="Heading 1 Char"/>
    <w:basedOn w:val="DefaultParagraphFont"/>
    <w:link w:val="Heading1"/>
    <w:rsid w:val="00FD4055"/>
    <w:rPr>
      <w:rFonts w:ascii="Times New Roman" w:eastAsia="Times New Roman" w:hAnsi="Times New Roman" w:cs="Times New Roman"/>
      <w:b/>
      <w:sz w:val="32"/>
      <w:szCs w:val="20"/>
      <w:lang w:eastAsia="en-US"/>
    </w:rPr>
  </w:style>
  <w:style w:type="paragraph" w:styleId="BodyText">
    <w:name w:val="Body Text"/>
    <w:basedOn w:val="Normal"/>
    <w:link w:val="BodyTextChar"/>
    <w:rsid w:val="00FD40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4055"/>
    <w:rPr>
      <w:rFonts w:ascii="Times New Roman" w:eastAsia="Times New Roman" w:hAnsi="Times New Roman" w:cs="Times New Roman"/>
      <w:sz w:val="24"/>
      <w:lang w:eastAsia="en-US"/>
    </w:rPr>
  </w:style>
  <w:style w:type="paragraph" w:styleId="List">
    <w:name w:val="List"/>
    <w:basedOn w:val="BodyText"/>
    <w:next w:val="BodyText"/>
    <w:rsid w:val="00FD4055"/>
    <w:pPr>
      <w:tabs>
        <w:tab w:val="left" w:pos="340"/>
      </w:tabs>
      <w:spacing w:before="60" w:after="60"/>
      <w:ind w:left="340" w:hanging="340"/>
    </w:pPr>
  </w:style>
  <w:style w:type="paragraph" w:styleId="ListBullet">
    <w:name w:val="List Bullet"/>
    <w:basedOn w:val="List"/>
    <w:rsid w:val="00FD4055"/>
    <w:pPr>
      <w:numPr>
        <w:numId w:val="12"/>
      </w:numPr>
      <w:tabs>
        <w:tab w:val="clear" w:pos="340"/>
      </w:tabs>
      <w:spacing w:before="40" w:after="40"/>
    </w:pPr>
  </w:style>
  <w:style w:type="character" w:customStyle="1" w:styleId="SpecialBold">
    <w:name w:val="Special Bold"/>
    <w:basedOn w:val="DefaultParagraphFont"/>
    <w:rsid w:val="00FD4055"/>
    <w:rPr>
      <w:b/>
      <w:spacing w:val="0"/>
    </w:rPr>
  </w:style>
  <w:style w:type="paragraph" w:styleId="ListBullet2">
    <w:name w:val="List Bullet 2"/>
    <w:basedOn w:val="List2"/>
    <w:rsid w:val="00FD4055"/>
    <w:pPr>
      <w:numPr>
        <w:numId w:val="13"/>
      </w:numPr>
      <w:tabs>
        <w:tab w:val="clear" w:pos="680"/>
      </w:tabs>
    </w:pPr>
  </w:style>
  <w:style w:type="character" w:styleId="Emphasis">
    <w:name w:val="Emphasis"/>
    <w:basedOn w:val="DefaultParagraphFont"/>
    <w:qFormat/>
    <w:rsid w:val="00FD4055"/>
    <w:rPr>
      <w:i/>
    </w:rPr>
  </w:style>
  <w:style w:type="paragraph" w:customStyle="1" w:styleId="SuperHeading">
    <w:name w:val="SuperHeading"/>
    <w:basedOn w:val="Normal"/>
    <w:rsid w:val="00FD4055"/>
    <w:pPr>
      <w:spacing w:before="240" w:after="120"/>
      <w:outlineLvl w:val="0"/>
    </w:pPr>
    <w:rPr>
      <w:rFonts w:ascii="Times New Roman" w:hAnsi="Times New Roman"/>
      <w:b/>
      <w:sz w:val="32"/>
    </w:rPr>
  </w:style>
  <w:style w:type="paragraph" w:customStyle="1" w:styleId="AllowPageBreak">
    <w:name w:val="AllowPageBreak"/>
    <w:rsid w:val="00FD40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0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0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0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0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0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0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0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055"/>
    <w:rPr>
      <w:rFonts w:ascii="Courier New" w:eastAsia="Times New Roman" w:hAnsi="Courier New" w:cs="Times New Roman"/>
      <w:i/>
      <w:szCs w:val="20"/>
      <w:lang w:eastAsia="en-US"/>
    </w:rPr>
  </w:style>
  <w:style w:type="paragraph" w:customStyle="1" w:styleId="HeadingBase">
    <w:name w:val="Heading Base"/>
    <w:rsid w:val="00FD40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055"/>
    <w:pPr>
      <w:tabs>
        <w:tab w:val="right" w:leader="dot" w:pos="9072"/>
      </w:tabs>
      <w:ind w:left="567"/>
    </w:pPr>
    <w:rPr>
      <w:szCs w:val="22"/>
    </w:rPr>
  </w:style>
  <w:style w:type="paragraph" w:customStyle="1" w:styleId="TOCBase">
    <w:name w:val="TOC Base"/>
    <w:rsid w:val="00FD40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055"/>
    <w:pPr>
      <w:tabs>
        <w:tab w:val="right" w:leader="dot" w:pos="9072"/>
      </w:tabs>
      <w:spacing w:before="40" w:after="40"/>
      <w:ind w:left="284"/>
    </w:pPr>
    <w:rPr>
      <w:rFonts w:ascii="Times New Roman" w:hAnsi="Times New Roman"/>
    </w:rPr>
  </w:style>
  <w:style w:type="paragraph" w:styleId="TOC1">
    <w:name w:val="toc 1"/>
    <w:basedOn w:val="TOCBase"/>
    <w:next w:val="Normal"/>
    <w:rsid w:val="00FD40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0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055"/>
    <w:rPr>
      <w:rFonts w:ascii="Times New Roman" w:eastAsia="Times New Roman" w:hAnsi="Times New Roman" w:cs="Times New Roman"/>
      <w:sz w:val="16"/>
      <w:lang w:eastAsia="en-US"/>
    </w:rPr>
  </w:style>
  <w:style w:type="paragraph" w:styleId="Title">
    <w:name w:val="Title"/>
    <w:basedOn w:val="HeadingBase"/>
    <w:link w:val="TitleChar"/>
    <w:qFormat/>
    <w:rsid w:val="00FD4055"/>
    <w:pPr>
      <w:spacing w:before="5040"/>
      <w:jc w:val="center"/>
    </w:pPr>
    <w:rPr>
      <w:sz w:val="48"/>
      <w:szCs w:val="72"/>
      <w:lang w:val="en-US"/>
    </w:rPr>
  </w:style>
  <w:style w:type="character" w:customStyle="1" w:styleId="TitleChar">
    <w:name w:val="Title Char"/>
    <w:basedOn w:val="DefaultParagraphFont"/>
    <w:link w:val="Title"/>
    <w:rsid w:val="00FD40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055"/>
    <w:pPr>
      <w:tabs>
        <w:tab w:val="left" w:pos="3600"/>
        <w:tab w:val="left" w:pos="3958"/>
      </w:tabs>
    </w:pPr>
  </w:style>
  <w:style w:type="paragraph" w:customStyle="1" w:styleId="Note">
    <w:name w:val="Note"/>
    <w:basedOn w:val="BodyText"/>
    <w:rsid w:val="00FD40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055"/>
    <w:pPr>
      <w:framePr w:wrap="auto" w:hAnchor="text" w:y="6049"/>
    </w:pPr>
    <w:rPr>
      <w:color w:val="000000"/>
      <w:sz w:val="40"/>
    </w:rPr>
  </w:style>
  <w:style w:type="paragraph" w:customStyle="1" w:styleId="TOCTitle">
    <w:name w:val="TOCTitle"/>
    <w:basedOn w:val="Heading1"/>
    <w:rsid w:val="00FD4055"/>
    <w:pPr>
      <w:spacing w:after="240"/>
      <w:jc w:val="center"/>
      <w:outlineLvl w:val="9"/>
    </w:pPr>
    <w:rPr>
      <w:caps/>
    </w:rPr>
  </w:style>
  <w:style w:type="paragraph" w:customStyle="1" w:styleId="Version">
    <w:name w:val="Version"/>
    <w:rsid w:val="00FD40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055"/>
    <w:pPr>
      <w:keepNext w:val="0"/>
      <w:tabs>
        <w:tab w:val="right" w:pos="4176"/>
      </w:tabs>
      <w:ind w:left="198" w:hanging="198"/>
    </w:pPr>
    <w:rPr>
      <w:rFonts w:ascii="Garamond" w:hAnsi="Garamond"/>
    </w:rPr>
  </w:style>
  <w:style w:type="paragraph" w:styleId="IndexHeading">
    <w:name w:val="index heading"/>
    <w:basedOn w:val="Normal"/>
    <w:next w:val="Index1"/>
    <w:semiHidden/>
    <w:rsid w:val="00FD4055"/>
    <w:pPr>
      <w:spacing w:before="120" w:after="120"/>
    </w:pPr>
    <w:rPr>
      <w:rFonts w:ascii="Arial" w:hAnsi="Arial"/>
      <w:b/>
      <w:color w:val="918585"/>
      <w:sz w:val="24"/>
    </w:rPr>
  </w:style>
  <w:style w:type="paragraph" w:styleId="Header">
    <w:name w:val="header"/>
    <w:basedOn w:val="Normal"/>
    <w:link w:val="HeaderChar"/>
    <w:rsid w:val="00FD40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055"/>
    <w:rPr>
      <w:rFonts w:ascii="Times New Roman" w:eastAsia="Times New Roman" w:hAnsi="Times New Roman" w:cs="Times New Roman"/>
      <w:sz w:val="16"/>
      <w:szCs w:val="20"/>
      <w:lang w:val="en-GB" w:eastAsia="en-US"/>
    </w:rPr>
  </w:style>
  <w:style w:type="paragraph" w:customStyle="1" w:styleId="Chapter">
    <w:name w:val="Chapter"/>
    <w:basedOn w:val="Normal"/>
    <w:rsid w:val="00FD4055"/>
    <w:pPr>
      <w:spacing w:before="240"/>
    </w:pPr>
    <w:rPr>
      <w:rFonts w:ascii="Times New Roman" w:hAnsi="Times New Roman"/>
      <w:smallCaps/>
      <w:spacing w:val="80"/>
      <w:sz w:val="28"/>
    </w:rPr>
  </w:style>
  <w:style w:type="paragraph" w:customStyle="1" w:styleId="InChapter">
    <w:name w:val="InChapter"/>
    <w:basedOn w:val="Heading3"/>
    <w:rsid w:val="00FD4055"/>
    <w:pPr>
      <w:spacing w:after="240"/>
      <w:outlineLvl w:val="9"/>
    </w:pPr>
    <w:rPr>
      <w:noProof/>
    </w:rPr>
  </w:style>
  <w:style w:type="paragraph" w:styleId="Index2">
    <w:name w:val="index 2"/>
    <w:basedOn w:val="Normal"/>
    <w:next w:val="Normal"/>
    <w:semiHidden/>
    <w:rsid w:val="00FD4055"/>
    <w:pPr>
      <w:tabs>
        <w:tab w:val="right" w:pos="4176"/>
      </w:tabs>
      <w:ind w:left="568" w:hanging="284"/>
    </w:pPr>
    <w:rPr>
      <w:rFonts w:ascii="Garamond" w:hAnsi="Garamond"/>
    </w:rPr>
  </w:style>
  <w:style w:type="paragraph" w:customStyle="1" w:styleId="Byline">
    <w:name w:val="Byline"/>
    <w:rsid w:val="00FD40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055"/>
    <w:pPr>
      <w:tabs>
        <w:tab w:val="clear" w:pos="3600"/>
        <w:tab w:val="clear" w:pos="3958"/>
      </w:tabs>
      <w:jc w:val="right"/>
    </w:pPr>
  </w:style>
  <w:style w:type="paragraph" w:styleId="Caption">
    <w:name w:val="caption"/>
    <w:basedOn w:val="BodyText"/>
    <w:next w:val="Normal"/>
    <w:qFormat/>
    <w:rsid w:val="00FD4055"/>
    <w:pPr>
      <w:framePr w:w="2268" w:hSpace="181" w:vSpace="181" w:wrap="around" w:vAnchor="text" w:hAnchor="page" w:x="1135" w:y="285" w:anchorLock="1"/>
    </w:pPr>
    <w:rPr>
      <w:i/>
    </w:rPr>
  </w:style>
  <w:style w:type="paragraph" w:customStyle="1" w:styleId="MiniTOCTitle">
    <w:name w:val="MiniTOCTitle"/>
    <w:basedOn w:val="Heading4"/>
    <w:rsid w:val="00FD4055"/>
    <w:pPr>
      <w:spacing w:before="240"/>
      <w:outlineLvl w:val="9"/>
    </w:pPr>
    <w:rPr>
      <w:noProof/>
      <w:sz w:val="24"/>
    </w:rPr>
  </w:style>
  <w:style w:type="paragraph" w:customStyle="1" w:styleId="MiniTOCItem">
    <w:name w:val="MiniTOCItem"/>
    <w:basedOn w:val="ListBullet"/>
    <w:rsid w:val="00FD4055"/>
    <w:pPr>
      <w:numPr>
        <w:numId w:val="0"/>
      </w:numPr>
      <w:tabs>
        <w:tab w:val="right" w:leader="dot" w:pos="6521"/>
      </w:tabs>
      <w:spacing w:before="0" w:after="0"/>
    </w:pPr>
  </w:style>
  <w:style w:type="paragraph" w:customStyle="1" w:styleId="TOFTitle">
    <w:name w:val="TOFTitle"/>
    <w:basedOn w:val="TOCTitle"/>
    <w:rsid w:val="00FD4055"/>
  </w:style>
  <w:style w:type="paragraph" w:styleId="TableofFigures">
    <w:name w:val="table of figures"/>
    <w:basedOn w:val="Normal"/>
    <w:next w:val="Normal"/>
    <w:semiHidden/>
    <w:rsid w:val="00FD4055"/>
    <w:pPr>
      <w:tabs>
        <w:tab w:val="right" w:leader="dot" w:pos="9072"/>
      </w:tabs>
      <w:ind w:left="970" w:hanging="403"/>
    </w:pPr>
    <w:rPr>
      <w:rFonts w:ascii="Times New Roman" w:hAnsi="Times New Roman"/>
      <w:b/>
    </w:rPr>
  </w:style>
  <w:style w:type="paragraph" w:styleId="ListNumber">
    <w:name w:val="List Number"/>
    <w:basedOn w:val="List"/>
    <w:rsid w:val="00FD4055"/>
    <w:pPr>
      <w:numPr>
        <w:numId w:val="15"/>
      </w:numPr>
      <w:tabs>
        <w:tab w:val="clear" w:pos="340"/>
      </w:tabs>
    </w:pPr>
  </w:style>
  <w:style w:type="character" w:customStyle="1" w:styleId="WingdingSymbols">
    <w:name w:val="Wingding Symbols"/>
    <w:rsid w:val="00FD4055"/>
    <w:rPr>
      <w:rFonts w:ascii="Wingdings" w:hAnsi="Wingdings"/>
    </w:rPr>
  </w:style>
  <w:style w:type="paragraph" w:customStyle="1" w:styleId="TableHeading">
    <w:name w:val="Table Heading"/>
    <w:basedOn w:val="HeadingBase"/>
    <w:rsid w:val="00FD4055"/>
    <w:pPr>
      <w:keepLines/>
      <w:pBdr>
        <w:bottom w:val="single" w:sz="6" w:space="1" w:color="918585"/>
      </w:pBdr>
      <w:spacing w:before="240"/>
    </w:pPr>
  </w:style>
  <w:style w:type="character" w:customStyle="1" w:styleId="HotSpot">
    <w:name w:val="HotSpot"/>
    <w:rsid w:val="00FD4055"/>
    <w:rPr>
      <w:color w:val="0033CC"/>
      <w:u w:val="none"/>
    </w:rPr>
  </w:style>
  <w:style w:type="paragraph" w:customStyle="1" w:styleId="BodyTextRight">
    <w:name w:val="Body Text Right"/>
    <w:basedOn w:val="BodyText"/>
    <w:rsid w:val="00FD4055"/>
    <w:pPr>
      <w:spacing w:before="0" w:after="0"/>
      <w:jc w:val="right"/>
    </w:pPr>
  </w:style>
  <w:style w:type="paragraph" w:styleId="Index3">
    <w:name w:val="index 3"/>
    <w:basedOn w:val="ListNumber2"/>
    <w:next w:val="Normal"/>
    <w:semiHidden/>
    <w:rsid w:val="00FD4055"/>
    <w:pPr>
      <w:numPr>
        <w:numId w:val="0"/>
      </w:numPr>
      <w:tabs>
        <w:tab w:val="right" w:leader="dot" w:pos="4176"/>
      </w:tabs>
    </w:pPr>
  </w:style>
  <w:style w:type="paragraph" w:styleId="ListNumber2">
    <w:name w:val="List Number 2"/>
    <w:basedOn w:val="List2"/>
    <w:rsid w:val="00FD4055"/>
    <w:pPr>
      <w:numPr>
        <w:numId w:val="10"/>
      </w:numPr>
      <w:tabs>
        <w:tab w:val="clear" w:pos="1060"/>
      </w:tabs>
    </w:pPr>
  </w:style>
  <w:style w:type="paragraph" w:customStyle="1" w:styleId="MarginNote">
    <w:name w:val="Margin Note"/>
    <w:basedOn w:val="BodyText"/>
    <w:rsid w:val="00FD40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0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0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055"/>
    <w:rPr>
      <w:sz w:val="32"/>
    </w:rPr>
  </w:style>
  <w:style w:type="paragraph" w:customStyle="1" w:styleId="HeadingProcedure">
    <w:name w:val="Heading Procedure"/>
    <w:basedOn w:val="HeadingBase"/>
    <w:next w:val="Normal"/>
    <w:rsid w:val="00FD4055"/>
    <w:pPr>
      <w:tabs>
        <w:tab w:val="left" w:pos="0"/>
      </w:tabs>
      <w:spacing w:before="120" w:after="60"/>
    </w:pPr>
    <w:rPr>
      <w:i/>
      <w:color w:val="918585"/>
      <w:sz w:val="22"/>
    </w:rPr>
  </w:style>
  <w:style w:type="paragraph" w:customStyle="1" w:styleId="TableBodyText">
    <w:name w:val="Table Body Text"/>
    <w:basedOn w:val="BodyText"/>
    <w:rsid w:val="00FD4055"/>
    <w:pPr>
      <w:spacing w:before="60" w:after="60"/>
    </w:pPr>
  </w:style>
  <w:style w:type="paragraph" w:styleId="ListContinue">
    <w:name w:val="List Continue"/>
    <w:basedOn w:val="List"/>
    <w:rsid w:val="00FD4055"/>
    <w:pPr>
      <w:ind w:firstLine="0"/>
    </w:pPr>
  </w:style>
  <w:style w:type="paragraph" w:customStyle="1" w:styleId="ListNote">
    <w:name w:val="List Note"/>
    <w:basedOn w:val="List"/>
    <w:rsid w:val="00FD4055"/>
    <w:pPr>
      <w:pBdr>
        <w:top w:val="single" w:sz="6" w:space="2" w:color="918585"/>
        <w:bottom w:val="single" w:sz="6" w:space="2" w:color="918585"/>
      </w:pBdr>
      <w:tabs>
        <w:tab w:val="left" w:pos="1021"/>
      </w:tabs>
      <w:ind w:firstLine="0"/>
    </w:pPr>
  </w:style>
  <w:style w:type="paragraph" w:customStyle="1" w:styleId="Warning">
    <w:name w:val="Warning"/>
    <w:basedOn w:val="BodyText"/>
    <w:rsid w:val="00FD4055"/>
    <w:pPr>
      <w:shd w:val="clear" w:color="auto" w:fill="D9D9D9"/>
      <w:tabs>
        <w:tab w:val="left" w:pos="992"/>
      </w:tabs>
      <w:ind w:left="119" w:right="119"/>
    </w:pPr>
    <w:rPr>
      <w:sz w:val="20"/>
    </w:rPr>
  </w:style>
  <w:style w:type="paragraph" w:customStyle="1" w:styleId="MarginIcons">
    <w:name w:val="Margin Icons"/>
    <w:basedOn w:val="BodyText"/>
    <w:rsid w:val="00FD40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055"/>
    <w:rPr>
      <w:rFonts w:ascii="Courier New" w:hAnsi="Courier New"/>
    </w:rPr>
  </w:style>
  <w:style w:type="paragraph" w:customStyle="1" w:styleId="NoteBullet">
    <w:name w:val="Note Bullet"/>
    <w:basedOn w:val="Note"/>
    <w:rsid w:val="00FD4055"/>
    <w:pPr>
      <w:tabs>
        <w:tab w:val="clear" w:pos="680"/>
      </w:tabs>
      <w:spacing w:before="60" w:after="60"/>
    </w:pPr>
  </w:style>
  <w:style w:type="paragraph" w:customStyle="1" w:styleId="SubHeading2">
    <w:name w:val="SubHeading2"/>
    <w:basedOn w:val="HeadingBase"/>
    <w:rsid w:val="00FD4055"/>
    <w:pPr>
      <w:spacing w:before="240" w:after="60"/>
    </w:pPr>
    <w:rPr>
      <w:sz w:val="20"/>
    </w:rPr>
  </w:style>
  <w:style w:type="paragraph" w:customStyle="1" w:styleId="SubHeading1">
    <w:name w:val="SubHeading1"/>
    <w:basedOn w:val="HeadingBase"/>
    <w:rsid w:val="00FD4055"/>
    <w:pPr>
      <w:spacing w:before="240" w:after="60"/>
    </w:pPr>
    <w:rPr>
      <w:color w:val="918585"/>
      <w:sz w:val="22"/>
    </w:rPr>
  </w:style>
  <w:style w:type="paragraph" w:customStyle="1" w:styleId="SideHeading">
    <w:name w:val="Side Heading"/>
    <w:basedOn w:val="HeadingBase"/>
    <w:rsid w:val="00FD40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055"/>
    <w:pPr>
      <w:tabs>
        <w:tab w:val="num" w:pos="360"/>
      </w:tabs>
    </w:pPr>
  </w:style>
  <w:style w:type="paragraph" w:styleId="PlainText">
    <w:name w:val="Plain Text"/>
    <w:basedOn w:val="Normal"/>
    <w:link w:val="PlainTextChar"/>
    <w:rsid w:val="00FD4055"/>
    <w:rPr>
      <w:sz w:val="20"/>
    </w:rPr>
  </w:style>
  <w:style w:type="character" w:customStyle="1" w:styleId="PlainTextChar">
    <w:name w:val="Plain Text Char"/>
    <w:basedOn w:val="DefaultParagraphFont"/>
    <w:link w:val="PlainText"/>
    <w:rsid w:val="00FD4055"/>
    <w:rPr>
      <w:rFonts w:ascii="Courier New" w:eastAsia="Times New Roman" w:hAnsi="Courier New" w:cs="Times New Roman"/>
      <w:sz w:val="20"/>
      <w:szCs w:val="20"/>
      <w:lang w:eastAsia="en-US"/>
    </w:rPr>
  </w:style>
  <w:style w:type="character" w:customStyle="1" w:styleId="MenuOption">
    <w:name w:val="Menu Option"/>
    <w:basedOn w:val="DefaultParagraphFont"/>
    <w:rsid w:val="00FD4055"/>
    <w:rPr>
      <w:b/>
      <w:smallCaps/>
    </w:rPr>
  </w:style>
  <w:style w:type="paragraph" w:customStyle="1" w:styleId="TableListNumber">
    <w:name w:val="Table List Number"/>
    <w:basedOn w:val="ListNumber"/>
    <w:rsid w:val="00FD4055"/>
    <w:pPr>
      <w:numPr>
        <w:numId w:val="0"/>
      </w:numPr>
    </w:pPr>
  </w:style>
  <w:style w:type="paragraph" w:styleId="TOC4">
    <w:name w:val="toc 4"/>
    <w:basedOn w:val="TOCBase"/>
    <w:next w:val="Normal"/>
    <w:semiHidden/>
    <w:rsid w:val="00FD4055"/>
    <w:pPr>
      <w:tabs>
        <w:tab w:val="right" w:leader="dot" w:pos="9071"/>
      </w:tabs>
      <w:ind w:left="1701"/>
    </w:pPr>
  </w:style>
  <w:style w:type="paragraph" w:customStyle="1" w:styleId="ListAlpha">
    <w:name w:val="List Alpha"/>
    <w:basedOn w:val="List"/>
    <w:rsid w:val="00FD4055"/>
    <w:pPr>
      <w:numPr>
        <w:numId w:val="9"/>
      </w:numPr>
    </w:pPr>
  </w:style>
  <w:style w:type="paragraph" w:customStyle="1" w:styleId="ListAlpha2">
    <w:name w:val="List Alpha 2"/>
    <w:basedOn w:val="List2"/>
    <w:rsid w:val="00FD4055"/>
    <w:pPr>
      <w:numPr>
        <w:numId w:val="8"/>
      </w:numPr>
    </w:pPr>
  </w:style>
  <w:style w:type="paragraph" w:styleId="List2">
    <w:name w:val="List 2"/>
    <w:basedOn w:val="BodyText"/>
    <w:rsid w:val="00FD4055"/>
    <w:pPr>
      <w:tabs>
        <w:tab w:val="left" w:pos="680"/>
      </w:tabs>
      <w:spacing w:before="60" w:after="60"/>
      <w:ind w:left="680" w:hanging="340"/>
    </w:pPr>
  </w:style>
  <w:style w:type="paragraph" w:styleId="List3">
    <w:name w:val="List 3"/>
    <w:basedOn w:val="BodyText"/>
    <w:rsid w:val="00FD4055"/>
    <w:pPr>
      <w:tabs>
        <w:tab w:val="left" w:pos="1021"/>
      </w:tabs>
      <w:spacing w:before="60" w:after="60"/>
      <w:ind w:left="1020" w:hanging="340"/>
    </w:pPr>
  </w:style>
  <w:style w:type="paragraph" w:styleId="List4">
    <w:name w:val="List 4"/>
    <w:basedOn w:val="BodyText"/>
    <w:rsid w:val="00FD4055"/>
    <w:pPr>
      <w:tabs>
        <w:tab w:val="left" w:pos="1361"/>
      </w:tabs>
      <w:spacing w:before="60" w:after="60"/>
      <w:ind w:left="1361" w:hanging="340"/>
    </w:pPr>
  </w:style>
  <w:style w:type="paragraph" w:styleId="List5">
    <w:name w:val="List 5"/>
    <w:basedOn w:val="BodyText"/>
    <w:rsid w:val="00FD4055"/>
    <w:pPr>
      <w:tabs>
        <w:tab w:val="left" w:pos="1701"/>
      </w:tabs>
      <w:spacing w:before="60" w:after="60"/>
      <w:ind w:left="1701" w:hanging="340"/>
    </w:pPr>
  </w:style>
  <w:style w:type="paragraph" w:styleId="ListBullet3">
    <w:name w:val="List Bullet 3"/>
    <w:basedOn w:val="List3"/>
    <w:rsid w:val="00FD4055"/>
    <w:pPr>
      <w:numPr>
        <w:numId w:val="14"/>
      </w:numPr>
      <w:tabs>
        <w:tab w:val="clear" w:pos="1021"/>
      </w:tabs>
      <w:ind w:left="1037" w:hanging="357"/>
    </w:pPr>
  </w:style>
  <w:style w:type="paragraph" w:styleId="ListBullet4">
    <w:name w:val="List Bullet 4"/>
    <w:basedOn w:val="List4"/>
    <w:rsid w:val="00FD4055"/>
    <w:pPr>
      <w:numPr>
        <w:numId w:val="3"/>
      </w:numPr>
      <w:tabs>
        <w:tab w:val="clear" w:pos="1361"/>
      </w:tabs>
    </w:pPr>
  </w:style>
  <w:style w:type="paragraph" w:styleId="ListBullet5">
    <w:name w:val="List Bullet 5"/>
    <w:basedOn w:val="List5"/>
    <w:rsid w:val="00FD4055"/>
    <w:pPr>
      <w:numPr>
        <w:numId w:val="4"/>
      </w:numPr>
    </w:pPr>
  </w:style>
  <w:style w:type="paragraph" w:styleId="ListContinue2">
    <w:name w:val="List Continue 2"/>
    <w:basedOn w:val="List2"/>
    <w:rsid w:val="00FD4055"/>
    <w:pPr>
      <w:ind w:firstLine="0"/>
    </w:pPr>
  </w:style>
  <w:style w:type="paragraph" w:styleId="ListContinue3">
    <w:name w:val="List Continue 3"/>
    <w:basedOn w:val="List3"/>
    <w:rsid w:val="00FD4055"/>
    <w:pPr>
      <w:ind w:left="1021" w:firstLine="0"/>
    </w:pPr>
  </w:style>
  <w:style w:type="paragraph" w:styleId="ListContinue4">
    <w:name w:val="List Continue 4"/>
    <w:basedOn w:val="List4"/>
    <w:rsid w:val="00FD4055"/>
    <w:pPr>
      <w:ind w:firstLine="0"/>
    </w:pPr>
  </w:style>
  <w:style w:type="paragraph" w:styleId="ListContinue5">
    <w:name w:val="List Continue 5"/>
    <w:basedOn w:val="List5"/>
    <w:rsid w:val="00FD4055"/>
    <w:pPr>
      <w:ind w:firstLine="0"/>
    </w:pPr>
  </w:style>
  <w:style w:type="paragraph" w:styleId="ListNumber3">
    <w:name w:val="List Number 3"/>
    <w:basedOn w:val="List3"/>
    <w:rsid w:val="00FD4055"/>
    <w:pPr>
      <w:numPr>
        <w:numId w:val="5"/>
      </w:numPr>
    </w:pPr>
  </w:style>
  <w:style w:type="paragraph" w:styleId="ListNumber4">
    <w:name w:val="List Number 4"/>
    <w:basedOn w:val="List4"/>
    <w:rsid w:val="00FD4055"/>
    <w:pPr>
      <w:numPr>
        <w:numId w:val="6"/>
      </w:numPr>
    </w:pPr>
  </w:style>
  <w:style w:type="paragraph" w:styleId="ListNumber5">
    <w:name w:val="List Number 5"/>
    <w:basedOn w:val="List5"/>
    <w:rsid w:val="00FD4055"/>
    <w:pPr>
      <w:numPr>
        <w:numId w:val="7"/>
      </w:numPr>
    </w:pPr>
  </w:style>
  <w:style w:type="paragraph" w:styleId="BlockText">
    <w:name w:val="Block Text"/>
    <w:basedOn w:val="Normal"/>
    <w:rsid w:val="00FD4055"/>
    <w:pPr>
      <w:spacing w:after="120"/>
      <w:ind w:left="1440" w:right="1440"/>
    </w:pPr>
  </w:style>
  <w:style w:type="character" w:customStyle="1" w:styleId="Subscript">
    <w:name w:val="Subscript"/>
    <w:basedOn w:val="DefaultParagraphFont"/>
    <w:rsid w:val="00FD4055"/>
    <w:rPr>
      <w:sz w:val="16"/>
      <w:vertAlign w:val="subscript"/>
    </w:rPr>
  </w:style>
  <w:style w:type="character" w:customStyle="1" w:styleId="Superscript">
    <w:name w:val="Superscript"/>
    <w:basedOn w:val="DefaultParagraphFont"/>
    <w:rsid w:val="00FD4055"/>
    <w:rPr>
      <w:sz w:val="16"/>
      <w:vertAlign w:val="superscript"/>
    </w:rPr>
  </w:style>
  <w:style w:type="character" w:customStyle="1" w:styleId="Symbols">
    <w:name w:val="Symbols"/>
    <w:basedOn w:val="DefaultParagraphFont"/>
    <w:rsid w:val="00FD4055"/>
    <w:rPr>
      <w:rFonts w:ascii="Symbol" w:hAnsi="Symbol"/>
    </w:rPr>
  </w:style>
  <w:style w:type="character" w:customStyle="1" w:styleId="MenuOptions">
    <w:name w:val="Menu Options"/>
    <w:basedOn w:val="DefaultParagraphFont"/>
    <w:rsid w:val="00FD4055"/>
    <w:rPr>
      <w:rFonts w:ascii="Arial Narrow" w:hAnsi="Arial Narrow"/>
      <w:smallCaps/>
    </w:rPr>
  </w:style>
  <w:style w:type="character" w:customStyle="1" w:styleId="Buttons">
    <w:name w:val="Buttons"/>
    <w:basedOn w:val="DefaultParagraphFont"/>
    <w:rsid w:val="00FD4055"/>
    <w:rPr>
      <w:b/>
    </w:rPr>
  </w:style>
  <w:style w:type="character" w:customStyle="1" w:styleId="Underlined">
    <w:name w:val="Underlined"/>
    <w:basedOn w:val="DefaultParagraphFont"/>
    <w:rsid w:val="00FD4055"/>
    <w:rPr>
      <w:u w:val="single"/>
    </w:rPr>
  </w:style>
  <w:style w:type="paragraph" w:customStyle="1" w:styleId="TableBodyTextRight">
    <w:name w:val="Table Body Text Right"/>
    <w:basedOn w:val="TableBodyText"/>
    <w:rsid w:val="00FD4055"/>
    <w:pPr>
      <w:widowControl w:val="0"/>
      <w:autoSpaceDE w:val="0"/>
      <w:autoSpaceDN w:val="0"/>
      <w:adjustRightInd w:val="0"/>
      <w:jc w:val="right"/>
    </w:pPr>
    <w:rPr>
      <w:rFonts w:cs="Arial"/>
      <w:szCs w:val="18"/>
    </w:rPr>
  </w:style>
  <w:style w:type="paragraph" w:customStyle="1" w:styleId="CopyrightText">
    <w:name w:val="Copyright Text"/>
    <w:basedOn w:val="BodyText"/>
    <w:rsid w:val="00FD4055"/>
    <w:rPr>
      <w:sz w:val="18"/>
    </w:rPr>
  </w:style>
  <w:style w:type="paragraph" w:customStyle="1" w:styleId="BodySmallRight">
    <w:name w:val="Body Small Right"/>
    <w:basedOn w:val="BodyTextRight"/>
    <w:rsid w:val="00FD4055"/>
    <w:rPr>
      <w:sz w:val="18"/>
      <w:szCs w:val="18"/>
    </w:rPr>
  </w:style>
  <w:style w:type="paragraph" w:customStyle="1" w:styleId="MarginEdition">
    <w:name w:val="Margin Edition"/>
    <w:basedOn w:val="MarginNote"/>
    <w:rsid w:val="00FD4055"/>
    <w:pPr>
      <w:spacing w:before="0" w:after="0"/>
    </w:pPr>
    <w:rPr>
      <w:rFonts w:ascii="Times New Roman" w:hAnsi="Times New Roman"/>
      <w:color w:val="999999"/>
    </w:rPr>
  </w:style>
  <w:style w:type="paragraph" w:customStyle="1" w:styleId="Spacer">
    <w:name w:val="Spacer"/>
    <w:basedOn w:val="Normal"/>
    <w:rsid w:val="00FD4055"/>
    <w:rPr>
      <w:sz w:val="2"/>
      <w:szCs w:val="2"/>
    </w:rPr>
  </w:style>
  <w:style w:type="character" w:customStyle="1" w:styleId="Small">
    <w:name w:val="Small"/>
    <w:basedOn w:val="DefaultParagraphFont"/>
    <w:rsid w:val="00FD4055"/>
    <w:rPr>
      <w:sz w:val="16"/>
    </w:rPr>
  </w:style>
  <w:style w:type="paragraph" w:customStyle="1" w:styleId="WideTable">
    <w:name w:val="Wide Table"/>
    <w:basedOn w:val="Normal"/>
    <w:rsid w:val="00FD4055"/>
    <w:pPr>
      <w:ind w:left="-1418"/>
    </w:pPr>
    <w:rPr>
      <w:sz w:val="2"/>
      <w:szCs w:val="2"/>
    </w:rPr>
  </w:style>
  <w:style w:type="character" w:styleId="PageNumber">
    <w:name w:val="page number"/>
    <w:basedOn w:val="DefaultParagraphFont"/>
    <w:rsid w:val="00FD4055"/>
  </w:style>
  <w:style w:type="paragraph" w:styleId="Quote">
    <w:name w:val="Quote"/>
    <w:basedOn w:val="Heading1"/>
    <w:link w:val="QuoteChar"/>
    <w:qFormat/>
    <w:rsid w:val="00FD4055"/>
    <w:rPr>
      <w:b w:val="0"/>
      <w:sz w:val="72"/>
      <w:szCs w:val="72"/>
      <w:lang w:val="en-NZ"/>
    </w:rPr>
  </w:style>
  <w:style w:type="character" w:customStyle="1" w:styleId="QuoteChar">
    <w:name w:val="Quote Char"/>
    <w:basedOn w:val="DefaultParagraphFont"/>
    <w:link w:val="Quote"/>
    <w:rsid w:val="00FD40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055"/>
    <w:pPr>
      <w:pageBreakBefore/>
    </w:pPr>
  </w:style>
  <w:style w:type="paragraph" w:customStyle="1" w:styleId="Border">
    <w:name w:val="Border"/>
    <w:basedOn w:val="Normal"/>
    <w:qFormat/>
    <w:rsid w:val="00FD40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055"/>
    <w:rPr>
      <w:b/>
      <w:bCs/>
      <w:i/>
      <w:iCs/>
      <w:color w:val="auto"/>
    </w:rPr>
  </w:style>
  <w:style w:type="paragraph" w:styleId="IntenseQuote">
    <w:name w:val="Intense Quote"/>
    <w:basedOn w:val="Normal"/>
    <w:next w:val="Normal"/>
    <w:link w:val="IntenseQuoteChar"/>
    <w:uiPriority w:val="30"/>
    <w:qFormat/>
    <w:rsid w:val="00FD40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0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055"/>
    <w:rPr>
      <w:smallCaps/>
      <w:color w:val="auto"/>
      <w:u w:val="single"/>
    </w:rPr>
  </w:style>
  <w:style w:type="character" w:styleId="IntenseReference">
    <w:name w:val="Intense Reference"/>
    <w:basedOn w:val="DefaultParagraphFont"/>
    <w:uiPriority w:val="32"/>
    <w:qFormat/>
    <w:rsid w:val="00FD4055"/>
    <w:rPr>
      <w:b/>
      <w:bCs/>
      <w:smallCaps/>
      <w:color w:val="auto"/>
      <w:spacing w:val="5"/>
      <w:u w:val="single"/>
    </w:rPr>
  </w:style>
  <w:style w:type="paragraph" w:customStyle="1" w:styleId="2ColumnHeading">
    <w:name w:val="2Column Heading"/>
    <w:basedOn w:val="BodyText"/>
    <w:qFormat/>
    <w:rsid w:val="00FD4055"/>
    <w:pPr>
      <w:spacing w:after="60"/>
      <w:ind w:left="-2268"/>
    </w:pPr>
    <w:rPr>
      <w:b/>
    </w:rPr>
  </w:style>
  <w:style w:type="paragraph" w:customStyle="1" w:styleId="Heading1TOC">
    <w:name w:val="Heading1 TOC"/>
    <w:basedOn w:val="Normal"/>
    <w:qFormat/>
    <w:rsid w:val="00FD4055"/>
    <w:pPr>
      <w:spacing w:before="240" w:after="120"/>
    </w:pPr>
    <w:rPr>
      <w:rFonts w:ascii="Times New Roman" w:hAnsi="Times New Roman"/>
      <w:b/>
      <w:sz w:val="32"/>
    </w:rPr>
  </w:style>
  <w:style w:type="paragraph" w:customStyle="1" w:styleId="Heading2TOC">
    <w:name w:val="Heading2 TOC"/>
    <w:basedOn w:val="Normal"/>
    <w:qFormat/>
    <w:rsid w:val="00FD4055"/>
    <w:pPr>
      <w:spacing w:before="240" w:after="60"/>
    </w:pPr>
    <w:rPr>
      <w:rFonts w:ascii="Times New Roman" w:hAnsi="Times New Roman"/>
      <w:b/>
      <w:sz w:val="28"/>
    </w:rPr>
  </w:style>
  <w:style w:type="character" w:customStyle="1" w:styleId="Underline">
    <w:name w:val="Underline"/>
    <w:basedOn w:val="DefaultParagraphFont"/>
    <w:qFormat/>
    <w:rsid w:val="00FD4055"/>
    <w:rPr>
      <w:u w:val="single"/>
    </w:rPr>
  </w:style>
  <w:style w:type="character" w:customStyle="1" w:styleId="BoldandItalics">
    <w:name w:val="Bold and Italics"/>
    <w:qFormat/>
    <w:rsid w:val="00FD4055"/>
    <w:rPr>
      <w:b/>
      <w:i/>
      <w:u w:val="none"/>
    </w:rPr>
  </w:style>
  <w:style w:type="paragraph" w:styleId="BalloonText">
    <w:name w:val="Balloon Text"/>
    <w:basedOn w:val="Normal"/>
    <w:link w:val="BalloonTextChar"/>
    <w:rsid w:val="00FD4055"/>
    <w:rPr>
      <w:rFonts w:ascii="Tahoma" w:hAnsi="Tahoma" w:cs="Tahoma"/>
      <w:sz w:val="16"/>
      <w:szCs w:val="16"/>
    </w:rPr>
  </w:style>
  <w:style w:type="character" w:customStyle="1" w:styleId="BalloonTextChar">
    <w:name w:val="Balloon Text Char"/>
    <w:basedOn w:val="DefaultParagraphFont"/>
    <w:link w:val="BalloonText"/>
    <w:rsid w:val="00FD40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0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40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055"/>
    <w:rPr>
      <w:b/>
      <w:color w:val="660033"/>
      <w:spacing w:val="0"/>
    </w:rPr>
  </w:style>
  <w:style w:type="paragraph" w:customStyle="1" w:styleId="Nameditemlist">
    <w:name w:val="Named item list"/>
    <w:basedOn w:val="BodyText"/>
    <w:qFormat/>
    <w:rsid w:val="00FD4055"/>
    <w:pPr>
      <w:tabs>
        <w:tab w:val="left" w:pos="2835"/>
      </w:tabs>
      <w:ind w:left="2835" w:hanging="2835"/>
    </w:pPr>
  </w:style>
  <w:style w:type="paragraph" w:customStyle="1" w:styleId="BodyTextnopadding">
    <w:name w:val="Body Text no padding"/>
    <w:basedOn w:val="BodyText"/>
    <w:qFormat/>
    <w:rsid w:val="00FD4055"/>
    <w:pPr>
      <w:spacing w:before="0" w:after="0"/>
    </w:pPr>
  </w:style>
  <w:style w:type="paragraph" w:customStyle="1" w:styleId="BodyTextBold">
    <w:name w:val="Body Text Bold"/>
    <w:basedOn w:val="BodyText"/>
    <w:qFormat/>
    <w:rsid w:val="00FD4055"/>
    <w:rPr>
      <w:b/>
    </w:rPr>
  </w:style>
  <w:style w:type="character" w:styleId="Hyperlink">
    <w:name w:val="Hyperlink"/>
    <w:basedOn w:val="DefaultParagraphFont"/>
    <w:uiPriority w:val="99"/>
    <w:unhideWhenUsed/>
    <w:rsid w:val="004B3B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5853</Characters>
  <Application>Microsoft Office Word</Application>
  <DocSecurity>0</DocSecurity>
  <Lines>188</Lines>
  <Paragraphs>107</Paragraphs>
  <ScaleCrop>false</ScaleCrop>
  <Company>Author-it Software Corporation Ltd.</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FNSTPB411 Complete business activity and instalment activity statements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2022-11-03T07:36:00Z</dcterms:created>
  <dcterms:modified xsi:type="dcterms:W3CDTF">2022-11-03T07:36:00Z</dcterms:modified>
</cp:coreProperties>
</file>