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EDC" w:rsidP="00721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FNSSUP603 Integrate investment strategy with fund operations</w:t>
      </w:r>
      <w:r>
        <w:fldChar w:fldCharType="end"/>
      </w:r>
    </w:p>
    <w:p w:rsidR="00721EDC" w:rsidP="00721EDC">
      <w:pPr>
        <w:pStyle w:val="Version"/>
        <w:sectPr w:rsidSect="00921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401" w:rsidP="00921401">
      <w:pPr>
        <w:pStyle w:val="SuperHeading"/>
      </w:pPr>
      <w:r w:rsidRPr="00921401">
        <w:t>FNSSUP603 Integrate investment strategy with fund operations</w:t>
      </w:r>
    </w:p>
    <w:p w:rsidR="00000000" w:rsidRPr="00921401" w:rsidP="00921401">
      <w:pPr>
        <w:pStyle w:val="Heading1"/>
      </w:pPr>
      <w:bookmarkStart w:id="1" w:name="O_707978"/>
      <w:bookmarkEnd w:id="1"/>
      <w:r w:rsidRPr="009214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rPr>
                <w:rStyle w:val="SpecialBold"/>
              </w:rPr>
              <w:t>Comments</w:t>
            </w:r>
          </w:p>
        </w:tc>
      </w:tr>
      <w:tr w:rsidTr="0092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This version first released with FNS Financial Services Training Package Version 1.0.</w:t>
            </w:r>
          </w:p>
        </w:tc>
      </w:tr>
    </w:tbl>
    <w:p w:rsidR="00000000" w:rsidRPr="00921401" w:rsidP="00921401">
      <w:pPr>
        <w:pStyle w:val="BodyText"/>
      </w:pPr>
    </w:p>
    <w:p w:rsidR="00000000" w:rsidRPr="00921401" w:rsidP="00921401">
      <w:pPr>
        <w:pStyle w:val="AllowPageBreak"/>
      </w:pPr>
    </w:p>
    <w:p w:rsidR="00000000" w:rsidRPr="00921401" w:rsidP="00921401">
      <w:pPr>
        <w:pStyle w:val="Heading1"/>
      </w:pPr>
      <w:bookmarkStart w:id="2" w:name="O_707979"/>
      <w:bookmarkEnd w:id="2"/>
      <w:r w:rsidRPr="00921401">
        <w:t>Application</w:t>
      </w:r>
    </w:p>
    <w:p w:rsidR="00000000" w:rsidRPr="00921401" w:rsidP="00721EDC">
      <w:pPr>
        <w:pStyle w:val="BodyText"/>
      </w:pPr>
      <w:r w:rsidRPr="00921401">
        <w:t>This unit describes the skills and knowledge required to obtain specialist</w:t>
      </w:r>
      <w:r w:rsidRPr="00921401">
        <w:t xml:space="preserve"> advice, manage investment compliance requirements, implement investment strategies and monitor, report and evaluate investment strategies, integrating the fund’s investment strategies into fund administration operations.</w:t>
      </w:r>
    </w:p>
    <w:p w:rsidR="00000000" w:rsidRPr="00921401" w:rsidP="00721EDC">
      <w:pPr>
        <w:pStyle w:val="BodyText"/>
      </w:pPr>
      <w:r w:rsidRPr="00921401">
        <w:t>It applies to individuals who use</w:t>
      </w:r>
      <w:r w:rsidRPr="00921401">
        <w:t xml:space="preserve"> specialised industry knowledge and manage and report on operations involving complex strategic investment activity.</w:t>
      </w:r>
    </w:p>
    <w:p w:rsidR="00000000" w:rsidRPr="00921401" w:rsidP="00721EDC">
      <w:pPr>
        <w:pStyle w:val="BodyText"/>
      </w:pPr>
      <w:r w:rsidRPr="00921401">
        <w:t>Work functions in the occupational areas where this unit may be used are subject to regulatory requirements. Refer to the FNS Implementati</w:t>
      </w:r>
      <w:r w:rsidRPr="00921401">
        <w:t>on Guide Companion Volume or the relevant regulator for specific guidance on requirements.</w:t>
      </w:r>
    </w:p>
    <w:p w:rsidR="00000000" w:rsidRPr="00921401" w:rsidP="00921401">
      <w:pPr>
        <w:pStyle w:val="Heading1"/>
      </w:pPr>
      <w:bookmarkStart w:id="3" w:name="O_707982"/>
      <w:bookmarkEnd w:id="3"/>
      <w:r w:rsidRPr="00921401">
        <w:t>Unit Sector</w:t>
      </w:r>
    </w:p>
    <w:p w:rsidR="00000000" w:rsidRPr="00921401" w:rsidP="00721EDC">
      <w:pPr>
        <w:pStyle w:val="BodyText"/>
      </w:pPr>
      <w:r w:rsidRPr="00921401">
        <w:t>Superannuation</w:t>
      </w:r>
    </w:p>
    <w:p w:rsidR="00000000" w:rsidRPr="00921401" w:rsidP="00921401">
      <w:pPr>
        <w:pStyle w:val="Heading1"/>
      </w:pPr>
      <w:bookmarkStart w:id="4" w:name="O_707983"/>
      <w:bookmarkEnd w:id="4"/>
      <w:r w:rsidRPr="009214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rPr>
                <w:rStyle w:val="SpecialBold"/>
              </w:rPr>
              <w:t>PERFORMANCE CRITERIA</w:t>
            </w:r>
          </w:p>
        </w:tc>
      </w:tr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 Obtain specialist investment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1.1 Source and retain specialist investment expertise required by organisation</w:t>
            </w:r>
          </w:p>
          <w:p w:rsidR="00000000" w:rsidRPr="00921401" w:rsidP="00921401">
            <w:pPr>
              <w:pStyle w:val="BodyText"/>
            </w:pPr>
            <w:r w:rsidRPr="00921401">
              <w:t>1.2 Receive performance benchmarks from trustee</w:t>
            </w:r>
          </w:p>
          <w:p w:rsidR="00000000" w:rsidRPr="00921401" w:rsidP="00921401">
            <w:pPr>
              <w:pStyle w:val="BodyText"/>
            </w:pPr>
            <w:r w:rsidRPr="00921401">
              <w:t>1.3 Provide specialists with information required to determine strategic options for investment</w:t>
            </w:r>
          </w:p>
          <w:p w:rsidR="00000000" w:rsidRPr="00921401" w:rsidP="00921401">
            <w:pPr>
              <w:pStyle w:val="BodyText"/>
            </w:pPr>
            <w:r w:rsidRPr="00921401">
              <w:t>1.4 Establish investment procedure</w:t>
            </w:r>
          </w:p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1.5 Facilitate development of investment strategy</w:t>
            </w:r>
          </w:p>
        </w:tc>
      </w:tr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2. Manage investment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2.1 Identify legislation, regulations and compliance issues relating to investment</w:t>
            </w:r>
          </w:p>
          <w:p w:rsidR="00000000" w:rsidRPr="00921401" w:rsidP="00921401">
            <w:pPr>
              <w:pStyle w:val="BodyText"/>
            </w:pPr>
            <w:r w:rsidRPr="00921401">
              <w:t>2.2 Assess investment strategy for compliance</w:t>
            </w:r>
          </w:p>
          <w:p w:rsidR="00000000" w:rsidRPr="00921401" w:rsidP="00921401">
            <w:pPr>
              <w:pStyle w:val="BodyText"/>
            </w:pPr>
            <w:r w:rsidRPr="00921401">
              <w:t>2.3 Incorporate compliance issues and procedures into investment strategy</w:t>
            </w:r>
          </w:p>
          <w:p w:rsidR="00000000" w:rsidRPr="00921401" w:rsidP="00921401">
            <w:pPr>
              <w:pStyle w:val="BodyText"/>
            </w:pPr>
            <w:r w:rsidRPr="00921401">
              <w:t>2.4 Esta</w:t>
            </w:r>
            <w:r w:rsidRPr="00921401">
              <w:t>blish performance outcomes</w:t>
            </w:r>
          </w:p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2.5 Undertake monitoring of compliance on ongoing basis</w:t>
            </w:r>
          </w:p>
        </w:tc>
      </w:tr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3. Implement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3.1 Liaise with custodian and trustees to determine procedure to implement investment strategy</w:t>
            </w:r>
          </w:p>
          <w:p w:rsidR="00000000" w:rsidRPr="00921401" w:rsidP="00921401">
            <w:pPr>
              <w:pStyle w:val="BodyText"/>
            </w:pPr>
            <w:r w:rsidRPr="00921401">
              <w:t>3.2 Manage transfer of funds to investment m</w:t>
            </w:r>
            <w:r w:rsidRPr="00921401">
              <w:t>anager</w:t>
            </w:r>
          </w:p>
          <w:p w:rsidR="00000000" w:rsidRPr="00921401" w:rsidP="00921401">
            <w:pPr>
              <w:pStyle w:val="BodyText"/>
            </w:pPr>
            <w:r w:rsidRPr="00921401">
              <w:t>3.3 Liaise with banks, custodians and trustees to facilitate strategy</w:t>
            </w:r>
          </w:p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3.4 Implement direct fund investments</w:t>
            </w:r>
          </w:p>
        </w:tc>
      </w:tr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4. Monitor and report on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4.1 Prepare regular investment reports for trustee and investment managers, as required</w:t>
            </w:r>
          </w:p>
          <w:p w:rsidR="00000000" w:rsidRPr="00921401" w:rsidP="00921401">
            <w:pPr>
              <w:pStyle w:val="BodyText"/>
            </w:pPr>
            <w:r w:rsidRPr="00921401">
              <w:t>4.2 Man</w:t>
            </w:r>
            <w:r w:rsidRPr="00921401">
              <w:t>age documentation of investment transactions</w:t>
            </w:r>
          </w:p>
          <w:p w:rsidR="00000000" w:rsidRPr="00921401" w:rsidP="00921401">
            <w:pPr>
              <w:pStyle w:val="BodyText"/>
            </w:pPr>
            <w:r w:rsidRPr="00921401">
              <w:t>4.3 Monitor investment performance and report as required</w:t>
            </w:r>
          </w:p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4.4 Monitor compliance of investment strategy against relevant legislation, regulations and prudential standards</w:t>
            </w:r>
          </w:p>
        </w:tc>
      </w:tr>
      <w:tr w:rsidTr="00921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5. Evaluate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5.1 Rev</w:t>
            </w:r>
            <w:r w:rsidRPr="00921401">
              <w:t>iew and assess investment performance</w:t>
            </w:r>
          </w:p>
          <w:p w:rsidR="00000000" w:rsidRPr="00921401" w:rsidP="00921401">
            <w:pPr>
              <w:pStyle w:val="BodyText"/>
            </w:pPr>
            <w:r w:rsidRPr="00921401">
              <w:t>5.2 Evaluate performance against trustee set benchmarks</w:t>
            </w:r>
          </w:p>
          <w:p w:rsidR="00000000" w:rsidRPr="00921401" w:rsidP="00921401">
            <w:pPr>
              <w:pStyle w:val="BodyText"/>
            </w:pPr>
            <w:r w:rsidRPr="00921401">
              <w:t>5.3 Compare performance with industry indices and market conditions</w:t>
            </w:r>
          </w:p>
          <w:p w:rsidR="00000000" w:rsidRPr="00921401" w:rsidP="00921401">
            <w:pPr>
              <w:pStyle w:val="BodyText"/>
            </w:pPr>
            <w:r w:rsidRPr="00921401">
              <w:t>5.4 Provide performance evaluation to trustee</w:t>
            </w:r>
          </w:p>
        </w:tc>
      </w:tr>
    </w:tbl>
    <w:p w:rsidR="00000000" w:rsidRPr="00921401" w:rsidP="00921401">
      <w:pPr>
        <w:pStyle w:val="BodyText"/>
      </w:pPr>
    </w:p>
    <w:p w:rsidR="00000000" w:rsidRPr="00921401" w:rsidP="00921401">
      <w:pPr>
        <w:pStyle w:val="AllowPageBreak"/>
      </w:pPr>
    </w:p>
    <w:p w:rsidR="00000000" w:rsidRPr="00921401" w:rsidP="00921401">
      <w:pPr>
        <w:pStyle w:val="Heading1"/>
      </w:pPr>
      <w:bookmarkStart w:id="5" w:name="O_707984"/>
      <w:bookmarkEnd w:id="5"/>
      <w:r w:rsidRPr="00921401">
        <w:t>Foundation Skills</w:t>
      </w:r>
    </w:p>
    <w:p w:rsidR="00000000" w:rsidRPr="00721EDC" w:rsidP="00721EDC">
      <w:pPr>
        <w:pStyle w:val="BodyText"/>
        <w:rPr>
          <w:i/>
        </w:rPr>
      </w:pPr>
      <w:r w:rsidRPr="00721E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rPr>
                <w:rStyle w:val="SpecialBold"/>
              </w:rPr>
              <w:t>Description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2.1, 2.2, 4.3, 4.4, 5.1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ListBullet"/>
            </w:pPr>
            <w:r w:rsidRPr="00921401">
              <w:t>Researches, analyses an</w:t>
            </w:r>
            <w:r w:rsidRPr="00921401">
              <w:t>d evaluates complex textual information and financial and/or numerical data from a range of sources</w:t>
            </w:r>
          </w:p>
          <w:p w:rsidR="00000000" w:rsidP="00921401">
            <w:pPr>
              <w:pStyle w:val="ListBullet"/>
              <w:rPr>
                <w:lang w:val="en-NZ"/>
              </w:rPr>
            </w:pPr>
            <w:r w:rsidRPr="00921401">
              <w:t>Incorporates specific aspects of information to manage and improve requirements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1.4, 2.3, 3.1, 3.3, 4.1-4.3,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ListBullet"/>
            </w:pPr>
            <w:r w:rsidRPr="00921401">
              <w:t>Uses language, concepts and terminology appropriate to the audience and purpose to convey and clarify explicit information and requirements</w:t>
            </w:r>
          </w:p>
          <w:p w:rsidR="00000000" w:rsidP="00921401">
            <w:pPr>
              <w:pStyle w:val="ListBullet"/>
              <w:rPr>
                <w:lang w:val="en-NZ"/>
              </w:rPr>
            </w:pPr>
            <w:r w:rsidRPr="00921401">
              <w:t>Accurately documents high level, complex information following organisational procedures and protocols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Oral Communi</w:t>
            </w:r>
            <w:r w:rsidRPr="00921401">
              <w:t>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3.1, 3.3, 4.3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ListBullet"/>
              <w:rPr>
                <w:lang w:val="en-NZ"/>
              </w:rPr>
            </w:pPr>
            <w:r w:rsidRPr="00921401">
              <w:t>Clearly and effectively presents complex information and explains requirements using language, tone and pace appropriate to the audience and purpose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1.2, 1.5, 2.2, 2.4, 3.2, 3.4, 4.3, 5.2, 5.3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ListBullet"/>
              <w:rPr>
                <w:lang w:val="en-NZ"/>
              </w:rPr>
            </w:pPr>
            <w:r w:rsidRPr="00921401">
              <w:t>Performs calculations and uses</w:t>
            </w:r>
            <w:r w:rsidRPr="00921401">
              <w:t xml:space="preserve"> a range of mathematical problem-solving techniques to analyse financial data and trends, benchmarks and performance indicators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1.4, 1.5, 2.1-2.5, 4.4,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ListBullet"/>
            </w:pPr>
            <w:r w:rsidRPr="00921401">
              <w:t>Develops and implements strategies that ensure organisational policy, procedures and regulatory requirements are being met</w:t>
            </w:r>
          </w:p>
          <w:p w:rsidR="00000000" w:rsidP="00921401">
            <w:pPr>
              <w:pStyle w:val="ListBullet"/>
              <w:rPr>
                <w:lang w:val="en-NZ"/>
              </w:rPr>
            </w:pPr>
            <w:r w:rsidRPr="00921401">
              <w:t>Monitors and reviews the organisation’s policy, procedures and adherence to legislative requirements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1.1-1.3, 3</w:t>
            </w:r>
            <w:r w:rsidRPr="00921401">
              <w:t>.1, 3.3,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ListBullet"/>
            </w:pPr>
            <w:r w:rsidRPr="00921401">
              <w:t>Selects and uses appropriate conventions and protocols when communicating with a range of stakeholders</w:t>
            </w:r>
          </w:p>
          <w:p w:rsidR="00000000" w:rsidP="00921401">
            <w:pPr>
              <w:pStyle w:val="ListBullet"/>
              <w:rPr>
                <w:lang w:val="en-NZ"/>
              </w:rPr>
            </w:pPr>
            <w:r w:rsidRPr="00921401">
              <w:t>Uses a variety of relevant communication tools and strategies in building and maintaining effective working relationships</w:t>
            </w:r>
          </w:p>
        </w:tc>
      </w:tr>
      <w:tr w:rsidTr="00921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Get the work don</w:t>
            </w:r>
            <w:r w:rsidRPr="00921401">
              <w:t>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1.1, 1.2, 1.4, 2.1-2.5, 3.2, 3.4, 4.1-4.4,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ListBullet"/>
            </w:pPr>
            <w:r w:rsidRPr="00921401">
              <w:t>Plans strategic priorities and outcomes within a flexible, efficient and effective context in a diverse environment exposed to competing demands</w:t>
            </w:r>
          </w:p>
          <w:p w:rsidR="00000000" w:rsidRPr="00921401" w:rsidP="00921401">
            <w:pPr>
              <w:pStyle w:val="ListBullet"/>
            </w:pPr>
            <w:r w:rsidRPr="00921401">
              <w:t>Gathers and analyses data and seeks feedback to improve p</w:t>
            </w:r>
            <w:r w:rsidRPr="00921401">
              <w:t>lans and processes</w:t>
            </w:r>
          </w:p>
          <w:p w:rsidR="00000000" w:rsidRPr="00921401" w:rsidP="00921401">
            <w:pPr>
              <w:pStyle w:val="ListBullet"/>
            </w:pPr>
            <w:r w:rsidRPr="00921401">
              <w:t>Makes high impact decisions in a complex and diverse environment, using input from a range of sources</w:t>
            </w:r>
          </w:p>
          <w:p w:rsidR="00000000" w:rsidRPr="00921401" w:rsidP="00921401">
            <w:pPr>
              <w:pStyle w:val="ListBullet"/>
            </w:pPr>
            <w:r w:rsidRPr="00921401">
              <w:t>Addresses complex problems involving multiple variables, usi</w:t>
            </w:r>
            <w:r w:rsidRPr="00921401">
              <w:t>ng formal analytical and lateral thinking techniques, experience and knowledge</w:t>
            </w:r>
          </w:p>
          <w:p w:rsidR="00000000" w:rsidRPr="00921401" w:rsidP="00921401">
            <w:pPr>
              <w:pStyle w:val="ListBullet"/>
            </w:pPr>
            <w:r w:rsidRPr="00921401">
              <w:t>Uses a range of digitally based technologies to enter, access or update information to achieve required outcomes</w:t>
            </w:r>
          </w:p>
        </w:tc>
      </w:tr>
    </w:tbl>
    <w:p w:rsidR="00000000" w:rsidRPr="00921401" w:rsidP="00921401">
      <w:pPr>
        <w:pStyle w:val="BodyText"/>
      </w:pPr>
    </w:p>
    <w:p w:rsidR="00000000" w:rsidRPr="00921401" w:rsidP="00921401">
      <w:pPr>
        <w:pStyle w:val="AllowPageBreak"/>
      </w:pPr>
    </w:p>
    <w:p w:rsidR="00000000" w:rsidRPr="00921401" w:rsidP="00921401">
      <w:pPr>
        <w:pStyle w:val="Heading1"/>
      </w:pPr>
      <w:bookmarkStart w:id="6" w:name="O_707986"/>
      <w:bookmarkEnd w:id="6"/>
      <w:r w:rsidRPr="00921401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92140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Code and title</w:t>
            </w:r>
          </w:p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curre</w:t>
            </w:r>
            <w:r w:rsidRPr="00921401">
              <w:rPr>
                <w:rStyle w:val="SpecialBold"/>
              </w:rPr>
              <w:t>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Code and title</w:t>
            </w:r>
          </w:p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rPr>
                <w:rStyle w:val="SpecialBold"/>
              </w:rPr>
              <w:t>Equivalence status</w:t>
            </w:r>
          </w:p>
        </w:tc>
      </w:tr>
      <w:tr w:rsidTr="0092140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FNSSUP603 Integrate investment strategy with fund operations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FNSSUP603A Integrate investment strategy with fund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01">
            <w:pPr>
              <w:pStyle w:val="BodyText"/>
              <w:rPr>
                <w:lang w:val="en-NZ"/>
              </w:rPr>
            </w:pPr>
            <w:r w:rsidRPr="00921401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01" w:rsidP="00921401">
            <w:pPr>
              <w:pStyle w:val="BodyText"/>
            </w:pPr>
            <w:r w:rsidRPr="00921401">
              <w:t>Equivalent unit</w:t>
            </w:r>
          </w:p>
        </w:tc>
      </w:tr>
    </w:tbl>
    <w:p w:rsidR="00000000" w:rsidRPr="00921401" w:rsidP="00921401">
      <w:pPr>
        <w:pStyle w:val="BodyText"/>
      </w:pPr>
    </w:p>
    <w:p w:rsidR="00000000" w:rsidRPr="00921401" w:rsidP="00921401">
      <w:pPr>
        <w:pStyle w:val="AllowPageBreak"/>
      </w:pPr>
    </w:p>
    <w:p w:rsidR="00000000" w:rsidRPr="00921401" w:rsidP="00921401">
      <w:pPr>
        <w:pStyle w:val="Heading1"/>
      </w:pPr>
      <w:bookmarkStart w:id="7" w:name="O_707993"/>
      <w:bookmarkEnd w:id="7"/>
      <w:r w:rsidRPr="00921401">
        <w:t>Links</w:t>
      </w:r>
    </w:p>
    <w:p w:rsidR="00000000" w:rsidRPr="00921401" w:rsidP="00721EDC">
      <w:pPr>
        <w:pStyle w:val="BodyText"/>
      </w:pPr>
      <w:r w:rsidRPr="00921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B5A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1401" w:rsidP="00921401"/>
    <w:sectPr w:rsidSect="009214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1" w:rsidRPr="00721EDC" w:rsidP="00721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DC" w:rsidP="0092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EDC" w:rsidP="0092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EDC" w:rsidP="00921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401" w:rsidRPr="00721EDC" w:rsidP="00721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DC" w:rsidRPr="002D2AF8" w:rsidP="0092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FNSSUP603 Integrate investment strategy with fund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21EDC" w:rsidP="00921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00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A5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401"/>
  </w:style>
  <w:style w:type="character" w:customStyle="1" w:styleId="Heading1Char">
    <w:name w:val="Heading 1 Char"/>
    <w:basedOn w:val="DefaultParagraphFont"/>
    <w:link w:val="Heading1"/>
    <w:rsid w:val="00921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4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401"/>
    <w:rPr>
      <w:b/>
      <w:spacing w:val="0"/>
    </w:rPr>
  </w:style>
  <w:style w:type="character" w:styleId="Emphasis">
    <w:name w:val="Emphasis"/>
    <w:basedOn w:val="DefaultParagraphFont"/>
    <w:qFormat/>
    <w:rsid w:val="00921401"/>
    <w:rPr>
      <w:i/>
    </w:rPr>
  </w:style>
  <w:style w:type="paragraph" w:customStyle="1" w:styleId="SuperHeading">
    <w:name w:val="SuperHeading"/>
    <w:basedOn w:val="Normal"/>
    <w:rsid w:val="00921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4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4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401"/>
  </w:style>
  <w:style w:type="paragraph" w:styleId="TableofFigures">
    <w:name w:val="table of figures"/>
    <w:basedOn w:val="Normal"/>
    <w:next w:val="Normal"/>
    <w:semiHidden/>
    <w:rsid w:val="00921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4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1401"/>
    <w:rPr>
      <w:rFonts w:ascii="Wingdings" w:hAnsi="Wingdings"/>
    </w:rPr>
  </w:style>
  <w:style w:type="paragraph" w:customStyle="1" w:styleId="TableHeading">
    <w:name w:val="Table Heading"/>
    <w:basedOn w:val="HeadingBase"/>
    <w:rsid w:val="00921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401"/>
    <w:rPr>
      <w:color w:val="0033CC"/>
      <w:u w:val="none"/>
    </w:rPr>
  </w:style>
  <w:style w:type="paragraph" w:customStyle="1" w:styleId="BodyTextRight">
    <w:name w:val="Body Text Right"/>
    <w:basedOn w:val="BodyText"/>
    <w:rsid w:val="00921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4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401"/>
    <w:rPr>
      <w:sz w:val="32"/>
    </w:rPr>
  </w:style>
  <w:style w:type="paragraph" w:customStyle="1" w:styleId="HeadingProcedure">
    <w:name w:val="Heading Procedure"/>
    <w:basedOn w:val="HeadingBase"/>
    <w:next w:val="Normal"/>
    <w:rsid w:val="00921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401"/>
    <w:pPr>
      <w:spacing w:before="60" w:after="60"/>
    </w:pPr>
  </w:style>
  <w:style w:type="paragraph" w:styleId="ListContinue">
    <w:name w:val="List Continue"/>
    <w:basedOn w:val="List"/>
    <w:rsid w:val="00921401"/>
    <w:pPr>
      <w:ind w:firstLine="0"/>
    </w:pPr>
  </w:style>
  <w:style w:type="paragraph" w:customStyle="1" w:styleId="ListNote">
    <w:name w:val="List Note"/>
    <w:basedOn w:val="List"/>
    <w:rsid w:val="00921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401"/>
    <w:rPr>
      <w:rFonts w:ascii="Courier New" w:hAnsi="Courier New"/>
    </w:rPr>
  </w:style>
  <w:style w:type="paragraph" w:customStyle="1" w:styleId="NoteBullet">
    <w:name w:val="Note Bullet"/>
    <w:basedOn w:val="Note"/>
    <w:rsid w:val="00921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4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401"/>
    <w:rPr>
      <w:b/>
      <w:smallCaps/>
    </w:rPr>
  </w:style>
  <w:style w:type="paragraph" w:customStyle="1" w:styleId="TableListNumber">
    <w:name w:val="Table List Number"/>
    <w:basedOn w:val="ListNumber"/>
    <w:rsid w:val="00921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401"/>
    <w:pPr>
      <w:numPr>
        <w:numId w:val="8"/>
      </w:numPr>
    </w:pPr>
  </w:style>
  <w:style w:type="paragraph" w:customStyle="1" w:styleId="ListAlpha2">
    <w:name w:val="List Alpha 2"/>
    <w:basedOn w:val="List2"/>
    <w:rsid w:val="00921401"/>
    <w:pPr>
      <w:numPr>
        <w:numId w:val="7"/>
      </w:numPr>
    </w:pPr>
  </w:style>
  <w:style w:type="paragraph" w:styleId="List2">
    <w:name w:val="List 2"/>
    <w:basedOn w:val="BodyText"/>
    <w:rsid w:val="00921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4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4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401"/>
    <w:pPr>
      <w:numPr>
        <w:numId w:val="3"/>
      </w:numPr>
    </w:pPr>
  </w:style>
  <w:style w:type="paragraph" w:styleId="ListContinue2">
    <w:name w:val="List Continue 2"/>
    <w:basedOn w:val="List2"/>
    <w:rsid w:val="00921401"/>
    <w:pPr>
      <w:ind w:firstLine="0"/>
    </w:pPr>
  </w:style>
  <w:style w:type="paragraph" w:styleId="ListContinue3">
    <w:name w:val="List Continue 3"/>
    <w:basedOn w:val="List3"/>
    <w:rsid w:val="00921401"/>
    <w:pPr>
      <w:ind w:left="1021" w:firstLine="0"/>
    </w:pPr>
  </w:style>
  <w:style w:type="paragraph" w:styleId="ListContinue4">
    <w:name w:val="List Continue 4"/>
    <w:basedOn w:val="List4"/>
    <w:rsid w:val="00921401"/>
    <w:pPr>
      <w:ind w:firstLine="0"/>
    </w:pPr>
  </w:style>
  <w:style w:type="paragraph" w:styleId="ListContinue5">
    <w:name w:val="List Continue 5"/>
    <w:basedOn w:val="List5"/>
    <w:rsid w:val="00921401"/>
    <w:pPr>
      <w:ind w:firstLine="0"/>
    </w:pPr>
  </w:style>
  <w:style w:type="paragraph" w:styleId="ListNumber3">
    <w:name w:val="List Number 3"/>
    <w:basedOn w:val="List3"/>
    <w:rsid w:val="00921401"/>
    <w:pPr>
      <w:numPr>
        <w:numId w:val="4"/>
      </w:numPr>
    </w:pPr>
  </w:style>
  <w:style w:type="paragraph" w:styleId="ListNumber4">
    <w:name w:val="List Number 4"/>
    <w:basedOn w:val="List4"/>
    <w:rsid w:val="00921401"/>
    <w:pPr>
      <w:numPr>
        <w:numId w:val="5"/>
      </w:numPr>
    </w:pPr>
  </w:style>
  <w:style w:type="paragraph" w:styleId="ListNumber5">
    <w:name w:val="List Number 5"/>
    <w:basedOn w:val="List5"/>
    <w:rsid w:val="00921401"/>
    <w:pPr>
      <w:numPr>
        <w:numId w:val="6"/>
      </w:numPr>
    </w:pPr>
  </w:style>
  <w:style w:type="paragraph" w:styleId="BlockText">
    <w:name w:val="Block Text"/>
    <w:basedOn w:val="Normal"/>
    <w:rsid w:val="00921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401"/>
    <w:rPr>
      <w:sz w:val="16"/>
      <w:vertAlign w:val="superscript"/>
    </w:rPr>
  </w:style>
  <w:style w:type="character" w:customStyle="1" w:styleId="Symbols">
    <w:name w:val="Symbols"/>
    <w:basedOn w:val="DefaultParagraphFont"/>
    <w:rsid w:val="00921401"/>
    <w:rPr>
      <w:rFonts w:ascii="Symbol" w:hAnsi="Symbol"/>
    </w:rPr>
  </w:style>
  <w:style w:type="character" w:customStyle="1" w:styleId="MenuOptions">
    <w:name w:val="Menu Options"/>
    <w:basedOn w:val="DefaultParagraphFont"/>
    <w:rsid w:val="00921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401"/>
    <w:rPr>
      <w:b/>
    </w:rPr>
  </w:style>
  <w:style w:type="character" w:customStyle="1" w:styleId="Underlined">
    <w:name w:val="Underlined"/>
    <w:basedOn w:val="DefaultParagraphFont"/>
    <w:rsid w:val="00921401"/>
    <w:rPr>
      <w:u w:val="single"/>
    </w:rPr>
  </w:style>
  <w:style w:type="paragraph" w:customStyle="1" w:styleId="TableBodyTextRight">
    <w:name w:val="Table Body Text Right"/>
    <w:basedOn w:val="TableBodyText"/>
    <w:rsid w:val="00921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401"/>
    <w:rPr>
      <w:sz w:val="18"/>
    </w:rPr>
  </w:style>
  <w:style w:type="paragraph" w:customStyle="1" w:styleId="BodySmallRight">
    <w:name w:val="Body Small Right"/>
    <w:basedOn w:val="BodyTextRight"/>
    <w:rsid w:val="00921401"/>
    <w:rPr>
      <w:sz w:val="18"/>
      <w:szCs w:val="18"/>
    </w:rPr>
  </w:style>
  <w:style w:type="paragraph" w:customStyle="1" w:styleId="MarginEdition">
    <w:name w:val="Margin Edition"/>
    <w:basedOn w:val="MarginNote"/>
    <w:rsid w:val="00921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401"/>
    <w:rPr>
      <w:sz w:val="2"/>
      <w:szCs w:val="2"/>
    </w:rPr>
  </w:style>
  <w:style w:type="character" w:customStyle="1" w:styleId="Small">
    <w:name w:val="Small"/>
    <w:basedOn w:val="DefaultParagraphFont"/>
    <w:rsid w:val="00921401"/>
    <w:rPr>
      <w:sz w:val="16"/>
    </w:rPr>
  </w:style>
  <w:style w:type="paragraph" w:customStyle="1" w:styleId="WideTable">
    <w:name w:val="Wide Table"/>
    <w:basedOn w:val="Normal"/>
    <w:rsid w:val="00921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401"/>
  </w:style>
  <w:style w:type="paragraph" w:styleId="Quote">
    <w:name w:val="Quote"/>
    <w:basedOn w:val="Heading1"/>
    <w:link w:val="QuoteChar"/>
    <w:qFormat/>
    <w:rsid w:val="00921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401"/>
    <w:pPr>
      <w:pageBreakBefore/>
    </w:pPr>
  </w:style>
  <w:style w:type="paragraph" w:customStyle="1" w:styleId="Border">
    <w:name w:val="Border"/>
    <w:basedOn w:val="Normal"/>
    <w:qFormat/>
    <w:rsid w:val="00921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401"/>
    <w:rPr>
      <w:u w:val="single"/>
    </w:rPr>
  </w:style>
  <w:style w:type="character" w:customStyle="1" w:styleId="BoldandItalics">
    <w:name w:val="Bold and Italics"/>
    <w:qFormat/>
    <w:rsid w:val="00921401"/>
    <w:rPr>
      <w:b/>
      <w:i/>
      <w:u w:val="none"/>
    </w:rPr>
  </w:style>
  <w:style w:type="paragraph" w:styleId="BalloonText">
    <w:name w:val="Balloon Text"/>
    <w:basedOn w:val="Normal"/>
    <w:link w:val="BalloonTextChar"/>
    <w:rsid w:val="00921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401"/>
    <w:pPr>
      <w:spacing w:before="0" w:after="0"/>
    </w:pPr>
  </w:style>
  <w:style w:type="paragraph" w:customStyle="1" w:styleId="BodyTextBold">
    <w:name w:val="Body Text Bold"/>
    <w:basedOn w:val="BodyText"/>
    <w:qFormat/>
    <w:rsid w:val="00921401"/>
    <w:rPr>
      <w:b/>
    </w:rPr>
  </w:style>
  <w:style w:type="character" w:styleId="Hyperlink">
    <w:name w:val="Hyperlink"/>
    <w:basedOn w:val="DefaultParagraphFont"/>
    <w:uiPriority w:val="99"/>
    <w:unhideWhenUsed/>
    <w:rsid w:val="00721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4990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FNSSUP603 Integrate investment strategy with fund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2020-06-30T15:57:00Z</dcterms:created>
  <dcterms:modified xsi:type="dcterms:W3CDTF">2020-06-30T15:57:00Z</dcterms:modified>
</cp:coreProperties>
</file>