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61C0" w:rsidP="003161C0">
      <w:pPr>
        <w:pStyle w:val="Title"/>
      </w:pPr>
      <w:r>
        <w:fldChar w:fldCharType="begin"/>
      </w:r>
      <w:r>
        <w:instrText xml:space="preserve"> TITLE   \* MERGEFORMAT </w:instrText>
      </w:r>
      <w:r>
        <w:fldChar w:fldCharType="separate"/>
      </w:r>
      <w:r>
        <w:t>FNSSUP602 Manage official complaints procedures and proceedings</w:t>
      </w:r>
      <w:r>
        <w:fldChar w:fldCharType="end"/>
      </w:r>
    </w:p>
    <w:p w:rsidR="003161C0" w:rsidP="003161C0">
      <w:pPr>
        <w:pStyle w:val="Version"/>
        <w:sectPr w:rsidSect="00DE0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DE0E20" w:rsidP="00DE0E20">
      <w:pPr>
        <w:pStyle w:val="SuperHeading"/>
      </w:pPr>
      <w:r w:rsidRPr="00DE0E20">
        <w:t>FNSSUP602 Manage official complaints procedures and proceedings</w:t>
      </w:r>
    </w:p>
    <w:p w:rsidR="00000000" w:rsidRPr="00DE0E20" w:rsidP="00DE0E20">
      <w:pPr>
        <w:pStyle w:val="Heading1"/>
      </w:pPr>
      <w:bookmarkStart w:id="1" w:name="O_707930"/>
      <w:bookmarkEnd w:id="1"/>
      <w:r w:rsidRPr="00DE0E20">
        <w:t>Modification History</w:t>
      </w:r>
    </w:p>
    <w:tbl>
      <w:tblPr>
        <w:tblW w:w="0" w:type="auto"/>
        <w:tblLayout w:type="fixed"/>
        <w:tblCellMar>
          <w:left w:w="62" w:type="dxa"/>
          <w:right w:w="62" w:type="dxa"/>
        </w:tblCellMar>
        <w:tblLook w:val="0000"/>
      </w:tblPr>
      <w:tblGrid>
        <w:gridCol w:w="3091"/>
        <w:gridCol w:w="5873"/>
      </w:tblGrid>
      <w:tr w:rsidTr="00DE0E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rPr>
                <w:rStyle w:val="SpecialBold"/>
              </w:rPr>
              <w:t>Comments</w:t>
            </w:r>
          </w:p>
        </w:tc>
      </w:tr>
      <w:tr w:rsidTr="00DE0E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t>This version first released with FNS Financial Services Training Package Version 1.0.</w:t>
            </w:r>
          </w:p>
        </w:tc>
      </w:tr>
    </w:tbl>
    <w:p w:rsidR="00000000" w:rsidRPr="00DE0E20" w:rsidP="00DE0E20">
      <w:pPr>
        <w:pStyle w:val="BodyText"/>
      </w:pPr>
    </w:p>
    <w:p w:rsidR="00000000" w:rsidRPr="00DE0E20" w:rsidP="00DE0E20">
      <w:pPr>
        <w:pStyle w:val="AllowPageBreak"/>
      </w:pPr>
    </w:p>
    <w:p w:rsidR="00000000" w:rsidRPr="00DE0E20" w:rsidP="00DE0E20">
      <w:pPr>
        <w:pStyle w:val="Heading1"/>
      </w:pPr>
      <w:bookmarkStart w:id="2" w:name="O_707931"/>
      <w:bookmarkEnd w:id="2"/>
      <w:r w:rsidRPr="00DE0E20">
        <w:t>Application</w:t>
      </w:r>
    </w:p>
    <w:p w:rsidR="00000000" w:rsidRPr="00DE0E20" w:rsidP="003161C0">
      <w:pPr>
        <w:pStyle w:val="BodyText"/>
      </w:pPr>
      <w:r w:rsidRPr="00DE0E20">
        <w:t xml:space="preserve">This unit describes the skills and knowledge required to conduct audits on internal complaints procedures, assess management of complaints procedures and proceedings, provide conciliation in complaints disputes, represent the trustee in formal proceedings </w:t>
      </w:r>
      <w:r w:rsidRPr="00DE0E20">
        <w:t>and implement findings of external proceedings by the Superannuation Complaints Tribunal (SCT) or other external dispute bodies.</w:t>
      </w:r>
    </w:p>
    <w:p w:rsidR="00000000" w:rsidRPr="00DE0E20" w:rsidP="003161C0">
      <w:pPr>
        <w:pStyle w:val="BodyText"/>
      </w:pPr>
      <w:r w:rsidRPr="00DE0E20">
        <w:t>It applies to individuals who use specialised knowledge and skills and have responsibility for managing and implementing quali</w:t>
      </w:r>
      <w:r w:rsidRPr="00DE0E20">
        <w:t>ty processes and practices internally and external to the organisation.</w:t>
      </w:r>
    </w:p>
    <w:p w:rsidR="00000000" w:rsidRPr="00DE0E20" w:rsidP="003161C0">
      <w:pPr>
        <w:pStyle w:val="BodyText"/>
      </w:pPr>
      <w:r w:rsidRPr="00DE0E20">
        <w:t>Work functions in the occupational areas where this unit may be used are subject to regulatory requirements. Refer to the FNS Implementation Guide Companion Volume or the relevant reg</w:t>
      </w:r>
      <w:r w:rsidRPr="00DE0E20">
        <w:t>ulator for specific guidance on requirements.</w:t>
      </w:r>
    </w:p>
    <w:p w:rsidR="00000000" w:rsidRPr="00DE0E20" w:rsidP="00DE0E20">
      <w:pPr>
        <w:pStyle w:val="Heading1"/>
      </w:pPr>
      <w:bookmarkStart w:id="3" w:name="O_707935"/>
      <w:bookmarkEnd w:id="3"/>
      <w:r w:rsidRPr="00DE0E20">
        <w:t>Unit Sector</w:t>
      </w:r>
    </w:p>
    <w:p w:rsidR="00000000" w:rsidRPr="00DE0E20" w:rsidP="003161C0">
      <w:pPr>
        <w:pStyle w:val="BodyText"/>
      </w:pPr>
      <w:r w:rsidRPr="00DE0E20">
        <w:t>Superannuation</w:t>
      </w:r>
    </w:p>
    <w:p w:rsidR="00000000" w:rsidRPr="00DE0E20" w:rsidP="00DE0E20">
      <w:pPr>
        <w:pStyle w:val="Heading1"/>
      </w:pPr>
      <w:bookmarkStart w:id="4" w:name="O_707936"/>
      <w:bookmarkEnd w:id="4"/>
      <w:r w:rsidRPr="00DE0E20">
        <w:t>Elements and Performance Criteria</w:t>
      </w:r>
    </w:p>
    <w:tbl>
      <w:tblPr>
        <w:tblW w:w="9236" w:type="dxa"/>
        <w:tblLayout w:type="fixed"/>
        <w:tblCellMar>
          <w:left w:w="62" w:type="dxa"/>
          <w:right w:w="62" w:type="dxa"/>
        </w:tblCellMar>
        <w:tblLook w:val="0000"/>
      </w:tblPr>
      <w:tblGrid>
        <w:gridCol w:w="2645"/>
        <w:gridCol w:w="6591"/>
      </w:tblGrid>
      <w:tr w:rsidTr="00DE0E2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E0E20" w:rsidP="00DE0E20">
            <w:pPr>
              <w:pStyle w:val="BodyText"/>
            </w:pPr>
            <w:r w:rsidRPr="00DE0E2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0E20">
            <w:pPr>
              <w:pStyle w:val="BodyText"/>
              <w:rPr>
                <w:lang w:val="en-NZ"/>
              </w:rPr>
            </w:pPr>
            <w:r w:rsidRPr="00DE0E20">
              <w:rPr>
                <w:rStyle w:val="SpecialBold"/>
              </w:rPr>
              <w:t>PERFORMANCE CRITERIA</w:t>
            </w:r>
          </w:p>
        </w:tc>
      </w:tr>
      <w:tr w:rsidTr="00DE0E2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rPr>
                <w:rStyle w:val="Emphasis"/>
              </w:rPr>
              <w:t>Performance criteria describe the performance needed to demonstrate achievement of the element.</w:t>
            </w:r>
          </w:p>
        </w:tc>
      </w:tr>
      <w:tr w:rsidTr="00DE0E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1. Audit internal complaints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t>1.1 Assess current compliance requirements for complaints procedures</w:t>
            </w:r>
          </w:p>
          <w:p w:rsidR="00000000" w:rsidRPr="00DE0E20" w:rsidP="00DE0E20">
            <w:pPr>
              <w:pStyle w:val="BodyText"/>
            </w:pPr>
            <w:r w:rsidRPr="00DE0E20">
              <w:t>1.2 Assess performance of internal complaints proc</w:t>
            </w:r>
            <w:r w:rsidRPr="00DE0E20">
              <w:t>edure</w:t>
            </w:r>
          </w:p>
          <w:p w:rsidR="00000000" w:rsidRPr="00DE0E20" w:rsidP="00DE0E20">
            <w:pPr>
              <w:pStyle w:val="BodyText"/>
            </w:pPr>
            <w:r w:rsidRPr="00DE0E20">
              <w:t>1.3 Investigate and assess organisational compliance with current requirements</w:t>
            </w:r>
          </w:p>
          <w:p w:rsidR="00000000" w:rsidRPr="00DE0E20" w:rsidP="00DE0E20">
            <w:pPr>
              <w:pStyle w:val="BodyText"/>
            </w:pPr>
            <w:r w:rsidRPr="00DE0E20">
              <w:t>1.4 Identify areas of non-compliance or required change</w:t>
            </w:r>
          </w:p>
          <w:p w:rsidR="00000000" w:rsidP="00DE0E20">
            <w:pPr>
              <w:pStyle w:val="BodyText"/>
              <w:rPr>
                <w:lang w:val="en-NZ"/>
              </w:rPr>
            </w:pPr>
            <w:r w:rsidRPr="00DE0E20">
              <w:t>1.5 Implement process for establishment of and/or improvement to formal internal complaints procedure</w:t>
            </w:r>
          </w:p>
        </w:tc>
      </w:tr>
      <w:tr w:rsidTr="00DE0E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2. Assess management of complaints procedures and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t>2.1 Confirm documentation and communication of complaints according to organisational standards and compliance requirements</w:t>
            </w:r>
          </w:p>
          <w:p w:rsidR="00000000" w:rsidRPr="00DE0E20" w:rsidP="00DE0E20">
            <w:pPr>
              <w:pStyle w:val="BodyText"/>
            </w:pPr>
            <w:r w:rsidRPr="00DE0E20">
              <w:t>2.2 Provide staff training to ensure complaints are handled according to</w:t>
            </w:r>
            <w:r w:rsidRPr="00DE0E20">
              <w:t xml:space="preserve"> organisational standards and legislative requirements</w:t>
            </w:r>
          </w:p>
          <w:p w:rsidR="00000000" w:rsidRPr="00DE0E20" w:rsidP="00DE0E20">
            <w:pPr>
              <w:pStyle w:val="BodyText"/>
            </w:pPr>
            <w:r w:rsidRPr="00DE0E20">
              <w:t>2.3 Implement system improvements according to findings of complaints audit</w:t>
            </w:r>
          </w:p>
          <w:p w:rsidR="00000000" w:rsidP="00DE0E20">
            <w:pPr>
              <w:pStyle w:val="BodyText"/>
              <w:rPr>
                <w:lang w:val="en-NZ"/>
              </w:rPr>
            </w:pPr>
            <w:r w:rsidRPr="00DE0E20">
              <w:t>2.4 Communicate assessment of complaints procedure to trustee and complainant</w:t>
            </w:r>
          </w:p>
        </w:tc>
      </w:tr>
      <w:tr w:rsidTr="00DE0E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3. Provide conciliation in complaints disputes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t>3.1 Investigate unresolved complaints according to organisational procedures</w:t>
            </w:r>
          </w:p>
          <w:p w:rsidR="00000000" w:rsidRPr="00DE0E20" w:rsidP="00DE0E20">
            <w:pPr>
              <w:pStyle w:val="BodyText"/>
            </w:pPr>
            <w:r w:rsidRPr="00DE0E20">
              <w:t>3.2 Check details of complaint</w:t>
            </w:r>
          </w:p>
          <w:p w:rsidR="00000000" w:rsidRPr="00DE0E20" w:rsidP="00DE0E20">
            <w:pPr>
              <w:pStyle w:val="BodyText"/>
            </w:pPr>
            <w:r w:rsidRPr="00DE0E20">
              <w:t>3.3 Initiate conciliation procedures and implement with complainant according to organisational guidelines</w:t>
            </w:r>
          </w:p>
          <w:p w:rsidR="00000000" w:rsidRPr="00DE0E20" w:rsidP="00DE0E20">
            <w:pPr>
              <w:pStyle w:val="BodyText"/>
            </w:pPr>
            <w:r w:rsidRPr="00DE0E20">
              <w:t>3.4 Implement conciliation outcomes if s</w:t>
            </w:r>
            <w:r w:rsidRPr="00DE0E20">
              <w:t>uccessful</w:t>
            </w:r>
          </w:p>
          <w:p w:rsidR="00000000" w:rsidP="00DE0E20">
            <w:pPr>
              <w:pStyle w:val="BodyText"/>
              <w:rPr>
                <w:lang w:val="en-NZ"/>
              </w:rPr>
            </w:pPr>
            <w:r w:rsidRPr="00DE0E20">
              <w:t>3.5 Process unsuccessful complaints according to organisational guidelines</w:t>
            </w:r>
          </w:p>
        </w:tc>
      </w:tr>
      <w:tr w:rsidTr="00DE0E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4. Represent trustee in formal external proceedings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t>4.1 Prepare case for external proceedings following organisational procedures</w:t>
            </w:r>
          </w:p>
          <w:p w:rsidR="00000000" w:rsidRPr="00DE0E20" w:rsidP="00DE0E20">
            <w:pPr>
              <w:pStyle w:val="BodyText"/>
            </w:pPr>
            <w:r w:rsidRPr="00DE0E20">
              <w:t>4.2 Prepare documentation thoroughly and</w:t>
            </w:r>
            <w:r w:rsidRPr="00DE0E20">
              <w:t xml:space="preserve"> accurately</w:t>
            </w:r>
          </w:p>
          <w:p w:rsidR="00000000" w:rsidRPr="00DE0E20" w:rsidP="00DE0E20">
            <w:pPr>
              <w:pStyle w:val="BodyText"/>
            </w:pPr>
            <w:r w:rsidRPr="00DE0E20">
              <w:t>4.3 Inform trustee and involve in proceedings as required</w:t>
            </w:r>
          </w:p>
          <w:p w:rsidR="00000000" w:rsidRPr="00DE0E20" w:rsidP="00DE0E20">
            <w:pPr>
              <w:pStyle w:val="BodyText"/>
            </w:pPr>
            <w:r w:rsidRPr="00DE0E20">
              <w:t>4.4 Represent trustee at external proceedings</w:t>
            </w:r>
          </w:p>
          <w:p w:rsidR="00000000" w:rsidP="00DE0E20">
            <w:pPr>
              <w:pStyle w:val="BodyText"/>
              <w:rPr>
                <w:lang w:val="en-NZ"/>
              </w:rPr>
            </w:pPr>
            <w:r w:rsidRPr="00DE0E20">
              <w:t>4.5 Seek legal advice as required</w:t>
            </w:r>
          </w:p>
        </w:tc>
      </w:tr>
      <w:tr w:rsidTr="00DE0E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5. Implement findings of external proceedings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t>5.1 Communicate outcomes of external proceedings to trustee</w:t>
            </w:r>
          </w:p>
          <w:p w:rsidR="00000000" w:rsidRPr="00DE0E20" w:rsidP="00DE0E20">
            <w:pPr>
              <w:pStyle w:val="BodyText"/>
            </w:pPr>
            <w:r w:rsidRPr="00DE0E20">
              <w:t>5.2 Implement findings of external proceedings as required</w:t>
            </w:r>
          </w:p>
          <w:p w:rsidR="00000000" w:rsidRPr="00DE0E20" w:rsidP="00DE0E20">
            <w:pPr>
              <w:pStyle w:val="BodyText"/>
            </w:pPr>
            <w:r w:rsidRPr="00DE0E20">
              <w:t>5.3 Pursue further assessment of complaint internally or externally to minimise possibility of repeat complaint</w:t>
            </w:r>
          </w:p>
        </w:tc>
      </w:tr>
    </w:tbl>
    <w:p w:rsidR="00000000" w:rsidRPr="00DE0E20" w:rsidP="00DE0E20">
      <w:pPr>
        <w:pStyle w:val="BodyText"/>
      </w:pPr>
    </w:p>
    <w:p w:rsidR="00000000" w:rsidRPr="00DE0E20" w:rsidP="00DE0E20">
      <w:pPr>
        <w:pStyle w:val="AllowPageBreak"/>
      </w:pPr>
    </w:p>
    <w:p w:rsidR="00000000" w:rsidRPr="00DE0E20" w:rsidP="00DE0E20">
      <w:pPr>
        <w:pStyle w:val="Heading1"/>
      </w:pPr>
      <w:bookmarkStart w:id="5" w:name="O_707938"/>
      <w:bookmarkEnd w:id="5"/>
      <w:r w:rsidRPr="00DE0E20">
        <w:t>Foundation Skills</w:t>
      </w:r>
    </w:p>
    <w:p w:rsidR="00000000" w:rsidRPr="003161C0" w:rsidP="003161C0">
      <w:pPr>
        <w:pStyle w:val="BodyText"/>
        <w:rPr>
          <w:i/>
        </w:rPr>
      </w:pPr>
      <w:r w:rsidRPr="003161C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DE0E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rPr>
                <w:rStyle w:val="SpecialBold"/>
              </w:rPr>
              <w:t>Description</w:t>
            </w:r>
          </w:p>
        </w:tc>
      </w:tr>
      <w:tr w:rsidTr="00DE0E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1.3, 1.4, 3.2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ListBullet"/>
              <w:rPr>
                <w:lang w:val="en-NZ"/>
              </w:rPr>
            </w:pPr>
            <w:r w:rsidRPr="00DE0E20">
              <w:t>Critically analyses complex docum</w:t>
            </w:r>
            <w:r w:rsidRPr="00DE0E20">
              <w:t>entation from a variety of sources and consolidates information relating to specific criteria to determine requirements</w:t>
            </w:r>
          </w:p>
        </w:tc>
      </w:tr>
      <w:tr w:rsidTr="00DE0E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2.1, 2.2, 2.4, 4.1-4.3,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ListBullet"/>
            </w:pPr>
            <w:r w:rsidRPr="00DE0E20">
              <w:t xml:space="preserve">Prepares a range of textual information appropriate for the audience and for informal </w:t>
            </w:r>
            <w:r w:rsidRPr="00DE0E20">
              <w:t>and formal purposes</w:t>
            </w:r>
          </w:p>
          <w:p w:rsidR="00000000" w:rsidP="00DE0E20">
            <w:pPr>
              <w:pStyle w:val="ListBullet"/>
              <w:rPr>
                <w:lang w:val="en-NZ"/>
              </w:rPr>
            </w:pPr>
            <w:r w:rsidRPr="00DE0E20">
              <w:t>Uses clear language and correct concepts and terminology to ensure clarity of meaning and accuracy of information</w:t>
            </w:r>
          </w:p>
        </w:tc>
      </w:tr>
      <w:tr w:rsidTr="00DE0E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2.1, 2.2, 2.4, 4.3, 4.4, 5.1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ListBullet"/>
            </w:pPr>
            <w:r w:rsidRPr="00DE0E20">
              <w:t>Conveys and clarifies information effectively to a range of personnel us</w:t>
            </w:r>
            <w:r w:rsidRPr="00DE0E20">
              <w:t>ing collaborative techniques including active listening and questioning</w:t>
            </w:r>
          </w:p>
          <w:p w:rsidR="00000000" w:rsidP="00DE0E20">
            <w:pPr>
              <w:pStyle w:val="ListBullet"/>
              <w:rPr>
                <w:lang w:val="en-NZ"/>
              </w:rPr>
            </w:pPr>
            <w:r w:rsidRPr="00DE0E20">
              <w:t>Presents complex information in formal situations using clear and convincing language, tone and pace appropriate for the audience and purpose</w:t>
            </w:r>
          </w:p>
        </w:tc>
      </w:tr>
      <w:tr w:rsidTr="00DE0E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ListBullet"/>
              <w:rPr>
                <w:lang w:val="en-NZ"/>
              </w:rPr>
            </w:pPr>
            <w:r w:rsidRPr="00DE0E20">
              <w:t>Performs mathematical calcu</w:t>
            </w:r>
            <w:r w:rsidRPr="00DE0E20">
              <w:t>lations to check, interpret and confirm numerical information</w:t>
            </w:r>
          </w:p>
        </w:tc>
      </w:tr>
      <w:tr w:rsidTr="00DE0E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1.3-1.5, 2.1, 2.2, 3.1, 3.3,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ListBullet"/>
            </w:pPr>
            <w:r w:rsidRPr="00DE0E20">
              <w:t>Develops and implements strategies that ensure organisational policy, procedures and regulatory requirements are being met</w:t>
            </w:r>
          </w:p>
          <w:p w:rsidR="00000000" w:rsidRPr="00DE0E20" w:rsidP="00DE0E20">
            <w:pPr>
              <w:pStyle w:val="ListBullet"/>
            </w:pPr>
            <w:r w:rsidRPr="00DE0E20">
              <w:t>Identifies and resolves key business issues, processes and practices that may have legal implications</w:t>
            </w:r>
          </w:p>
          <w:p w:rsidR="00000000" w:rsidP="00DE0E20">
            <w:pPr>
              <w:pStyle w:val="ListBullet"/>
              <w:rPr>
                <w:lang w:val="en-NZ"/>
              </w:rPr>
            </w:pPr>
            <w:r w:rsidRPr="00DE0E20">
              <w:t>Monitors and reviews the organisation’s policy, procedures and adherence to legislative requirements</w:t>
            </w:r>
          </w:p>
        </w:tc>
      </w:tr>
      <w:tr w:rsidTr="00DE0E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2.2, 2.4, 3.3, 4.3-4.5,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ListBullet"/>
            </w:pPr>
            <w:r w:rsidRPr="00DE0E20">
              <w:t>Se</w:t>
            </w:r>
            <w:r w:rsidRPr="00DE0E20">
              <w:t>lects, implements and manipulates communications systems, processes and practices for maximum impact</w:t>
            </w:r>
          </w:p>
          <w:p w:rsidR="00000000" w:rsidRPr="00DE0E20" w:rsidP="00DE0E20">
            <w:pPr>
              <w:pStyle w:val="ListBullet"/>
            </w:pPr>
            <w:r w:rsidRPr="00DE0E20">
              <w:t>Uses a variety of relevant communication tools and strategies in building and maintaining effective relationships</w:t>
            </w:r>
          </w:p>
          <w:p w:rsidR="00000000" w:rsidRPr="00DE0E20" w:rsidP="00DE0E20">
            <w:pPr>
              <w:pStyle w:val="ListBullet"/>
            </w:pPr>
            <w:r w:rsidRPr="00DE0E20">
              <w:t>Influences and fosters a collaborative cu</w:t>
            </w:r>
            <w:r w:rsidRPr="00DE0E20">
              <w:t>lture, facilitating a sense of commitment and workplace cohesion</w:t>
            </w:r>
          </w:p>
          <w:p w:rsidR="00000000" w:rsidP="00DE0E20">
            <w:pPr>
              <w:pStyle w:val="ListBullet"/>
              <w:rPr>
                <w:lang w:val="en-NZ"/>
              </w:rPr>
            </w:pPr>
            <w:r w:rsidRPr="00DE0E20">
              <w:t>Shares knowledge, information and experience openly as an integral part of the working relationship</w:t>
            </w:r>
          </w:p>
        </w:tc>
      </w:tr>
      <w:tr w:rsidTr="00DE0E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1.1-1.4, 2.1-2.3, 3.1, 3.3-3.5, 4.1,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ListBullet"/>
            </w:pPr>
            <w:r w:rsidRPr="00DE0E20">
              <w:t>Plans strategic priorities and outcomes within a flexible, efficient and effective context in a diverse environment exposed to competing demands</w:t>
            </w:r>
          </w:p>
          <w:p w:rsidR="00000000" w:rsidRPr="00DE0E20" w:rsidP="00DE0E20">
            <w:pPr>
              <w:pStyle w:val="ListBullet"/>
            </w:pPr>
            <w:r w:rsidRPr="00DE0E20">
              <w:t>Gathers and analyses data and seeks feedback to improve plans and processes</w:t>
            </w:r>
          </w:p>
          <w:p w:rsidR="00000000" w:rsidRPr="00DE0E20" w:rsidP="00DE0E20">
            <w:pPr>
              <w:pStyle w:val="ListBullet"/>
            </w:pPr>
            <w:r w:rsidRPr="00DE0E20">
              <w:t>Addresses complex problems involvin</w:t>
            </w:r>
            <w:r w:rsidRPr="00DE0E20">
              <w:t>g multiple variables, using formal analytical and lateral thinking techniques, experience and knowledge</w:t>
            </w:r>
          </w:p>
          <w:p w:rsidR="00000000" w:rsidRPr="00DE0E20" w:rsidP="00DE0E20">
            <w:pPr>
              <w:pStyle w:val="ListBullet"/>
            </w:pPr>
            <w:r w:rsidRPr="00DE0E20">
              <w:t>Uses a range of digitally based technologies to enter, access or update information to achieve required outcomes</w:t>
            </w:r>
          </w:p>
        </w:tc>
      </w:tr>
    </w:tbl>
    <w:p w:rsidR="00000000" w:rsidRPr="00DE0E20" w:rsidP="00DE0E20">
      <w:pPr>
        <w:pStyle w:val="BodyText"/>
      </w:pPr>
    </w:p>
    <w:p w:rsidR="00000000" w:rsidRPr="00DE0E20" w:rsidP="00DE0E20">
      <w:pPr>
        <w:pStyle w:val="AllowPageBreak"/>
      </w:pPr>
    </w:p>
    <w:p w:rsidR="00000000" w:rsidRPr="00DE0E20" w:rsidP="00DE0E20">
      <w:pPr>
        <w:pStyle w:val="Heading1"/>
      </w:pPr>
      <w:bookmarkStart w:id="6" w:name="O_707940"/>
      <w:bookmarkEnd w:id="6"/>
      <w:r w:rsidRPr="00DE0E20">
        <w:t>Unit Mapping Informa</w:t>
      </w:r>
      <w:r w:rsidRPr="00DE0E20">
        <w:t>tion</w:t>
      </w:r>
    </w:p>
    <w:tbl>
      <w:tblPr>
        <w:tblW w:w="0" w:type="auto"/>
        <w:tblLayout w:type="fixed"/>
        <w:tblCellMar>
          <w:left w:w="62" w:type="dxa"/>
          <w:right w:w="62" w:type="dxa"/>
        </w:tblCellMar>
        <w:tblLook w:val="0000"/>
      </w:tblPr>
      <w:tblGrid>
        <w:gridCol w:w="2220"/>
        <w:gridCol w:w="2295"/>
        <w:gridCol w:w="2295"/>
        <w:gridCol w:w="2295"/>
      </w:tblGrid>
      <w:tr w:rsidTr="00DE0E2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rPr>
                <w:rStyle w:val="SpecialBold"/>
              </w:rPr>
              <w:t>Code and title</w:t>
            </w:r>
          </w:p>
          <w:p w:rsidR="00000000" w:rsidRPr="00DE0E20" w:rsidP="00DE0E20">
            <w:pPr>
              <w:pStyle w:val="BodyText"/>
            </w:pPr>
            <w:r w:rsidRPr="00DE0E2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rPr>
                <w:rStyle w:val="SpecialBold"/>
              </w:rPr>
              <w:t>Code and title</w:t>
            </w:r>
          </w:p>
          <w:p w:rsidR="00000000" w:rsidRPr="00DE0E20" w:rsidP="00DE0E20">
            <w:pPr>
              <w:pStyle w:val="BodyText"/>
            </w:pPr>
            <w:r w:rsidRPr="00DE0E2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rPr>
                <w:rStyle w:val="SpecialBold"/>
              </w:rPr>
              <w:t>Equivalence status</w:t>
            </w:r>
          </w:p>
        </w:tc>
      </w:tr>
      <w:tr w:rsidTr="00DE0E2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FNSSUP602 Manage official complaints procedures and proceedings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FNSSUP602A Manage official complaints procedures and proceedings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0E20">
            <w:pPr>
              <w:pStyle w:val="BodyText"/>
              <w:rPr>
                <w:lang w:val="en-NZ"/>
              </w:rPr>
            </w:pPr>
            <w:r w:rsidRPr="00DE0E2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0E20" w:rsidP="00DE0E20">
            <w:pPr>
              <w:pStyle w:val="BodyText"/>
            </w:pPr>
            <w:r w:rsidRPr="00DE0E20">
              <w:t>Equivalent unit</w:t>
            </w:r>
          </w:p>
        </w:tc>
      </w:tr>
    </w:tbl>
    <w:p w:rsidR="00000000" w:rsidRPr="00DE0E20" w:rsidP="00DE0E20">
      <w:pPr>
        <w:pStyle w:val="BodyText"/>
      </w:pPr>
    </w:p>
    <w:p w:rsidR="00000000" w:rsidRPr="00DE0E20" w:rsidP="00DE0E20">
      <w:pPr>
        <w:pStyle w:val="AllowPageBreak"/>
      </w:pPr>
    </w:p>
    <w:p w:rsidR="00000000" w:rsidRPr="00DE0E20" w:rsidP="00DE0E20">
      <w:pPr>
        <w:pStyle w:val="Heading1"/>
      </w:pPr>
      <w:bookmarkStart w:id="7" w:name="O_707952"/>
      <w:bookmarkEnd w:id="7"/>
      <w:r w:rsidRPr="00DE0E20">
        <w:t>Links</w:t>
      </w:r>
    </w:p>
    <w:p w:rsidR="00000000" w:rsidRPr="00DE0E20" w:rsidP="003161C0">
      <w:pPr>
        <w:pStyle w:val="BodyText"/>
      </w:pPr>
      <w:r w:rsidRPr="00DE0E2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E36590">
        <w:rPr>
          <w:rStyle w:val="Hyperlink"/>
        </w:rPr>
        <w:t>https://vetnet.gov.au/Pages/TrainingDocs.aspx?q=c7200cc8-0566-4f04-b76f-e89fd6f102fe</w:t>
      </w:r>
      <w:r>
        <w:fldChar w:fldCharType="end"/>
      </w:r>
    </w:p>
    <w:p w:rsidR="00000000" w:rsidRPr="00DE0E20" w:rsidP="00DE0E20"/>
    <w:sectPr w:rsidSect="00DE0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20" w:rsidRPr="003161C0" w:rsidP="003161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C0" w:rsidP="00DE0E20">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61C0" w:rsidP="00DE0E2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161C0" w:rsidP="00DE0E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0E20" w:rsidRPr="003161C0" w:rsidP="003161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1C0" w:rsidRPr="002D2AF8" w:rsidP="00DE0E20">
    <w:pPr>
      <w:pStyle w:val="Header"/>
      <w:framePr w:wrap="around"/>
    </w:pPr>
    <w:r>
      <w:fldChar w:fldCharType="begin"/>
    </w:r>
    <w:r>
      <w:instrText xml:space="preserve"> TITLE   \* MERGEFORMAT </w:instrText>
    </w:r>
    <w:r>
      <w:fldChar w:fldCharType="separate"/>
    </w:r>
    <w:r>
      <w:t>FNSSUP602 Manage official complaints procedures and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3161C0" w:rsidP="00DE0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A61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AA1B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0E20"/>
    <w:pPr>
      <w:spacing w:before="360" w:after="60"/>
      <w:outlineLvl w:val="0"/>
    </w:pPr>
    <w:rPr>
      <w:sz w:val="32"/>
    </w:rPr>
  </w:style>
  <w:style w:type="paragraph" w:styleId="Heading2">
    <w:name w:val="heading 2"/>
    <w:basedOn w:val="HeadingBase"/>
    <w:next w:val="BodyText"/>
    <w:link w:val="Heading2Char"/>
    <w:qFormat/>
    <w:rsid w:val="00DE0E20"/>
    <w:pPr>
      <w:keepLines/>
      <w:spacing w:before="240" w:after="120"/>
      <w:outlineLvl w:val="1"/>
    </w:pPr>
    <w:rPr>
      <w:sz w:val="28"/>
      <w:szCs w:val="40"/>
    </w:rPr>
  </w:style>
  <w:style w:type="paragraph" w:styleId="Heading3">
    <w:name w:val="heading 3"/>
    <w:basedOn w:val="HeadingBase"/>
    <w:next w:val="BodyText"/>
    <w:link w:val="Heading3Char"/>
    <w:qFormat/>
    <w:rsid w:val="00DE0E20"/>
    <w:pPr>
      <w:spacing w:before="180" w:after="120"/>
      <w:outlineLvl w:val="2"/>
    </w:pPr>
    <w:rPr>
      <w:spacing w:val="-10"/>
      <w:kern w:val="32"/>
    </w:rPr>
  </w:style>
  <w:style w:type="paragraph" w:styleId="Heading4">
    <w:name w:val="heading 4"/>
    <w:basedOn w:val="HeadingBase"/>
    <w:next w:val="BodyText"/>
    <w:link w:val="Heading4Char"/>
    <w:qFormat/>
    <w:rsid w:val="00DE0E20"/>
    <w:pPr>
      <w:spacing w:before="160" w:after="120"/>
      <w:outlineLvl w:val="3"/>
    </w:pPr>
    <w:rPr>
      <w:sz w:val="22"/>
    </w:rPr>
  </w:style>
  <w:style w:type="paragraph" w:styleId="Heading5">
    <w:name w:val="heading 5"/>
    <w:basedOn w:val="HeadingBase"/>
    <w:next w:val="Normal"/>
    <w:link w:val="Heading5Char"/>
    <w:qFormat/>
    <w:rsid w:val="00DE0E20"/>
    <w:pPr>
      <w:spacing w:before="80"/>
      <w:outlineLvl w:val="4"/>
    </w:pPr>
    <w:rPr>
      <w:color w:val="918585"/>
      <w:sz w:val="20"/>
    </w:rPr>
  </w:style>
  <w:style w:type="paragraph" w:styleId="Heading6">
    <w:name w:val="heading 6"/>
    <w:basedOn w:val="HeadingBase"/>
    <w:next w:val="Normal"/>
    <w:link w:val="Heading6Char"/>
    <w:qFormat/>
    <w:rsid w:val="00DE0E20"/>
    <w:pPr>
      <w:spacing w:before="60"/>
      <w:outlineLvl w:val="5"/>
    </w:pPr>
    <w:rPr>
      <w:color w:val="918585"/>
      <w:sz w:val="20"/>
    </w:rPr>
  </w:style>
  <w:style w:type="paragraph" w:styleId="Heading7">
    <w:name w:val="heading 7"/>
    <w:basedOn w:val="Normal"/>
    <w:next w:val="Normal"/>
    <w:link w:val="Heading7Char"/>
    <w:qFormat/>
    <w:rsid w:val="00DE0E20"/>
    <w:pPr>
      <w:ind w:left="720"/>
      <w:outlineLvl w:val="6"/>
    </w:pPr>
    <w:rPr>
      <w:i/>
    </w:rPr>
  </w:style>
  <w:style w:type="paragraph" w:styleId="Heading8">
    <w:name w:val="heading 8"/>
    <w:basedOn w:val="Normal"/>
    <w:next w:val="Normal"/>
    <w:link w:val="Heading8Char"/>
    <w:qFormat/>
    <w:rsid w:val="00DE0E20"/>
    <w:pPr>
      <w:ind w:left="720"/>
      <w:outlineLvl w:val="7"/>
    </w:pPr>
    <w:rPr>
      <w:i/>
    </w:rPr>
  </w:style>
  <w:style w:type="paragraph" w:styleId="Heading9">
    <w:name w:val="heading 9"/>
    <w:basedOn w:val="Normal"/>
    <w:next w:val="Normal"/>
    <w:link w:val="Heading9Char"/>
    <w:qFormat/>
    <w:rsid w:val="00DE0E20"/>
    <w:pPr>
      <w:ind w:left="720"/>
      <w:outlineLvl w:val="8"/>
    </w:pPr>
    <w:rPr>
      <w:i/>
    </w:rPr>
  </w:style>
  <w:style w:type="character" w:default="1" w:styleId="DefaultParagraphFont">
    <w:name w:val="Default Paragraph Font"/>
    <w:uiPriority w:val="1"/>
    <w:unhideWhenUsed/>
    <w:rsid w:val="00DE0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0E20"/>
  </w:style>
  <w:style w:type="character" w:customStyle="1" w:styleId="Heading1Char">
    <w:name w:val="Heading 1 Char"/>
    <w:basedOn w:val="DefaultParagraphFont"/>
    <w:link w:val="Heading1"/>
    <w:rsid w:val="00DE0E20"/>
    <w:rPr>
      <w:rFonts w:ascii="Times New Roman" w:eastAsia="Times New Roman" w:hAnsi="Times New Roman" w:cs="Times New Roman"/>
      <w:b/>
      <w:sz w:val="32"/>
      <w:szCs w:val="20"/>
      <w:lang w:eastAsia="en-US"/>
    </w:rPr>
  </w:style>
  <w:style w:type="paragraph" w:styleId="BodyText">
    <w:name w:val="Body Text"/>
    <w:basedOn w:val="Normal"/>
    <w:link w:val="BodyTextChar"/>
    <w:rsid w:val="00DE0E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0E20"/>
    <w:rPr>
      <w:rFonts w:ascii="Times New Roman" w:eastAsia="Times New Roman" w:hAnsi="Times New Roman" w:cs="Times New Roman"/>
      <w:sz w:val="24"/>
      <w:lang w:eastAsia="en-US"/>
    </w:rPr>
  </w:style>
  <w:style w:type="paragraph" w:styleId="ListBullet">
    <w:name w:val="List Bullet"/>
    <w:basedOn w:val="List"/>
    <w:rsid w:val="00DE0E20"/>
    <w:pPr>
      <w:numPr>
        <w:numId w:val="11"/>
      </w:numPr>
      <w:tabs>
        <w:tab w:val="clear" w:pos="340"/>
      </w:tabs>
      <w:spacing w:before="40" w:after="40"/>
    </w:pPr>
  </w:style>
  <w:style w:type="character" w:customStyle="1" w:styleId="SpecialBold">
    <w:name w:val="Special Bold"/>
    <w:basedOn w:val="DefaultParagraphFont"/>
    <w:rsid w:val="00DE0E20"/>
    <w:rPr>
      <w:b/>
      <w:spacing w:val="0"/>
    </w:rPr>
  </w:style>
  <w:style w:type="character" w:styleId="Emphasis">
    <w:name w:val="Emphasis"/>
    <w:basedOn w:val="DefaultParagraphFont"/>
    <w:qFormat/>
    <w:rsid w:val="00DE0E20"/>
    <w:rPr>
      <w:i/>
    </w:rPr>
  </w:style>
  <w:style w:type="paragraph" w:customStyle="1" w:styleId="SuperHeading">
    <w:name w:val="SuperHeading"/>
    <w:basedOn w:val="Normal"/>
    <w:rsid w:val="00DE0E20"/>
    <w:pPr>
      <w:spacing w:before="240" w:after="120"/>
      <w:outlineLvl w:val="0"/>
    </w:pPr>
    <w:rPr>
      <w:rFonts w:ascii="Times New Roman" w:hAnsi="Times New Roman"/>
      <w:b/>
      <w:sz w:val="32"/>
    </w:rPr>
  </w:style>
  <w:style w:type="paragraph" w:customStyle="1" w:styleId="AllowPageBreak">
    <w:name w:val="AllowPageBreak"/>
    <w:rsid w:val="00DE0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0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0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0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0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0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0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0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0E20"/>
    <w:rPr>
      <w:rFonts w:ascii="Courier New" w:eastAsia="Times New Roman" w:hAnsi="Courier New" w:cs="Times New Roman"/>
      <w:i/>
      <w:szCs w:val="20"/>
      <w:lang w:eastAsia="en-US"/>
    </w:rPr>
  </w:style>
  <w:style w:type="paragraph" w:customStyle="1" w:styleId="HeadingBase">
    <w:name w:val="Heading Base"/>
    <w:rsid w:val="00DE0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0E20"/>
    <w:pPr>
      <w:tabs>
        <w:tab w:val="right" w:leader="dot" w:pos="9072"/>
      </w:tabs>
      <w:ind w:left="567"/>
    </w:pPr>
    <w:rPr>
      <w:szCs w:val="22"/>
    </w:rPr>
  </w:style>
  <w:style w:type="paragraph" w:customStyle="1" w:styleId="TOCBase">
    <w:name w:val="TOC Base"/>
    <w:rsid w:val="00DE0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0E20"/>
    <w:pPr>
      <w:tabs>
        <w:tab w:val="right" w:leader="dot" w:pos="9072"/>
      </w:tabs>
      <w:spacing w:before="40" w:after="40"/>
      <w:ind w:left="284"/>
    </w:pPr>
    <w:rPr>
      <w:rFonts w:ascii="Times New Roman" w:hAnsi="Times New Roman"/>
    </w:rPr>
  </w:style>
  <w:style w:type="paragraph" w:styleId="TOC1">
    <w:name w:val="toc 1"/>
    <w:basedOn w:val="TOCBase"/>
    <w:next w:val="Normal"/>
    <w:rsid w:val="00DE0E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0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0E20"/>
    <w:rPr>
      <w:rFonts w:ascii="Times New Roman" w:eastAsia="Times New Roman" w:hAnsi="Times New Roman" w:cs="Times New Roman"/>
      <w:sz w:val="16"/>
      <w:lang w:eastAsia="en-US"/>
    </w:rPr>
  </w:style>
  <w:style w:type="paragraph" w:styleId="Title">
    <w:name w:val="Title"/>
    <w:basedOn w:val="HeadingBase"/>
    <w:link w:val="TitleChar"/>
    <w:qFormat/>
    <w:rsid w:val="00DE0E20"/>
    <w:pPr>
      <w:spacing w:before="5040"/>
      <w:jc w:val="center"/>
    </w:pPr>
    <w:rPr>
      <w:sz w:val="48"/>
      <w:szCs w:val="72"/>
      <w:lang w:val="en-US"/>
    </w:rPr>
  </w:style>
  <w:style w:type="character" w:customStyle="1" w:styleId="TitleChar">
    <w:name w:val="Title Char"/>
    <w:basedOn w:val="DefaultParagraphFont"/>
    <w:link w:val="Title"/>
    <w:rsid w:val="00DE0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0E20"/>
    <w:pPr>
      <w:tabs>
        <w:tab w:val="left" w:pos="3600"/>
        <w:tab w:val="left" w:pos="3958"/>
      </w:tabs>
    </w:pPr>
  </w:style>
  <w:style w:type="paragraph" w:styleId="List">
    <w:name w:val="List"/>
    <w:basedOn w:val="BodyText"/>
    <w:next w:val="BodyText"/>
    <w:rsid w:val="00DE0E20"/>
    <w:pPr>
      <w:tabs>
        <w:tab w:val="left" w:pos="340"/>
      </w:tabs>
      <w:spacing w:before="60" w:after="60"/>
      <w:ind w:left="340" w:hanging="340"/>
    </w:pPr>
  </w:style>
  <w:style w:type="paragraph" w:customStyle="1" w:styleId="Note">
    <w:name w:val="Note"/>
    <w:basedOn w:val="BodyText"/>
    <w:rsid w:val="00DE0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0E20"/>
    <w:pPr>
      <w:framePr w:wrap="auto" w:hAnchor="text" w:y="6049"/>
    </w:pPr>
    <w:rPr>
      <w:color w:val="000000"/>
      <w:sz w:val="40"/>
    </w:rPr>
  </w:style>
  <w:style w:type="paragraph" w:customStyle="1" w:styleId="TOCTitle">
    <w:name w:val="TOCTitle"/>
    <w:basedOn w:val="Heading1"/>
    <w:rsid w:val="00DE0E20"/>
    <w:pPr>
      <w:spacing w:after="240"/>
      <w:jc w:val="center"/>
      <w:outlineLvl w:val="9"/>
    </w:pPr>
    <w:rPr>
      <w:caps/>
    </w:rPr>
  </w:style>
  <w:style w:type="paragraph" w:customStyle="1" w:styleId="Version">
    <w:name w:val="Version"/>
    <w:rsid w:val="00DE0E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0E20"/>
    <w:pPr>
      <w:numPr>
        <w:numId w:val="12"/>
      </w:numPr>
      <w:tabs>
        <w:tab w:val="clear" w:pos="680"/>
      </w:tabs>
    </w:pPr>
  </w:style>
  <w:style w:type="paragraph" w:styleId="Index1">
    <w:name w:val="index 1"/>
    <w:basedOn w:val="Normal"/>
    <w:next w:val="Normal"/>
    <w:semiHidden/>
    <w:rsid w:val="00DE0E20"/>
    <w:pPr>
      <w:keepNext w:val="0"/>
      <w:tabs>
        <w:tab w:val="right" w:pos="4176"/>
      </w:tabs>
      <w:ind w:left="198" w:hanging="198"/>
    </w:pPr>
    <w:rPr>
      <w:rFonts w:ascii="Garamond" w:hAnsi="Garamond"/>
    </w:rPr>
  </w:style>
  <w:style w:type="paragraph" w:styleId="IndexHeading">
    <w:name w:val="index heading"/>
    <w:basedOn w:val="Normal"/>
    <w:next w:val="Index1"/>
    <w:semiHidden/>
    <w:rsid w:val="00DE0E20"/>
    <w:pPr>
      <w:spacing w:before="120" w:after="120"/>
    </w:pPr>
    <w:rPr>
      <w:rFonts w:ascii="Arial" w:hAnsi="Arial"/>
      <w:b/>
      <w:color w:val="918585"/>
      <w:sz w:val="24"/>
    </w:rPr>
  </w:style>
  <w:style w:type="paragraph" w:styleId="Header">
    <w:name w:val="header"/>
    <w:basedOn w:val="Normal"/>
    <w:link w:val="HeaderChar"/>
    <w:rsid w:val="00DE0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0E20"/>
    <w:rPr>
      <w:rFonts w:ascii="Times New Roman" w:eastAsia="Times New Roman" w:hAnsi="Times New Roman" w:cs="Times New Roman"/>
      <w:sz w:val="16"/>
      <w:szCs w:val="20"/>
      <w:lang w:val="en-GB" w:eastAsia="en-US"/>
    </w:rPr>
  </w:style>
  <w:style w:type="paragraph" w:customStyle="1" w:styleId="Chapter">
    <w:name w:val="Chapter"/>
    <w:basedOn w:val="Normal"/>
    <w:rsid w:val="00DE0E20"/>
    <w:pPr>
      <w:spacing w:before="240"/>
    </w:pPr>
    <w:rPr>
      <w:rFonts w:ascii="Times New Roman" w:hAnsi="Times New Roman"/>
      <w:smallCaps/>
      <w:spacing w:val="80"/>
      <w:sz w:val="28"/>
    </w:rPr>
  </w:style>
  <w:style w:type="paragraph" w:customStyle="1" w:styleId="InChapter">
    <w:name w:val="InChapter"/>
    <w:basedOn w:val="Heading3"/>
    <w:rsid w:val="00DE0E20"/>
    <w:pPr>
      <w:spacing w:after="240"/>
      <w:outlineLvl w:val="9"/>
    </w:pPr>
    <w:rPr>
      <w:noProof/>
    </w:rPr>
  </w:style>
  <w:style w:type="paragraph" w:styleId="Index2">
    <w:name w:val="index 2"/>
    <w:basedOn w:val="Normal"/>
    <w:next w:val="Normal"/>
    <w:semiHidden/>
    <w:rsid w:val="00DE0E20"/>
    <w:pPr>
      <w:tabs>
        <w:tab w:val="right" w:pos="4176"/>
      </w:tabs>
      <w:ind w:left="568" w:hanging="284"/>
    </w:pPr>
    <w:rPr>
      <w:rFonts w:ascii="Garamond" w:hAnsi="Garamond"/>
    </w:rPr>
  </w:style>
  <w:style w:type="paragraph" w:customStyle="1" w:styleId="Byline">
    <w:name w:val="Byline"/>
    <w:rsid w:val="00DE0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0E20"/>
    <w:pPr>
      <w:tabs>
        <w:tab w:val="clear" w:pos="3600"/>
        <w:tab w:val="clear" w:pos="3958"/>
      </w:tabs>
      <w:jc w:val="right"/>
    </w:pPr>
  </w:style>
  <w:style w:type="paragraph" w:styleId="Caption">
    <w:name w:val="caption"/>
    <w:basedOn w:val="BodyText"/>
    <w:next w:val="Normal"/>
    <w:qFormat/>
    <w:rsid w:val="00DE0E20"/>
    <w:pPr>
      <w:framePr w:w="2268" w:hSpace="181" w:vSpace="181" w:wrap="around" w:vAnchor="text" w:hAnchor="page" w:x="1135" w:y="285" w:anchorLock="1"/>
    </w:pPr>
    <w:rPr>
      <w:i/>
    </w:rPr>
  </w:style>
  <w:style w:type="paragraph" w:customStyle="1" w:styleId="MiniTOCTitle">
    <w:name w:val="MiniTOCTitle"/>
    <w:basedOn w:val="Heading4"/>
    <w:rsid w:val="00DE0E20"/>
    <w:pPr>
      <w:spacing w:before="240"/>
      <w:outlineLvl w:val="9"/>
    </w:pPr>
    <w:rPr>
      <w:noProof/>
      <w:sz w:val="24"/>
    </w:rPr>
  </w:style>
  <w:style w:type="paragraph" w:customStyle="1" w:styleId="MiniTOCItem">
    <w:name w:val="MiniTOCItem"/>
    <w:basedOn w:val="ListBullet"/>
    <w:rsid w:val="00DE0E20"/>
    <w:pPr>
      <w:numPr>
        <w:numId w:val="0"/>
      </w:numPr>
      <w:tabs>
        <w:tab w:val="right" w:leader="dot" w:pos="6521"/>
      </w:tabs>
      <w:spacing w:before="0" w:after="0"/>
    </w:pPr>
  </w:style>
  <w:style w:type="paragraph" w:customStyle="1" w:styleId="TOFTitle">
    <w:name w:val="TOFTitle"/>
    <w:basedOn w:val="TOCTitle"/>
    <w:rsid w:val="00DE0E20"/>
  </w:style>
  <w:style w:type="paragraph" w:styleId="TableofFigures">
    <w:name w:val="table of figures"/>
    <w:basedOn w:val="Normal"/>
    <w:next w:val="Normal"/>
    <w:semiHidden/>
    <w:rsid w:val="00DE0E20"/>
    <w:pPr>
      <w:tabs>
        <w:tab w:val="right" w:leader="dot" w:pos="9072"/>
      </w:tabs>
      <w:ind w:left="970" w:hanging="403"/>
    </w:pPr>
    <w:rPr>
      <w:rFonts w:ascii="Times New Roman" w:hAnsi="Times New Roman"/>
      <w:b/>
    </w:rPr>
  </w:style>
  <w:style w:type="paragraph" w:styleId="ListNumber">
    <w:name w:val="List Number"/>
    <w:basedOn w:val="List"/>
    <w:rsid w:val="00DE0E20"/>
    <w:pPr>
      <w:numPr>
        <w:numId w:val="14"/>
      </w:numPr>
      <w:tabs>
        <w:tab w:val="clear" w:pos="340"/>
      </w:tabs>
    </w:pPr>
  </w:style>
  <w:style w:type="character" w:customStyle="1" w:styleId="WingdingSymbols">
    <w:name w:val="Wingding Symbols"/>
    <w:rsid w:val="00DE0E20"/>
    <w:rPr>
      <w:rFonts w:ascii="Wingdings" w:hAnsi="Wingdings"/>
    </w:rPr>
  </w:style>
  <w:style w:type="paragraph" w:customStyle="1" w:styleId="TableHeading">
    <w:name w:val="Table Heading"/>
    <w:basedOn w:val="HeadingBase"/>
    <w:rsid w:val="00DE0E20"/>
    <w:pPr>
      <w:keepLines/>
      <w:pBdr>
        <w:bottom w:val="single" w:sz="6" w:space="1" w:color="918585"/>
      </w:pBdr>
      <w:spacing w:before="240"/>
    </w:pPr>
  </w:style>
  <w:style w:type="character" w:customStyle="1" w:styleId="HotSpot">
    <w:name w:val="HotSpot"/>
    <w:rsid w:val="00DE0E20"/>
    <w:rPr>
      <w:color w:val="0033CC"/>
      <w:u w:val="none"/>
    </w:rPr>
  </w:style>
  <w:style w:type="paragraph" w:customStyle="1" w:styleId="BodyTextRight">
    <w:name w:val="Body Text Right"/>
    <w:basedOn w:val="BodyText"/>
    <w:rsid w:val="00DE0E20"/>
    <w:pPr>
      <w:spacing w:before="0" w:after="0"/>
      <w:jc w:val="right"/>
    </w:pPr>
  </w:style>
  <w:style w:type="paragraph" w:styleId="Index3">
    <w:name w:val="index 3"/>
    <w:basedOn w:val="ListNumber2"/>
    <w:next w:val="Normal"/>
    <w:semiHidden/>
    <w:rsid w:val="00DE0E20"/>
    <w:pPr>
      <w:numPr>
        <w:numId w:val="0"/>
      </w:numPr>
      <w:tabs>
        <w:tab w:val="right" w:leader="dot" w:pos="4176"/>
      </w:tabs>
    </w:pPr>
  </w:style>
  <w:style w:type="paragraph" w:styleId="ListNumber2">
    <w:name w:val="List Number 2"/>
    <w:basedOn w:val="List2"/>
    <w:rsid w:val="00DE0E20"/>
    <w:pPr>
      <w:numPr>
        <w:numId w:val="9"/>
      </w:numPr>
      <w:tabs>
        <w:tab w:val="clear" w:pos="1060"/>
      </w:tabs>
    </w:pPr>
  </w:style>
  <w:style w:type="paragraph" w:customStyle="1" w:styleId="MarginNote">
    <w:name w:val="Margin Note"/>
    <w:basedOn w:val="BodyText"/>
    <w:rsid w:val="00DE0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0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0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0E20"/>
    <w:rPr>
      <w:sz w:val="32"/>
    </w:rPr>
  </w:style>
  <w:style w:type="paragraph" w:customStyle="1" w:styleId="HeadingProcedure">
    <w:name w:val="Heading Procedure"/>
    <w:basedOn w:val="HeadingBase"/>
    <w:next w:val="Normal"/>
    <w:rsid w:val="00DE0E20"/>
    <w:pPr>
      <w:tabs>
        <w:tab w:val="left" w:pos="0"/>
      </w:tabs>
      <w:spacing w:before="120" w:after="60"/>
    </w:pPr>
    <w:rPr>
      <w:i/>
      <w:color w:val="918585"/>
      <w:sz w:val="22"/>
    </w:rPr>
  </w:style>
  <w:style w:type="paragraph" w:customStyle="1" w:styleId="TableBodyText">
    <w:name w:val="Table Body Text"/>
    <w:basedOn w:val="BodyText"/>
    <w:rsid w:val="00DE0E20"/>
    <w:pPr>
      <w:spacing w:before="60" w:after="60"/>
    </w:pPr>
  </w:style>
  <w:style w:type="paragraph" w:styleId="ListContinue">
    <w:name w:val="List Continue"/>
    <w:basedOn w:val="List"/>
    <w:rsid w:val="00DE0E20"/>
    <w:pPr>
      <w:ind w:firstLine="0"/>
    </w:pPr>
  </w:style>
  <w:style w:type="paragraph" w:customStyle="1" w:styleId="ListNote">
    <w:name w:val="List Note"/>
    <w:basedOn w:val="List"/>
    <w:rsid w:val="00DE0E20"/>
    <w:pPr>
      <w:pBdr>
        <w:top w:val="single" w:sz="6" w:space="2" w:color="918585"/>
        <w:bottom w:val="single" w:sz="6" w:space="2" w:color="918585"/>
      </w:pBdr>
      <w:tabs>
        <w:tab w:val="left" w:pos="1021"/>
      </w:tabs>
      <w:ind w:firstLine="0"/>
    </w:pPr>
  </w:style>
  <w:style w:type="paragraph" w:customStyle="1" w:styleId="Warning">
    <w:name w:val="Warning"/>
    <w:basedOn w:val="BodyText"/>
    <w:rsid w:val="00DE0E20"/>
    <w:pPr>
      <w:shd w:val="clear" w:color="auto" w:fill="D9D9D9"/>
      <w:tabs>
        <w:tab w:val="left" w:pos="992"/>
      </w:tabs>
      <w:ind w:left="119" w:right="119"/>
    </w:pPr>
    <w:rPr>
      <w:sz w:val="20"/>
    </w:rPr>
  </w:style>
  <w:style w:type="paragraph" w:customStyle="1" w:styleId="MarginIcons">
    <w:name w:val="Margin Icons"/>
    <w:basedOn w:val="BodyText"/>
    <w:rsid w:val="00DE0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0E20"/>
    <w:rPr>
      <w:rFonts w:ascii="Courier New" w:hAnsi="Courier New"/>
    </w:rPr>
  </w:style>
  <w:style w:type="paragraph" w:customStyle="1" w:styleId="NoteBullet">
    <w:name w:val="Note Bullet"/>
    <w:basedOn w:val="Note"/>
    <w:rsid w:val="00DE0E20"/>
    <w:pPr>
      <w:tabs>
        <w:tab w:val="clear" w:pos="680"/>
      </w:tabs>
      <w:spacing w:before="60" w:after="60"/>
    </w:pPr>
  </w:style>
  <w:style w:type="paragraph" w:customStyle="1" w:styleId="SubHeading2">
    <w:name w:val="SubHeading2"/>
    <w:basedOn w:val="HeadingBase"/>
    <w:rsid w:val="00DE0E20"/>
    <w:pPr>
      <w:spacing w:before="240" w:after="60"/>
    </w:pPr>
    <w:rPr>
      <w:sz w:val="20"/>
    </w:rPr>
  </w:style>
  <w:style w:type="paragraph" w:customStyle="1" w:styleId="SubHeading1">
    <w:name w:val="SubHeading1"/>
    <w:basedOn w:val="HeadingBase"/>
    <w:rsid w:val="00DE0E20"/>
    <w:pPr>
      <w:spacing w:before="240" w:after="60"/>
    </w:pPr>
    <w:rPr>
      <w:color w:val="918585"/>
      <w:sz w:val="22"/>
    </w:rPr>
  </w:style>
  <w:style w:type="paragraph" w:customStyle="1" w:styleId="SideHeading">
    <w:name w:val="Side Heading"/>
    <w:basedOn w:val="HeadingBase"/>
    <w:rsid w:val="00DE0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0E20"/>
    <w:pPr>
      <w:numPr>
        <w:numId w:val="10"/>
      </w:numPr>
    </w:pPr>
  </w:style>
  <w:style w:type="paragraph" w:styleId="PlainText">
    <w:name w:val="Plain Text"/>
    <w:basedOn w:val="Normal"/>
    <w:link w:val="PlainTextChar"/>
    <w:rsid w:val="00DE0E20"/>
    <w:rPr>
      <w:sz w:val="20"/>
    </w:rPr>
  </w:style>
  <w:style w:type="character" w:customStyle="1" w:styleId="PlainTextChar">
    <w:name w:val="Plain Text Char"/>
    <w:basedOn w:val="DefaultParagraphFont"/>
    <w:link w:val="PlainText"/>
    <w:rsid w:val="00DE0E20"/>
    <w:rPr>
      <w:rFonts w:ascii="Courier New" w:eastAsia="Times New Roman" w:hAnsi="Courier New" w:cs="Times New Roman"/>
      <w:sz w:val="20"/>
      <w:szCs w:val="20"/>
      <w:lang w:eastAsia="en-US"/>
    </w:rPr>
  </w:style>
  <w:style w:type="character" w:customStyle="1" w:styleId="MenuOption">
    <w:name w:val="Menu Option"/>
    <w:basedOn w:val="DefaultParagraphFont"/>
    <w:rsid w:val="00DE0E20"/>
    <w:rPr>
      <w:b/>
      <w:smallCaps/>
    </w:rPr>
  </w:style>
  <w:style w:type="paragraph" w:customStyle="1" w:styleId="TableListNumber">
    <w:name w:val="Table List Number"/>
    <w:basedOn w:val="ListNumber"/>
    <w:rsid w:val="00DE0E20"/>
    <w:pPr>
      <w:numPr>
        <w:numId w:val="0"/>
      </w:numPr>
    </w:pPr>
  </w:style>
  <w:style w:type="paragraph" w:styleId="TOC4">
    <w:name w:val="toc 4"/>
    <w:basedOn w:val="TOCBase"/>
    <w:next w:val="Normal"/>
    <w:semiHidden/>
    <w:rsid w:val="00DE0E20"/>
    <w:pPr>
      <w:tabs>
        <w:tab w:val="right" w:leader="dot" w:pos="9071"/>
      </w:tabs>
      <w:ind w:left="1701"/>
    </w:pPr>
  </w:style>
  <w:style w:type="paragraph" w:customStyle="1" w:styleId="ListAlpha">
    <w:name w:val="List Alpha"/>
    <w:basedOn w:val="List"/>
    <w:rsid w:val="00DE0E20"/>
    <w:pPr>
      <w:numPr>
        <w:numId w:val="8"/>
      </w:numPr>
    </w:pPr>
  </w:style>
  <w:style w:type="paragraph" w:customStyle="1" w:styleId="ListAlpha2">
    <w:name w:val="List Alpha 2"/>
    <w:basedOn w:val="List2"/>
    <w:rsid w:val="00DE0E20"/>
    <w:pPr>
      <w:numPr>
        <w:numId w:val="7"/>
      </w:numPr>
    </w:pPr>
  </w:style>
  <w:style w:type="paragraph" w:styleId="List2">
    <w:name w:val="List 2"/>
    <w:basedOn w:val="BodyText"/>
    <w:rsid w:val="00DE0E20"/>
    <w:pPr>
      <w:tabs>
        <w:tab w:val="left" w:pos="680"/>
      </w:tabs>
      <w:spacing w:before="60" w:after="60"/>
      <w:ind w:left="680" w:hanging="340"/>
    </w:pPr>
  </w:style>
  <w:style w:type="paragraph" w:styleId="List3">
    <w:name w:val="List 3"/>
    <w:basedOn w:val="BodyText"/>
    <w:rsid w:val="00DE0E20"/>
    <w:pPr>
      <w:tabs>
        <w:tab w:val="left" w:pos="1021"/>
      </w:tabs>
      <w:spacing w:before="60" w:after="60"/>
      <w:ind w:left="1020" w:hanging="340"/>
    </w:pPr>
  </w:style>
  <w:style w:type="paragraph" w:styleId="List4">
    <w:name w:val="List 4"/>
    <w:basedOn w:val="BodyText"/>
    <w:rsid w:val="00DE0E20"/>
    <w:pPr>
      <w:tabs>
        <w:tab w:val="left" w:pos="1361"/>
      </w:tabs>
      <w:spacing w:before="60" w:after="60"/>
      <w:ind w:left="1361" w:hanging="340"/>
    </w:pPr>
  </w:style>
  <w:style w:type="paragraph" w:styleId="List5">
    <w:name w:val="List 5"/>
    <w:basedOn w:val="BodyText"/>
    <w:rsid w:val="00DE0E20"/>
    <w:pPr>
      <w:tabs>
        <w:tab w:val="left" w:pos="1701"/>
      </w:tabs>
      <w:spacing w:before="60" w:after="60"/>
      <w:ind w:left="1701" w:hanging="340"/>
    </w:pPr>
  </w:style>
  <w:style w:type="paragraph" w:styleId="ListBullet3">
    <w:name w:val="List Bullet 3"/>
    <w:basedOn w:val="List3"/>
    <w:rsid w:val="00DE0E20"/>
    <w:pPr>
      <w:numPr>
        <w:numId w:val="13"/>
      </w:numPr>
      <w:tabs>
        <w:tab w:val="clear" w:pos="1021"/>
      </w:tabs>
      <w:ind w:left="1037" w:hanging="357"/>
    </w:pPr>
  </w:style>
  <w:style w:type="paragraph" w:styleId="ListBullet4">
    <w:name w:val="List Bullet 4"/>
    <w:basedOn w:val="List4"/>
    <w:rsid w:val="00DE0E20"/>
    <w:pPr>
      <w:numPr>
        <w:numId w:val="2"/>
      </w:numPr>
      <w:tabs>
        <w:tab w:val="clear" w:pos="1361"/>
      </w:tabs>
    </w:pPr>
  </w:style>
  <w:style w:type="paragraph" w:styleId="ListBullet5">
    <w:name w:val="List Bullet 5"/>
    <w:basedOn w:val="List5"/>
    <w:rsid w:val="00DE0E20"/>
    <w:pPr>
      <w:numPr>
        <w:numId w:val="3"/>
      </w:numPr>
    </w:pPr>
  </w:style>
  <w:style w:type="paragraph" w:styleId="ListContinue2">
    <w:name w:val="List Continue 2"/>
    <w:basedOn w:val="List2"/>
    <w:rsid w:val="00DE0E20"/>
    <w:pPr>
      <w:ind w:firstLine="0"/>
    </w:pPr>
  </w:style>
  <w:style w:type="paragraph" w:styleId="ListContinue3">
    <w:name w:val="List Continue 3"/>
    <w:basedOn w:val="List3"/>
    <w:rsid w:val="00DE0E20"/>
    <w:pPr>
      <w:ind w:left="1021" w:firstLine="0"/>
    </w:pPr>
  </w:style>
  <w:style w:type="paragraph" w:styleId="ListContinue4">
    <w:name w:val="List Continue 4"/>
    <w:basedOn w:val="List4"/>
    <w:rsid w:val="00DE0E20"/>
    <w:pPr>
      <w:ind w:firstLine="0"/>
    </w:pPr>
  </w:style>
  <w:style w:type="paragraph" w:styleId="ListContinue5">
    <w:name w:val="List Continue 5"/>
    <w:basedOn w:val="List5"/>
    <w:rsid w:val="00DE0E20"/>
    <w:pPr>
      <w:ind w:firstLine="0"/>
    </w:pPr>
  </w:style>
  <w:style w:type="paragraph" w:styleId="ListNumber3">
    <w:name w:val="List Number 3"/>
    <w:basedOn w:val="List3"/>
    <w:rsid w:val="00DE0E20"/>
    <w:pPr>
      <w:numPr>
        <w:numId w:val="4"/>
      </w:numPr>
    </w:pPr>
  </w:style>
  <w:style w:type="paragraph" w:styleId="ListNumber4">
    <w:name w:val="List Number 4"/>
    <w:basedOn w:val="List4"/>
    <w:rsid w:val="00DE0E20"/>
    <w:pPr>
      <w:numPr>
        <w:numId w:val="5"/>
      </w:numPr>
    </w:pPr>
  </w:style>
  <w:style w:type="paragraph" w:styleId="ListNumber5">
    <w:name w:val="List Number 5"/>
    <w:basedOn w:val="List5"/>
    <w:rsid w:val="00DE0E20"/>
    <w:pPr>
      <w:numPr>
        <w:numId w:val="6"/>
      </w:numPr>
    </w:pPr>
  </w:style>
  <w:style w:type="paragraph" w:styleId="BlockText">
    <w:name w:val="Block Text"/>
    <w:basedOn w:val="Normal"/>
    <w:rsid w:val="00DE0E20"/>
    <w:pPr>
      <w:spacing w:after="120"/>
      <w:ind w:left="1440" w:right="1440"/>
    </w:pPr>
  </w:style>
  <w:style w:type="character" w:customStyle="1" w:styleId="Subscript">
    <w:name w:val="Subscript"/>
    <w:basedOn w:val="DefaultParagraphFont"/>
    <w:rsid w:val="00DE0E20"/>
    <w:rPr>
      <w:sz w:val="16"/>
      <w:vertAlign w:val="subscript"/>
    </w:rPr>
  </w:style>
  <w:style w:type="character" w:customStyle="1" w:styleId="Superscript">
    <w:name w:val="Superscript"/>
    <w:basedOn w:val="DefaultParagraphFont"/>
    <w:rsid w:val="00DE0E20"/>
    <w:rPr>
      <w:sz w:val="16"/>
      <w:vertAlign w:val="superscript"/>
    </w:rPr>
  </w:style>
  <w:style w:type="character" w:customStyle="1" w:styleId="Symbols">
    <w:name w:val="Symbols"/>
    <w:basedOn w:val="DefaultParagraphFont"/>
    <w:rsid w:val="00DE0E20"/>
    <w:rPr>
      <w:rFonts w:ascii="Symbol" w:hAnsi="Symbol"/>
    </w:rPr>
  </w:style>
  <w:style w:type="character" w:customStyle="1" w:styleId="MenuOptions">
    <w:name w:val="Menu Options"/>
    <w:basedOn w:val="DefaultParagraphFont"/>
    <w:rsid w:val="00DE0E20"/>
    <w:rPr>
      <w:rFonts w:ascii="Arial Narrow" w:hAnsi="Arial Narrow"/>
      <w:smallCaps/>
    </w:rPr>
  </w:style>
  <w:style w:type="character" w:customStyle="1" w:styleId="Buttons">
    <w:name w:val="Buttons"/>
    <w:basedOn w:val="DefaultParagraphFont"/>
    <w:rsid w:val="00DE0E20"/>
    <w:rPr>
      <w:b/>
    </w:rPr>
  </w:style>
  <w:style w:type="character" w:customStyle="1" w:styleId="Underlined">
    <w:name w:val="Underlined"/>
    <w:basedOn w:val="DefaultParagraphFont"/>
    <w:rsid w:val="00DE0E20"/>
    <w:rPr>
      <w:u w:val="single"/>
    </w:rPr>
  </w:style>
  <w:style w:type="paragraph" w:customStyle="1" w:styleId="TableBodyTextRight">
    <w:name w:val="Table Body Text Right"/>
    <w:basedOn w:val="TableBodyText"/>
    <w:rsid w:val="00DE0E20"/>
    <w:pPr>
      <w:widowControl w:val="0"/>
      <w:autoSpaceDE w:val="0"/>
      <w:autoSpaceDN w:val="0"/>
      <w:adjustRightInd w:val="0"/>
      <w:jc w:val="right"/>
    </w:pPr>
    <w:rPr>
      <w:rFonts w:cs="Arial"/>
      <w:szCs w:val="18"/>
    </w:rPr>
  </w:style>
  <w:style w:type="paragraph" w:customStyle="1" w:styleId="CopyrightText">
    <w:name w:val="Copyright Text"/>
    <w:basedOn w:val="BodyText"/>
    <w:rsid w:val="00DE0E20"/>
    <w:rPr>
      <w:sz w:val="18"/>
    </w:rPr>
  </w:style>
  <w:style w:type="paragraph" w:customStyle="1" w:styleId="BodySmallRight">
    <w:name w:val="Body Small Right"/>
    <w:basedOn w:val="BodyTextRight"/>
    <w:rsid w:val="00DE0E20"/>
    <w:rPr>
      <w:sz w:val="18"/>
      <w:szCs w:val="18"/>
    </w:rPr>
  </w:style>
  <w:style w:type="paragraph" w:customStyle="1" w:styleId="MarginEdition">
    <w:name w:val="Margin Edition"/>
    <w:basedOn w:val="MarginNote"/>
    <w:rsid w:val="00DE0E20"/>
    <w:pPr>
      <w:spacing w:before="0" w:after="0"/>
    </w:pPr>
    <w:rPr>
      <w:rFonts w:ascii="Times New Roman" w:hAnsi="Times New Roman"/>
      <w:color w:val="999999"/>
    </w:rPr>
  </w:style>
  <w:style w:type="paragraph" w:customStyle="1" w:styleId="Spacer">
    <w:name w:val="Spacer"/>
    <w:basedOn w:val="Normal"/>
    <w:rsid w:val="00DE0E20"/>
    <w:rPr>
      <w:sz w:val="2"/>
      <w:szCs w:val="2"/>
    </w:rPr>
  </w:style>
  <w:style w:type="character" w:customStyle="1" w:styleId="Small">
    <w:name w:val="Small"/>
    <w:basedOn w:val="DefaultParagraphFont"/>
    <w:rsid w:val="00DE0E20"/>
    <w:rPr>
      <w:sz w:val="16"/>
    </w:rPr>
  </w:style>
  <w:style w:type="paragraph" w:customStyle="1" w:styleId="WideTable">
    <w:name w:val="Wide Table"/>
    <w:basedOn w:val="Normal"/>
    <w:rsid w:val="00DE0E20"/>
    <w:pPr>
      <w:ind w:left="-1418"/>
    </w:pPr>
    <w:rPr>
      <w:sz w:val="2"/>
      <w:szCs w:val="2"/>
    </w:rPr>
  </w:style>
  <w:style w:type="character" w:styleId="PageNumber">
    <w:name w:val="page number"/>
    <w:basedOn w:val="DefaultParagraphFont"/>
    <w:rsid w:val="00DE0E20"/>
  </w:style>
  <w:style w:type="paragraph" w:styleId="Quote">
    <w:name w:val="Quote"/>
    <w:basedOn w:val="Heading1"/>
    <w:link w:val="QuoteChar"/>
    <w:qFormat/>
    <w:rsid w:val="00DE0E20"/>
    <w:rPr>
      <w:b w:val="0"/>
      <w:sz w:val="72"/>
      <w:szCs w:val="72"/>
      <w:lang w:val="en-NZ"/>
    </w:rPr>
  </w:style>
  <w:style w:type="character" w:customStyle="1" w:styleId="QuoteChar">
    <w:name w:val="Quote Char"/>
    <w:basedOn w:val="DefaultParagraphFont"/>
    <w:link w:val="Quote"/>
    <w:rsid w:val="00DE0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0E20"/>
    <w:pPr>
      <w:pageBreakBefore/>
    </w:pPr>
  </w:style>
  <w:style w:type="paragraph" w:customStyle="1" w:styleId="Border">
    <w:name w:val="Border"/>
    <w:basedOn w:val="Normal"/>
    <w:qFormat/>
    <w:rsid w:val="00DE0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0E20"/>
    <w:rPr>
      <w:b/>
      <w:bCs/>
      <w:i/>
      <w:iCs/>
      <w:color w:val="auto"/>
    </w:rPr>
  </w:style>
  <w:style w:type="paragraph" w:styleId="IntenseQuote">
    <w:name w:val="Intense Quote"/>
    <w:basedOn w:val="Normal"/>
    <w:next w:val="Normal"/>
    <w:link w:val="IntenseQuoteChar"/>
    <w:uiPriority w:val="30"/>
    <w:qFormat/>
    <w:rsid w:val="00DE0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0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0E20"/>
    <w:rPr>
      <w:smallCaps/>
      <w:color w:val="auto"/>
      <w:u w:val="single"/>
    </w:rPr>
  </w:style>
  <w:style w:type="character" w:styleId="IntenseReference">
    <w:name w:val="Intense Reference"/>
    <w:basedOn w:val="DefaultParagraphFont"/>
    <w:uiPriority w:val="32"/>
    <w:qFormat/>
    <w:rsid w:val="00DE0E20"/>
    <w:rPr>
      <w:b/>
      <w:bCs/>
      <w:smallCaps/>
      <w:color w:val="auto"/>
      <w:spacing w:val="5"/>
      <w:u w:val="single"/>
    </w:rPr>
  </w:style>
  <w:style w:type="paragraph" w:customStyle="1" w:styleId="2ColumnHeading">
    <w:name w:val="2Column Heading"/>
    <w:basedOn w:val="BodyText"/>
    <w:qFormat/>
    <w:rsid w:val="00DE0E20"/>
    <w:pPr>
      <w:spacing w:after="60"/>
      <w:ind w:left="-2268"/>
    </w:pPr>
    <w:rPr>
      <w:b/>
    </w:rPr>
  </w:style>
  <w:style w:type="paragraph" w:customStyle="1" w:styleId="Heading1TOC">
    <w:name w:val="Heading1 TOC"/>
    <w:basedOn w:val="Normal"/>
    <w:qFormat/>
    <w:rsid w:val="00DE0E20"/>
    <w:pPr>
      <w:spacing w:before="240" w:after="120"/>
    </w:pPr>
    <w:rPr>
      <w:rFonts w:ascii="Times New Roman" w:hAnsi="Times New Roman"/>
      <w:b/>
      <w:sz w:val="32"/>
    </w:rPr>
  </w:style>
  <w:style w:type="paragraph" w:customStyle="1" w:styleId="Heading2TOC">
    <w:name w:val="Heading2 TOC"/>
    <w:basedOn w:val="Normal"/>
    <w:qFormat/>
    <w:rsid w:val="00DE0E20"/>
    <w:pPr>
      <w:spacing w:before="240" w:after="60"/>
    </w:pPr>
    <w:rPr>
      <w:rFonts w:ascii="Times New Roman" w:hAnsi="Times New Roman"/>
      <w:b/>
      <w:sz w:val="28"/>
    </w:rPr>
  </w:style>
  <w:style w:type="character" w:customStyle="1" w:styleId="Underline">
    <w:name w:val="Underline"/>
    <w:basedOn w:val="DefaultParagraphFont"/>
    <w:qFormat/>
    <w:rsid w:val="00DE0E20"/>
    <w:rPr>
      <w:u w:val="single"/>
    </w:rPr>
  </w:style>
  <w:style w:type="character" w:customStyle="1" w:styleId="BoldandItalics">
    <w:name w:val="Bold and Italics"/>
    <w:qFormat/>
    <w:rsid w:val="00DE0E20"/>
    <w:rPr>
      <w:b/>
      <w:i/>
      <w:u w:val="none"/>
    </w:rPr>
  </w:style>
  <w:style w:type="paragraph" w:styleId="BalloonText">
    <w:name w:val="Balloon Text"/>
    <w:basedOn w:val="Normal"/>
    <w:link w:val="BalloonTextChar"/>
    <w:rsid w:val="00DE0E20"/>
    <w:rPr>
      <w:rFonts w:ascii="Tahoma" w:hAnsi="Tahoma" w:cs="Tahoma"/>
      <w:sz w:val="16"/>
      <w:szCs w:val="16"/>
    </w:rPr>
  </w:style>
  <w:style w:type="character" w:customStyle="1" w:styleId="BalloonTextChar">
    <w:name w:val="Balloon Text Char"/>
    <w:basedOn w:val="DefaultParagraphFont"/>
    <w:link w:val="BalloonText"/>
    <w:rsid w:val="00DE0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0E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0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0E20"/>
    <w:rPr>
      <w:b/>
      <w:color w:val="660033"/>
      <w:spacing w:val="0"/>
    </w:rPr>
  </w:style>
  <w:style w:type="paragraph" w:customStyle="1" w:styleId="Nameditemlist">
    <w:name w:val="Named item list"/>
    <w:basedOn w:val="BodyText"/>
    <w:qFormat/>
    <w:rsid w:val="00DE0E20"/>
    <w:pPr>
      <w:tabs>
        <w:tab w:val="left" w:pos="2835"/>
      </w:tabs>
      <w:ind w:left="2835" w:hanging="2835"/>
    </w:pPr>
  </w:style>
  <w:style w:type="paragraph" w:customStyle="1" w:styleId="BodyTextnopadding">
    <w:name w:val="Body Text no padding"/>
    <w:basedOn w:val="BodyText"/>
    <w:qFormat/>
    <w:rsid w:val="00DE0E20"/>
    <w:pPr>
      <w:spacing w:before="0" w:after="0"/>
    </w:pPr>
  </w:style>
  <w:style w:type="paragraph" w:customStyle="1" w:styleId="BodyTextBold">
    <w:name w:val="Body Text Bold"/>
    <w:basedOn w:val="BodyText"/>
    <w:qFormat/>
    <w:rsid w:val="00DE0E20"/>
    <w:rPr>
      <w:b/>
    </w:rPr>
  </w:style>
  <w:style w:type="character" w:styleId="Hyperlink">
    <w:name w:val="Hyperlink"/>
    <w:basedOn w:val="DefaultParagraphFont"/>
    <w:uiPriority w:val="99"/>
    <w:unhideWhenUsed/>
    <w:rsid w:val="003161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5498</Characters>
  <Application>Microsoft Office Word</Application>
  <DocSecurity>0</DocSecurity>
  <Lines>196</Lines>
  <Paragraphs>110</Paragraphs>
  <ScaleCrop>false</ScaleCrop>
  <Company>Author-it Software Corporation Ltd.</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FNSSUP602 Manage official complaints procedures and proceedings</dc:title>
  <dc:subject>Submitted</dc:subject>
  <dc:creator>PwC’s Skills for Australia</dc:creator>
  <cp:keywords>Release:</cp:keywords>
  <dc:description>Review Date: 12 April 2008</dc:description>
  <cp:lastModifiedBy>HSD_TPCMSd.prod</cp:lastModifiedBy>
  <cp:revision>3</cp:revision>
  <dcterms:created xsi:type="dcterms:W3CDTF">2020-06-30T15:46:00Z</dcterms:created>
  <dcterms:modified xsi:type="dcterms:W3CDTF">2020-06-30T15:46:00Z</dcterms:modified>
</cp:coreProperties>
</file>