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76D" w:rsidP="00E20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FNSSUP513 Develop client relationships with employers and establish superannuation systems</w:t>
      </w:r>
      <w:r>
        <w:fldChar w:fldCharType="end"/>
      </w:r>
    </w:p>
    <w:p w:rsidR="00E2076D" w:rsidP="00E2076D">
      <w:pPr>
        <w:pStyle w:val="Version"/>
        <w:sectPr w:rsidSect="00F23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9C2" w:rsidP="00F239C2">
      <w:pPr>
        <w:pStyle w:val="SuperHeading"/>
      </w:pPr>
      <w:r w:rsidRPr="00F239C2">
        <w:t>Assessment Requirements for FNSSUP513 Develop client relationships with employers and establish superannuation systems</w:t>
      </w:r>
    </w:p>
    <w:p w:rsidR="00000000" w:rsidRPr="00F239C2" w:rsidP="00F239C2">
      <w:pPr>
        <w:pStyle w:val="Heading1"/>
      </w:pPr>
      <w:bookmarkStart w:id="1" w:name="O_1134037"/>
      <w:bookmarkEnd w:id="1"/>
      <w:r w:rsidRPr="00F239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3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2" w:rsidP="00F239C2">
            <w:pPr>
              <w:pStyle w:val="BodyText"/>
            </w:pPr>
            <w:r w:rsidRPr="00F239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2">
            <w:pPr>
              <w:pStyle w:val="BodyText"/>
              <w:rPr>
                <w:lang w:val="en-NZ"/>
              </w:rPr>
            </w:pPr>
            <w:r w:rsidRPr="00F239C2">
              <w:rPr>
                <w:rStyle w:val="SpecialBold"/>
              </w:rPr>
              <w:t>Comments</w:t>
            </w:r>
          </w:p>
        </w:tc>
      </w:tr>
      <w:tr w:rsidTr="00F239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9C2">
            <w:pPr>
              <w:pStyle w:val="BodyText"/>
              <w:rPr>
                <w:lang w:val="en-NZ"/>
              </w:rPr>
            </w:pPr>
            <w:r w:rsidRPr="00F239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9C2" w:rsidP="00F239C2">
            <w:pPr>
              <w:pStyle w:val="BodyText"/>
            </w:pPr>
            <w:r w:rsidRPr="00F239C2">
              <w:t>This version first released with FNS Financial Services Training Package Version 5.0.</w:t>
            </w:r>
          </w:p>
        </w:tc>
      </w:tr>
    </w:tbl>
    <w:p w:rsidR="00000000" w:rsidRPr="00F239C2" w:rsidP="00F239C2">
      <w:pPr>
        <w:pStyle w:val="BodyText"/>
      </w:pPr>
    </w:p>
    <w:p w:rsidR="00000000" w:rsidRPr="00F239C2" w:rsidP="00F239C2">
      <w:pPr>
        <w:pStyle w:val="AllowPageBreak"/>
      </w:pPr>
    </w:p>
    <w:p w:rsidR="00000000" w:rsidRPr="00F239C2" w:rsidP="00F239C2">
      <w:pPr>
        <w:pStyle w:val="Heading1"/>
      </w:pPr>
      <w:bookmarkStart w:id="2" w:name="O_1134040"/>
      <w:bookmarkEnd w:id="2"/>
      <w:r w:rsidRPr="00F239C2">
        <w:t>Performance Evidence</w:t>
      </w:r>
    </w:p>
    <w:p w:rsidR="00000000" w:rsidRPr="00F239C2" w:rsidP="00E2076D">
      <w:pPr>
        <w:pStyle w:val="BodyText"/>
      </w:pPr>
      <w:r w:rsidRPr="00F239C2">
        <w:t>The candidate must demonstrate the ability to complete the tasks outlined in the elements, performance criteria and foundation s</w:t>
      </w:r>
      <w:r w:rsidRPr="00F239C2">
        <w:t>kills of this unit, including evidence of the ability to:</w:t>
      </w:r>
    </w:p>
    <w:p w:rsidR="00000000" w:rsidRPr="00F239C2" w:rsidP="00F239C2">
      <w:pPr>
        <w:pStyle w:val="ListBullet"/>
      </w:pPr>
      <w:r w:rsidRPr="00F239C2">
        <w:t>develop a client relationship and establish superannuation systems for at least one employer client. This must involve developing a proposal for a system that meets client needs, and establishing s</w:t>
      </w:r>
      <w:r w:rsidRPr="00F239C2">
        <w:t>ystem accounts.</w:t>
      </w:r>
    </w:p>
    <w:p w:rsidR="00000000" w:rsidRPr="00F239C2" w:rsidP="00F239C2">
      <w:pPr>
        <w:pStyle w:val="AllowPageBreak"/>
      </w:pPr>
    </w:p>
    <w:p w:rsidR="00000000" w:rsidRPr="00F239C2" w:rsidP="00F239C2">
      <w:pPr>
        <w:pStyle w:val="Heading1"/>
      </w:pPr>
      <w:bookmarkStart w:id="3" w:name="O_1134039"/>
      <w:bookmarkEnd w:id="3"/>
      <w:r w:rsidRPr="00F239C2">
        <w:t>Knowledge Evidence</w:t>
      </w:r>
    </w:p>
    <w:p w:rsidR="00000000" w:rsidRPr="00F239C2" w:rsidP="00E2076D">
      <w:pPr>
        <w:pStyle w:val="BodyText"/>
      </w:pPr>
      <w:r w:rsidRPr="00F239C2">
        <w:t>The candidate must be able to demonstrate knowledge to complete the tasks outlined in the elements, performance criteria and foundation skills of this unit, including knowledge of:</w:t>
      </w:r>
    </w:p>
    <w:p w:rsidR="00000000" w:rsidRPr="00F239C2" w:rsidP="00F239C2">
      <w:pPr>
        <w:pStyle w:val="ListBullet"/>
      </w:pPr>
      <w:r w:rsidRPr="00F239C2">
        <w:t>superannuation and taxation legislative requirements relating to:</w:t>
      </w:r>
    </w:p>
    <w:p w:rsidR="00000000" w:rsidRPr="00F239C2" w:rsidP="00F239C2">
      <w:pPr>
        <w:pStyle w:val="ListBullet2"/>
      </w:pPr>
      <w:r w:rsidRPr="00F239C2">
        <w:t>compliance and reporting</w:t>
      </w:r>
    </w:p>
    <w:p w:rsidR="00000000" w:rsidRPr="00F239C2" w:rsidP="00F239C2">
      <w:pPr>
        <w:pStyle w:val="ListBullet2"/>
      </w:pPr>
      <w:r w:rsidRPr="00F239C2">
        <w:t>privacy and data protection</w:t>
      </w:r>
    </w:p>
    <w:p w:rsidR="00000000" w:rsidRPr="00F239C2" w:rsidP="00F239C2">
      <w:pPr>
        <w:pStyle w:val="ListBullet2"/>
      </w:pPr>
      <w:r w:rsidRPr="00F239C2">
        <w:t>improper inducements influencing employers</w:t>
      </w:r>
    </w:p>
    <w:p w:rsidR="00000000" w:rsidRPr="00F239C2" w:rsidP="00F239C2">
      <w:pPr>
        <w:pStyle w:val="ListBullet"/>
      </w:pPr>
      <w:r w:rsidRPr="00F239C2">
        <w:t>organisational policies and procedures relating to communication and documentation</w:t>
      </w:r>
    </w:p>
    <w:p w:rsidR="00000000" w:rsidRPr="00F239C2" w:rsidP="00F239C2">
      <w:pPr>
        <w:pStyle w:val="ListBullet"/>
      </w:pPr>
      <w:r w:rsidRPr="00F239C2">
        <w:t>complianc</w:t>
      </w:r>
      <w:r w:rsidRPr="00F239C2">
        <w:t>e responsibilities for fund administrators</w:t>
      </w:r>
    </w:p>
    <w:p w:rsidR="00000000" w:rsidRPr="00F239C2" w:rsidP="00F239C2">
      <w:pPr>
        <w:pStyle w:val="ListBullet"/>
      </w:pPr>
      <w:r w:rsidRPr="00F239C2">
        <w:t>features and benefits of fund options and services suited to a range of clients</w:t>
      </w:r>
    </w:p>
    <w:p w:rsidR="00000000" w:rsidRPr="00F239C2" w:rsidP="00F239C2">
      <w:pPr>
        <w:pStyle w:val="ListBullet"/>
      </w:pPr>
      <w:r w:rsidRPr="00F239C2">
        <w:t>compatibility issues of information technology systems with superannuation software</w:t>
      </w:r>
    </w:p>
    <w:p w:rsidR="00000000" w:rsidRPr="00F239C2" w:rsidP="00F239C2">
      <w:pPr>
        <w:pStyle w:val="ListBullet"/>
      </w:pPr>
      <w:r w:rsidRPr="00F239C2">
        <w:t>procedures for processing superannuation contribu</w:t>
      </w:r>
      <w:r w:rsidRPr="00F239C2">
        <w:t>tions</w:t>
      </w:r>
    </w:p>
    <w:p w:rsidR="00000000" w:rsidRPr="00F239C2" w:rsidP="00F239C2">
      <w:pPr>
        <w:pStyle w:val="ListBullet"/>
      </w:pPr>
      <w:r w:rsidRPr="00F239C2">
        <w:t>information technology, human resource and management requirements for superannuation systems.</w:t>
      </w:r>
    </w:p>
    <w:p w:rsidR="00000000" w:rsidRPr="00F239C2" w:rsidP="00F239C2">
      <w:pPr>
        <w:pStyle w:val="AllowPageBreak"/>
      </w:pPr>
    </w:p>
    <w:p w:rsidR="00000000" w:rsidRPr="00F239C2" w:rsidP="00F239C2">
      <w:pPr>
        <w:pStyle w:val="Heading1"/>
      </w:pPr>
      <w:bookmarkStart w:id="4" w:name="O_1134038"/>
      <w:bookmarkEnd w:id="4"/>
      <w:r w:rsidRPr="00F239C2">
        <w:t>Assessment Conditions</w:t>
      </w:r>
    </w:p>
    <w:p w:rsidR="00000000" w:rsidRPr="00F239C2" w:rsidP="00E2076D">
      <w:pPr>
        <w:pStyle w:val="BodyText"/>
      </w:pPr>
      <w:r w:rsidRPr="00F239C2">
        <w:t xml:space="preserve">Skills in this unit must be demonstrated in a workplace or simulated environment where the conditions are typical </w:t>
      </w:r>
      <w:r w:rsidRPr="00F239C2">
        <w:t>of those in a working environment in this industry.</w:t>
      </w:r>
    </w:p>
    <w:p w:rsidR="00000000" w:rsidRPr="00F239C2" w:rsidP="00E2076D">
      <w:pPr>
        <w:pStyle w:val="BodyText"/>
      </w:pPr>
      <w:r w:rsidRPr="00F239C2">
        <w:t>This includes access to:</w:t>
      </w:r>
    </w:p>
    <w:p w:rsidR="00000000" w:rsidRPr="00F239C2" w:rsidP="00F239C2">
      <w:pPr>
        <w:pStyle w:val="ListBullet"/>
      </w:pPr>
      <w:r w:rsidRPr="00F239C2">
        <w:t>organisational equipment, technology, software and consumables</w:t>
      </w:r>
    </w:p>
    <w:p w:rsidR="00000000" w:rsidRPr="00F239C2" w:rsidP="00F239C2">
      <w:pPr>
        <w:pStyle w:val="ListBullet"/>
      </w:pPr>
      <w:r w:rsidRPr="00F239C2">
        <w:t>organisational policies and procedures.</w:t>
      </w:r>
    </w:p>
    <w:p w:rsidR="00000000" w:rsidRPr="00F239C2" w:rsidP="00F239C2">
      <w:pPr>
        <w:pStyle w:val="List"/>
      </w:pPr>
    </w:p>
    <w:p w:rsidR="00000000" w:rsidRPr="00F239C2" w:rsidP="00E2076D">
      <w:pPr>
        <w:pStyle w:val="BodyText"/>
      </w:pPr>
      <w:r w:rsidRPr="00F239C2">
        <w:t>Assessors of this unit must satisfy the requirements for assessors in applicable vocational education and training legislation, frameworks and/or standards.</w:t>
      </w:r>
    </w:p>
    <w:p w:rsidR="00000000" w:rsidRPr="00F239C2" w:rsidP="00F239C2">
      <w:pPr>
        <w:pStyle w:val="Heading1"/>
      </w:pPr>
      <w:bookmarkStart w:id="5" w:name="O_1134036"/>
      <w:bookmarkEnd w:id="5"/>
      <w:r w:rsidRPr="00F239C2">
        <w:t>Links</w:t>
      </w:r>
    </w:p>
    <w:p w:rsidR="00000000" w:rsidRPr="00F239C2" w:rsidP="00E2076D">
      <w:pPr>
        <w:pStyle w:val="BodyText"/>
      </w:pPr>
      <w:r w:rsidRPr="00F239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2F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39C2" w:rsidP="00F239C2"/>
    <w:sectPr w:rsidSect="00F239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2" w:rsidRPr="00E2076D" w:rsidP="00E20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6D" w:rsidP="00F23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76D" w:rsidP="00F23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076D" w:rsidP="00F23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9C2" w:rsidRPr="00E2076D" w:rsidP="00E20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76D" w:rsidRPr="002D2AF8" w:rsidP="00F23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FNSSUP513 Develop client relationships with employers and establish superannuation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2076D" w:rsidP="00F23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C28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24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8E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9C2"/>
  </w:style>
  <w:style w:type="character" w:customStyle="1" w:styleId="Heading1Char">
    <w:name w:val="Heading 1 Char"/>
    <w:basedOn w:val="DefaultParagraphFont"/>
    <w:link w:val="Heading1"/>
    <w:rsid w:val="00F23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9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9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9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9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9C2"/>
    <w:rPr>
      <w:b/>
      <w:spacing w:val="0"/>
    </w:rPr>
  </w:style>
  <w:style w:type="paragraph" w:styleId="ListBullet2">
    <w:name w:val="List Bullet 2"/>
    <w:basedOn w:val="List2"/>
    <w:rsid w:val="00F239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9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9C2"/>
    <w:rPr>
      <w:i/>
    </w:rPr>
  </w:style>
  <w:style w:type="paragraph" w:styleId="Caption">
    <w:name w:val="caption"/>
    <w:basedOn w:val="BodyText"/>
    <w:next w:val="Normal"/>
    <w:qFormat/>
    <w:rsid w:val="00F23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9C2"/>
  </w:style>
  <w:style w:type="paragraph" w:styleId="TableofFigures">
    <w:name w:val="table of figures"/>
    <w:basedOn w:val="Normal"/>
    <w:next w:val="Normal"/>
    <w:semiHidden/>
    <w:rsid w:val="00F23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9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9C2"/>
    <w:rPr>
      <w:rFonts w:ascii="Wingdings" w:hAnsi="Wingdings"/>
    </w:rPr>
  </w:style>
  <w:style w:type="paragraph" w:customStyle="1" w:styleId="TableHeading">
    <w:name w:val="Table Heading"/>
    <w:basedOn w:val="HeadingBase"/>
    <w:rsid w:val="00F23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9C2"/>
    <w:rPr>
      <w:color w:val="0033CC"/>
      <w:u w:val="none"/>
    </w:rPr>
  </w:style>
  <w:style w:type="paragraph" w:customStyle="1" w:styleId="BodyTextRight">
    <w:name w:val="Body Text Right"/>
    <w:basedOn w:val="BodyText"/>
    <w:rsid w:val="00F23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9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9C2"/>
    <w:rPr>
      <w:sz w:val="32"/>
    </w:rPr>
  </w:style>
  <w:style w:type="paragraph" w:customStyle="1" w:styleId="HeadingProcedure">
    <w:name w:val="Heading Procedure"/>
    <w:basedOn w:val="HeadingBase"/>
    <w:next w:val="Normal"/>
    <w:rsid w:val="00F23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9C2"/>
    <w:pPr>
      <w:spacing w:before="60" w:after="60"/>
    </w:pPr>
  </w:style>
  <w:style w:type="paragraph" w:styleId="ListContinue">
    <w:name w:val="List Continue"/>
    <w:basedOn w:val="List"/>
    <w:rsid w:val="00F239C2"/>
    <w:pPr>
      <w:ind w:firstLine="0"/>
    </w:pPr>
  </w:style>
  <w:style w:type="paragraph" w:customStyle="1" w:styleId="ListNote">
    <w:name w:val="List Note"/>
    <w:basedOn w:val="List"/>
    <w:rsid w:val="00F23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9C2"/>
    <w:rPr>
      <w:rFonts w:ascii="Courier New" w:hAnsi="Courier New"/>
    </w:rPr>
  </w:style>
  <w:style w:type="paragraph" w:customStyle="1" w:styleId="NoteBullet">
    <w:name w:val="Note Bullet"/>
    <w:basedOn w:val="Note"/>
    <w:rsid w:val="00F23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9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9C2"/>
    <w:rPr>
      <w:b/>
      <w:smallCaps/>
    </w:rPr>
  </w:style>
  <w:style w:type="paragraph" w:customStyle="1" w:styleId="TableListNumber">
    <w:name w:val="Table List Number"/>
    <w:basedOn w:val="ListNumber"/>
    <w:rsid w:val="00F23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9C2"/>
    <w:pPr>
      <w:numPr>
        <w:numId w:val="9"/>
      </w:numPr>
    </w:pPr>
  </w:style>
  <w:style w:type="paragraph" w:customStyle="1" w:styleId="ListAlpha2">
    <w:name w:val="List Alpha 2"/>
    <w:basedOn w:val="List2"/>
    <w:rsid w:val="00F239C2"/>
    <w:pPr>
      <w:numPr>
        <w:numId w:val="8"/>
      </w:numPr>
    </w:pPr>
  </w:style>
  <w:style w:type="paragraph" w:styleId="List2">
    <w:name w:val="List 2"/>
    <w:basedOn w:val="BodyText"/>
    <w:rsid w:val="00F23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9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9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9C2"/>
    <w:pPr>
      <w:numPr>
        <w:numId w:val="4"/>
      </w:numPr>
    </w:pPr>
  </w:style>
  <w:style w:type="paragraph" w:styleId="ListContinue2">
    <w:name w:val="List Continue 2"/>
    <w:basedOn w:val="List2"/>
    <w:rsid w:val="00F239C2"/>
    <w:pPr>
      <w:ind w:firstLine="0"/>
    </w:pPr>
  </w:style>
  <w:style w:type="paragraph" w:styleId="ListContinue3">
    <w:name w:val="List Continue 3"/>
    <w:basedOn w:val="List3"/>
    <w:rsid w:val="00F239C2"/>
    <w:pPr>
      <w:ind w:left="1021" w:firstLine="0"/>
    </w:pPr>
  </w:style>
  <w:style w:type="paragraph" w:styleId="ListContinue4">
    <w:name w:val="List Continue 4"/>
    <w:basedOn w:val="List4"/>
    <w:rsid w:val="00F239C2"/>
    <w:pPr>
      <w:ind w:firstLine="0"/>
    </w:pPr>
  </w:style>
  <w:style w:type="paragraph" w:styleId="ListContinue5">
    <w:name w:val="List Continue 5"/>
    <w:basedOn w:val="List5"/>
    <w:rsid w:val="00F239C2"/>
    <w:pPr>
      <w:ind w:firstLine="0"/>
    </w:pPr>
  </w:style>
  <w:style w:type="paragraph" w:styleId="ListNumber3">
    <w:name w:val="List Number 3"/>
    <w:basedOn w:val="List3"/>
    <w:rsid w:val="00F239C2"/>
    <w:pPr>
      <w:numPr>
        <w:numId w:val="5"/>
      </w:numPr>
    </w:pPr>
  </w:style>
  <w:style w:type="paragraph" w:styleId="ListNumber4">
    <w:name w:val="List Number 4"/>
    <w:basedOn w:val="List4"/>
    <w:rsid w:val="00F239C2"/>
    <w:pPr>
      <w:numPr>
        <w:numId w:val="6"/>
      </w:numPr>
    </w:pPr>
  </w:style>
  <w:style w:type="paragraph" w:styleId="ListNumber5">
    <w:name w:val="List Number 5"/>
    <w:basedOn w:val="List5"/>
    <w:rsid w:val="00F239C2"/>
    <w:pPr>
      <w:numPr>
        <w:numId w:val="7"/>
      </w:numPr>
    </w:pPr>
  </w:style>
  <w:style w:type="paragraph" w:styleId="BlockText">
    <w:name w:val="Block Text"/>
    <w:basedOn w:val="Normal"/>
    <w:rsid w:val="00F23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9C2"/>
    <w:rPr>
      <w:sz w:val="16"/>
      <w:vertAlign w:val="superscript"/>
    </w:rPr>
  </w:style>
  <w:style w:type="character" w:customStyle="1" w:styleId="Symbols">
    <w:name w:val="Symbols"/>
    <w:basedOn w:val="DefaultParagraphFont"/>
    <w:rsid w:val="00F239C2"/>
    <w:rPr>
      <w:rFonts w:ascii="Symbol" w:hAnsi="Symbol"/>
    </w:rPr>
  </w:style>
  <w:style w:type="character" w:customStyle="1" w:styleId="MenuOptions">
    <w:name w:val="Menu Options"/>
    <w:basedOn w:val="DefaultParagraphFont"/>
    <w:rsid w:val="00F23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9C2"/>
    <w:rPr>
      <w:b/>
    </w:rPr>
  </w:style>
  <w:style w:type="character" w:customStyle="1" w:styleId="Underlined">
    <w:name w:val="Underlined"/>
    <w:basedOn w:val="DefaultParagraphFont"/>
    <w:rsid w:val="00F239C2"/>
    <w:rPr>
      <w:u w:val="single"/>
    </w:rPr>
  </w:style>
  <w:style w:type="paragraph" w:customStyle="1" w:styleId="TableBodyTextRight">
    <w:name w:val="Table Body Text Right"/>
    <w:basedOn w:val="TableBodyText"/>
    <w:rsid w:val="00F23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9C2"/>
    <w:rPr>
      <w:sz w:val="18"/>
    </w:rPr>
  </w:style>
  <w:style w:type="paragraph" w:customStyle="1" w:styleId="BodySmallRight">
    <w:name w:val="Body Small Right"/>
    <w:basedOn w:val="BodyTextRight"/>
    <w:rsid w:val="00F239C2"/>
    <w:rPr>
      <w:sz w:val="18"/>
      <w:szCs w:val="18"/>
    </w:rPr>
  </w:style>
  <w:style w:type="paragraph" w:customStyle="1" w:styleId="MarginEdition">
    <w:name w:val="Margin Edition"/>
    <w:basedOn w:val="MarginNote"/>
    <w:rsid w:val="00F23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9C2"/>
    <w:rPr>
      <w:sz w:val="2"/>
      <w:szCs w:val="2"/>
    </w:rPr>
  </w:style>
  <w:style w:type="character" w:customStyle="1" w:styleId="Small">
    <w:name w:val="Small"/>
    <w:basedOn w:val="DefaultParagraphFont"/>
    <w:rsid w:val="00F239C2"/>
    <w:rPr>
      <w:sz w:val="16"/>
    </w:rPr>
  </w:style>
  <w:style w:type="paragraph" w:customStyle="1" w:styleId="WideTable">
    <w:name w:val="Wide Table"/>
    <w:basedOn w:val="Normal"/>
    <w:rsid w:val="00F23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9C2"/>
  </w:style>
  <w:style w:type="paragraph" w:styleId="Quote">
    <w:name w:val="Quote"/>
    <w:basedOn w:val="Heading1"/>
    <w:link w:val="QuoteChar"/>
    <w:qFormat/>
    <w:rsid w:val="00F23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9C2"/>
    <w:pPr>
      <w:pageBreakBefore/>
    </w:pPr>
  </w:style>
  <w:style w:type="paragraph" w:customStyle="1" w:styleId="Border">
    <w:name w:val="Border"/>
    <w:basedOn w:val="Normal"/>
    <w:qFormat/>
    <w:rsid w:val="00F23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9C2"/>
    <w:rPr>
      <w:u w:val="single"/>
    </w:rPr>
  </w:style>
  <w:style w:type="character" w:customStyle="1" w:styleId="BoldandItalics">
    <w:name w:val="Bold and Italics"/>
    <w:qFormat/>
    <w:rsid w:val="00F239C2"/>
    <w:rPr>
      <w:b/>
      <w:i/>
      <w:u w:val="none"/>
    </w:rPr>
  </w:style>
  <w:style w:type="paragraph" w:styleId="BalloonText">
    <w:name w:val="Balloon Text"/>
    <w:basedOn w:val="Normal"/>
    <w:link w:val="BalloonTextChar"/>
    <w:rsid w:val="00F23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9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9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9C2"/>
    <w:pPr>
      <w:spacing w:before="0" w:after="0"/>
    </w:pPr>
  </w:style>
  <w:style w:type="paragraph" w:customStyle="1" w:styleId="BodyTextBold">
    <w:name w:val="Body Text Bold"/>
    <w:basedOn w:val="BodyText"/>
    <w:qFormat/>
    <w:rsid w:val="00F239C2"/>
    <w:rPr>
      <w:b/>
    </w:rPr>
  </w:style>
  <w:style w:type="character" w:styleId="Hyperlink">
    <w:name w:val="Hyperlink"/>
    <w:basedOn w:val="DefaultParagraphFont"/>
    <w:uiPriority w:val="99"/>
    <w:unhideWhenUsed/>
    <w:rsid w:val="00E20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2115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FNSSUP513 Develop client relationships with employers and establish superannuation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