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11B" w:rsidP="00D55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FNSSUP512 Manage insurer liaison within a superannuation organisation</w:t>
      </w:r>
      <w:r>
        <w:fldChar w:fldCharType="end"/>
      </w:r>
    </w:p>
    <w:p w:rsidR="00D5511B" w:rsidP="00D5511B">
      <w:pPr>
        <w:pStyle w:val="Version"/>
        <w:sectPr w:rsidSect="00073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167" w:rsidP="00073167">
      <w:pPr>
        <w:pStyle w:val="SuperHeading"/>
      </w:pPr>
      <w:r w:rsidRPr="00073167">
        <w:t>FNSSUP512 Manage insurer liaison within a superannuation organisation</w:t>
      </w:r>
    </w:p>
    <w:p w:rsidR="00000000" w:rsidRPr="00073167" w:rsidP="00073167">
      <w:pPr>
        <w:pStyle w:val="Heading1"/>
      </w:pPr>
      <w:bookmarkStart w:id="1" w:name="O_1134025"/>
      <w:bookmarkEnd w:id="1"/>
      <w:r w:rsidRPr="000731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3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BodyText"/>
            </w:pPr>
            <w:r w:rsidRPr="000731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rPr>
                <w:rStyle w:val="SpecialBold"/>
              </w:rPr>
              <w:t>Comments</w:t>
            </w:r>
          </w:p>
        </w:tc>
      </w:tr>
      <w:tr w:rsidTr="00073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BodyText"/>
            </w:pPr>
            <w:r w:rsidRPr="00073167">
              <w:t>This version first released with FNS Financial Services Training Package Version 5.0.</w:t>
            </w:r>
          </w:p>
        </w:tc>
      </w:tr>
    </w:tbl>
    <w:p w:rsidR="00000000" w:rsidRPr="00073167" w:rsidP="00073167">
      <w:pPr>
        <w:pStyle w:val="BodyText"/>
      </w:pPr>
    </w:p>
    <w:p w:rsidR="00000000" w:rsidRPr="00073167" w:rsidP="00073167">
      <w:pPr>
        <w:pStyle w:val="AllowPageBreak"/>
      </w:pPr>
    </w:p>
    <w:p w:rsidR="00000000" w:rsidRPr="00073167" w:rsidP="00073167">
      <w:pPr>
        <w:pStyle w:val="Heading1"/>
      </w:pPr>
      <w:bookmarkStart w:id="2" w:name="O_1134030"/>
      <w:bookmarkEnd w:id="2"/>
      <w:r w:rsidRPr="00073167">
        <w:t>Application</w:t>
      </w:r>
    </w:p>
    <w:p w:rsidR="00000000" w:rsidRPr="00073167" w:rsidP="00D5511B">
      <w:pPr>
        <w:pStyle w:val="BodyText"/>
      </w:pPr>
      <w:r w:rsidRPr="00073167">
        <w:t>This unit describes the skills and knowledge required to manage liaison with insurance bodies. It involves establishing insurer liaison, supervising the claim procedures, managing complex claims and managing risk.</w:t>
      </w:r>
    </w:p>
    <w:p w:rsidR="00000000" w:rsidRPr="00073167" w:rsidP="00D5511B">
      <w:pPr>
        <w:pStyle w:val="BodyText"/>
      </w:pPr>
      <w:r w:rsidRPr="00073167">
        <w:t>The unit applies to those working in supe</w:t>
      </w:r>
      <w:r w:rsidRPr="00073167">
        <w:t>rannuation organisations who use analytical skills and systematic approaches to liaise with insurance bodies and oversee specific organisational processes.</w:t>
      </w:r>
    </w:p>
    <w:p w:rsidR="00000000" w:rsidRPr="00073167" w:rsidP="00D5511B">
      <w:pPr>
        <w:pStyle w:val="BodyText"/>
      </w:pPr>
      <w:r w:rsidRPr="00073167">
        <w:t>No licensing, legislative or certification requirements apply to this unit at the time of publicatio</w:t>
      </w:r>
      <w:r w:rsidRPr="00073167">
        <w:t>n.</w:t>
      </w:r>
    </w:p>
    <w:p w:rsidR="00000000" w:rsidRPr="00073167" w:rsidP="00073167">
      <w:pPr>
        <w:pStyle w:val="Heading1"/>
      </w:pPr>
      <w:bookmarkStart w:id="3" w:name="O_1134029"/>
      <w:bookmarkEnd w:id="3"/>
      <w:r w:rsidRPr="00073167">
        <w:t>Unit Sector</w:t>
      </w:r>
    </w:p>
    <w:p w:rsidR="00000000" w:rsidRPr="00073167" w:rsidP="00D5511B">
      <w:pPr>
        <w:pStyle w:val="BodyText"/>
      </w:pPr>
      <w:r w:rsidRPr="00073167">
        <w:t>Superannuation</w:t>
      </w:r>
    </w:p>
    <w:p w:rsidR="00000000" w:rsidRPr="00073167" w:rsidP="00073167">
      <w:pPr>
        <w:pStyle w:val="Heading1"/>
      </w:pPr>
      <w:bookmarkStart w:id="4" w:name="O_1134028"/>
      <w:bookmarkEnd w:id="4"/>
      <w:r w:rsidRPr="00073167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BodyText"/>
            </w:pPr>
            <w:r w:rsidRPr="0007316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rPr>
                <w:rStyle w:val="SpecialBold"/>
              </w:rPr>
              <w:t>PERFORMANCE CRITERIA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BodyText"/>
            </w:pPr>
            <w:r w:rsidRPr="0007316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"/>
              <w:rPr>
                <w:lang w:val="en-NZ"/>
              </w:rPr>
            </w:pPr>
            <w:r w:rsidRPr="00073167">
              <w:t>1. Establish insurer liaison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"/>
            </w:pPr>
            <w:r w:rsidRPr="00073167">
              <w:t>1.1 Identify organisational procedures for insurance arrangements</w:t>
            </w:r>
          </w:p>
          <w:p w:rsidR="00000000" w:rsidRPr="00073167" w:rsidP="00073167">
            <w:pPr>
              <w:pStyle w:val="List"/>
            </w:pPr>
            <w:r w:rsidRPr="00073167">
              <w:t>1.2 Determine insurance performance measures</w:t>
            </w:r>
          </w:p>
          <w:p w:rsidR="00000000" w:rsidRPr="00073167" w:rsidP="00073167">
            <w:pPr>
              <w:pStyle w:val="List"/>
            </w:pPr>
            <w:r w:rsidRPr="00073167">
              <w:t>1.3 Establish conta</w:t>
            </w:r>
            <w:r w:rsidRPr="00073167">
              <w:t>ct with insurer and maintain liaison</w:t>
            </w:r>
          </w:p>
          <w:p w:rsidR="00000000" w:rsidRPr="00073167" w:rsidP="00073167">
            <w:pPr>
              <w:pStyle w:val="List"/>
            </w:pPr>
            <w:r w:rsidRPr="00073167">
              <w:t>1.4 Determine insurance premium payment details</w:t>
            </w:r>
          </w:p>
          <w:p w:rsidR="00000000" w:rsidRPr="00073167" w:rsidP="00073167">
            <w:pPr>
              <w:pStyle w:val="List"/>
            </w:pPr>
            <w:r w:rsidRPr="00073167">
              <w:t>1.5 Establish procedures for processing claims</w:t>
            </w:r>
          </w:p>
          <w:p w:rsidR="00000000" w:rsidRPr="00073167" w:rsidP="00073167">
            <w:pPr>
              <w:pStyle w:val="List"/>
            </w:pPr>
            <w:r w:rsidRPr="00073167">
              <w:t>1.6 Obtain paperwork required to undertake insurer liaison activities</w:t>
            </w:r>
          </w:p>
          <w:p w:rsidR="00000000" w:rsidP="00073167">
            <w:pPr>
              <w:pStyle w:val="List"/>
              <w:rPr>
                <w:lang w:val="en-NZ"/>
              </w:rPr>
            </w:pPr>
            <w:r w:rsidRPr="00073167">
              <w:t>1.7 Provide insurer with information to maintain membe</w:t>
            </w:r>
            <w:r w:rsidRPr="00073167">
              <w:t>r records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"/>
              <w:rPr>
                <w:lang w:val="en-NZ"/>
              </w:rPr>
            </w:pPr>
            <w:r w:rsidRPr="00073167">
              <w:t>2. Manage risk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"/>
            </w:pPr>
            <w:r w:rsidRPr="00073167">
              <w:t>2.1 Assess risk profile of member with insurer</w:t>
            </w:r>
          </w:p>
          <w:p w:rsidR="00000000" w:rsidRPr="00073167" w:rsidP="00073167">
            <w:pPr>
              <w:pStyle w:val="List"/>
            </w:pPr>
            <w:r w:rsidRPr="00073167">
              <w:t>2.2 Undertake procedures to reduce risk according to organisational policies and procedures</w:t>
            </w:r>
          </w:p>
          <w:p w:rsidR="00000000" w:rsidRPr="00073167" w:rsidP="00073167">
            <w:pPr>
              <w:pStyle w:val="List"/>
            </w:pPr>
            <w:r w:rsidRPr="00073167">
              <w:t>2.3 Assess claims documentation and generate reports for trustee</w:t>
            </w:r>
          </w:p>
          <w:p w:rsidR="00000000" w:rsidP="00073167">
            <w:pPr>
              <w:pStyle w:val="List"/>
              <w:rPr>
                <w:lang w:val="en-NZ"/>
              </w:rPr>
            </w:pPr>
            <w:r w:rsidRPr="00073167">
              <w:t>2.4 Implement trustee decisions on claims and risk management procedures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"/>
              <w:rPr>
                <w:lang w:val="en-NZ"/>
              </w:rPr>
            </w:pPr>
            <w:r w:rsidRPr="00073167">
              <w:t>3. Supervise claim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"/>
            </w:pPr>
            <w:r w:rsidRPr="00073167">
              <w:t>3.1 Monitor performance requirements for insurer</w:t>
            </w:r>
          </w:p>
          <w:p w:rsidR="00000000" w:rsidRPr="00073167" w:rsidP="00073167">
            <w:pPr>
              <w:pStyle w:val="List"/>
            </w:pPr>
            <w:r w:rsidRPr="00073167">
              <w:t>3.2 Provide insurer with information as required to process claims</w:t>
            </w:r>
          </w:p>
          <w:p w:rsidR="00000000" w:rsidP="00073167">
            <w:pPr>
              <w:pStyle w:val="List"/>
              <w:rPr>
                <w:lang w:val="en-NZ"/>
              </w:rPr>
            </w:pPr>
            <w:r w:rsidRPr="00073167">
              <w:t>3.3 Refer disputed claims to complai</w:t>
            </w:r>
            <w:r w:rsidRPr="00073167">
              <w:t>nts procedure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"/>
              <w:rPr>
                <w:lang w:val="en-NZ"/>
              </w:rPr>
            </w:pPr>
            <w:r w:rsidRPr="00073167">
              <w:t>4. Manage complex insurance claims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"/>
            </w:pPr>
            <w:r w:rsidRPr="00073167">
              <w:t>4.1 Gather documentation for complex claims and prepare for insurer</w:t>
            </w:r>
          </w:p>
          <w:p w:rsidR="00000000" w:rsidRPr="00073167" w:rsidP="00073167">
            <w:pPr>
              <w:pStyle w:val="List"/>
            </w:pPr>
            <w:r w:rsidRPr="00073167">
              <w:t>4.2 Check claim applications against relevant terms in trust deed</w:t>
            </w:r>
          </w:p>
          <w:p w:rsidR="00000000" w:rsidRPr="00073167" w:rsidP="00073167">
            <w:pPr>
              <w:pStyle w:val="List"/>
            </w:pPr>
            <w:r w:rsidRPr="00073167">
              <w:t>4.3 Incorporate claim beneficiaries into claims processing procedure</w:t>
            </w:r>
          </w:p>
          <w:p w:rsidR="00000000" w:rsidRPr="00073167" w:rsidP="00073167">
            <w:pPr>
              <w:pStyle w:val="List"/>
            </w:pPr>
            <w:r w:rsidRPr="00073167">
              <w:t>4.4</w:t>
            </w:r>
            <w:r w:rsidRPr="00073167">
              <w:t xml:space="preserve"> Compile claim correspondence according to conditions identified in trust deed, relevant legislation and organisational policies and procedures</w:t>
            </w:r>
          </w:p>
          <w:p w:rsidR="00000000" w:rsidRPr="00073167" w:rsidP="00073167">
            <w:pPr>
              <w:pStyle w:val="List"/>
            </w:pPr>
            <w:r w:rsidRPr="00073167">
              <w:t>4.5 Forward claim correspondence to insurer</w:t>
            </w:r>
          </w:p>
        </w:tc>
      </w:tr>
    </w:tbl>
    <w:p w:rsidR="00000000" w:rsidRPr="00073167" w:rsidP="00073167">
      <w:pPr>
        <w:pStyle w:val="BodyText"/>
      </w:pPr>
    </w:p>
    <w:p w:rsidR="00000000" w:rsidRPr="00073167" w:rsidP="00073167">
      <w:pPr>
        <w:pStyle w:val="AllowPageBreak"/>
      </w:pPr>
    </w:p>
    <w:p w:rsidR="00000000" w:rsidRPr="00073167" w:rsidP="00073167">
      <w:pPr>
        <w:pStyle w:val="Heading1"/>
      </w:pPr>
      <w:bookmarkStart w:id="5" w:name="O_1134027"/>
      <w:bookmarkEnd w:id="5"/>
      <w:r w:rsidRPr="00073167">
        <w:t>Foundation Skills</w:t>
      </w:r>
    </w:p>
    <w:p w:rsidR="00000000" w:rsidRPr="00D5511B" w:rsidP="00D5511B">
      <w:pPr>
        <w:pStyle w:val="BodyText"/>
        <w:rPr>
          <w:i/>
        </w:rPr>
      </w:pPr>
      <w:r w:rsidRPr="00D5511B">
        <w:rPr>
          <w:rStyle w:val="Emphasis"/>
        </w:rPr>
        <w:t xml:space="preserve">This section describes those </w:t>
      </w:r>
      <w:r w:rsidRPr="00D5511B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461"/>
      </w:tblGrid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BodyText"/>
            </w:pPr>
            <w:r w:rsidRPr="00073167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rPr>
                <w:rStyle w:val="SpecialBold"/>
              </w:rPr>
              <w:t>DESCRIPTION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 xml:space="preserve">Applies mathematical problem-solving techniques to analyse and assess numerical and </w:t>
            </w:r>
            <w:r w:rsidRPr="00073167">
              <w:t>financial data, and to process claims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Uses active listening and questioning techniques to negotiate outcomes, and to convey and clarify information in verbal exchanges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Sources and consolidates complex information and data fro</w:t>
            </w:r>
            <w:r w:rsidRPr="00073167">
              <w:t>m a range of sources</w:t>
            </w:r>
          </w:p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Thoroughly analyses information and data against defined criteria, conditions and requirements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Logically records and manages information using correct organisational formats and systems</w:t>
            </w:r>
          </w:p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Prepares documentation using clear language, concepts and terminology appropriate to audience and purpose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Accepts responsibility for addressing less predictable problems and applies problem-solving processes to determine a solution</w:t>
            </w:r>
          </w:p>
          <w:p w:rsidR="00000000" w:rsidRPr="00073167" w:rsidP="00073167">
            <w:pPr>
              <w:pStyle w:val="ListBullet"/>
            </w:pPr>
            <w:r w:rsidRPr="00073167">
              <w:t xml:space="preserve">Makes </w:t>
            </w:r>
            <w:r w:rsidRPr="00073167">
              <w:t xml:space="preserve">critical decisions effectively in complex situations, taking into consideration a range of variables, including the outcomes of previous </w:t>
            </w:r>
            <w:r w:rsidRPr="00073167">
              <w:t>decisions</w:t>
            </w:r>
          </w:p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Identifies and resolves key business issues, processes and practices that may have legal implications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Self-m</w:t>
            </w:r>
            <w:r w:rsidRPr="00073167">
              <w:t>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Takes responsibility for following policies, procedures and l</w:t>
            </w:r>
            <w:r w:rsidRPr="00073167">
              <w:t>egislative requirements, and identifies organisational implications of new legislation or regulations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Implements strategies for a diverse range of colleagues and clients to build rapport and foster strong relationships</w:t>
            </w:r>
          </w:p>
          <w:p w:rsidR="00000000" w:rsidP="00073167">
            <w:pPr>
              <w:pStyle w:val="ListBullet"/>
              <w:rPr>
                <w:lang w:val="en-NZ"/>
              </w:rPr>
            </w:pPr>
            <w:r w:rsidRPr="00073167">
              <w:t>Uses collaboration techniques to share information conducive to a productive environment</w:t>
            </w:r>
          </w:p>
        </w:tc>
      </w:tr>
      <w:tr w:rsidTr="000731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167">
            <w:pPr>
              <w:pStyle w:val="BodyText"/>
              <w:rPr>
                <w:lang w:val="en-NZ"/>
              </w:rPr>
            </w:pPr>
            <w:r w:rsidRPr="00073167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167" w:rsidP="00073167">
            <w:pPr>
              <w:pStyle w:val="ListBullet"/>
            </w:pPr>
            <w:r w:rsidRPr="00073167">
              <w:t>Uses digitally based technologies to enter, access or update information to achieve required outcomes</w:t>
            </w:r>
          </w:p>
        </w:tc>
      </w:tr>
    </w:tbl>
    <w:p w:rsidR="00000000" w:rsidRPr="00073167" w:rsidP="00073167">
      <w:pPr>
        <w:pStyle w:val="BodyText"/>
      </w:pPr>
    </w:p>
    <w:p w:rsidR="00000000" w:rsidRPr="00073167" w:rsidP="00073167">
      <w:pPr>
        <w:pStyle w:val="AllowPageBreak"/>
      </w:pPr>
    </w:p>
    <w:p w:rsidR="00000000" w:rsidRPr="00073167" w:rsidP="00073167">
      <w:pPr>
        <w:pStyle w:val="Heading1"/>
      </w:pPr>
      <w:bookmarkStart w:id="6" w:name="O_1134026"/>
      <w:bookmarkEnd w:id="6"/>
      <w:r w:rsidRPr="00073167">
        <w:t>Unit Mapping Information</w:t>
      </w:r>
    </w:p>
    <w:p w:rsidR="00000000" w:rsidRPr="00073167" w:rsidP="00D5511B">
      <w:pPr>
        <w:pStyle w:val="BodyText"/>
      </w:pPr>
      <w:r w:rsidRPr="00073167">
        <w:t>Supers</w:t>
      </w:r>
      <w:r w:rsidRPr="00073167">
        <w:t>edes and is equivalent to FNSSUP502 Supervise insurer liaison.</w:t>
      </w:r>
    </w:p>
    <w:p w:rsidR="00000000" w:rsidRPr="00073167" w:rsidP="00073167">
      <w:pPr>
        <w:pStyle w:val="Heading1"/>
      </w:pPr>
      <w:bookmarkStart w:id="7" w:name="O_1134019"/>
      <w:bookmarkEnd w:id="7"/>
      <w:r w:rsidRPr="00073167">
        <w:t>Links</w:t>
      </w:r>
    </w:p>
    <w:p w:rsidR="00000000" w:rsidRPr="00073167" w:rsidP="00D5511B">
      <w:pPr>
        <w:pStyle w:val="BodyText"/>
      </w:pPr>
      <w:r w:rsidRPr="000731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1D1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3167" w:rsidP="00073167"/>
    <w:sectPr w:rsidSect="00073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67" w:rsidRPr="00D5511B" w:rsidP="00D55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B" w:rsidP="00073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11B" w:rsidP="00073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11B" w:rsidP="00073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167" w:rsidRPr="00D5511B" w:rsidP="00D55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11B" w:rsidRPr="002D2AF8" w:rsidP="00073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FNSSUP512 Manage insurer liaison within a superannuation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5511B" w:rsidP="00073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29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724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167"/>
  </w:style>
  <w:style w:type="character" w:customStyle="1" w:styleId="Heading1Char">
    <w:name w:val="Heading 1 Char"/>
    <w:basedOn w:val="DefaultParagraphFont"/>
    <w:link w:val="Heading1"/>
    <w:rsid w:val="00073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1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1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1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167"/>
    <w:rPr>
      <w:b/>
      <w:spacing w:val="0"/>
    </w:rPr>
  </w:style>
  <w:style w:type="character" w:styleId="Emphasis">
    <w:name w:val="Emphasis"/>
    <w:basedOn w:val="DefaultParagraphFont"/>
    <w:qFormat/>
    <w:rsid w:val="00073167"/>
    <w:rPr>
      <w:i/>
    </w:rPr>
  </w:style>
  <w:style w:type="paragraph" w:customStyle="1" w:styleId="SuperHeading">
    <w:name w:val="SuperHeading"/>
    <w:basedOn w:val="Normal"/>
    <w:rsid w:val="00073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1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1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1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167"/>
  </w:style>
  <w:style w:type="paragraph" w:styleId="TableofFigures">
    <w:name w:val="table of figures"/>
    <w:basedOn w:val="Normal"/>
    <w:next w:val="Normal"/>
    <w:semiHidden/>
    <w:rsid w:val="00073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1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167"/>
    <w:rPr>
      <w:rFonts w:ascii="Wingdings" w:hAnsi="Wingdings"/>
    </w:rPr>
  </w:style>
  <w:style w:type="paragraph" w:customStyle="1" w:styleId="TableHeading">
    <w:name w:val="Table Heading"/>
    <w:basedOn w:val="HeadingBase"/>
    <w:rsid w:val="00073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167"/>
    <w:rPr>
      <w:color w:val="0033CC"/>
      <w:u w:val="none"/>
    </w:rPr>
  </w:style>
  <w:style w:type="paragraph" w:customStyle="1" w:styleId="BodyTextRight">
    <w:name w:val="Body Text Right"/>
    <w:basedOn w:val="BodyText"/>
    <w:rsid w:val="00073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1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167"/>
    <w:rPr>
      <w:sz w:val="32"/>
    </w:rPr>
  </w:style>
  <w:style w:type="paragraph" w:customStyle="1" w:styleId="HeadingProcedure">
    <w:name w:val="Heading Procedure"/>
    <w:basedOn w:val="HeadingBase"/>
    <w:next w:val="Normal"/>
    <w:rsid w:val="00073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167"/>
    <w:pPr>
      <w:spacing w:before="60" w:after="60"/>
    </w:pPr>
  </w:style>
  <w:style w:type="paragraph" w:styleId="ListContinue">
    <w:name w:val="List Continue"/>
    <w:basedOn w:val="List"/>
    <w:rsid w:val="00073167"/>
    <w:pPr>
      <w:ind w:firstLine="0"/>
    </w:pPr>
  </w:style>
  <w:style w:type="paragraph" w:customStyle="1" w:styleId="ListNote">
    <w:name w:val="List Note"/>
    <w:basedOn w:val="List"/>
    <w:rsid w:val="00073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167"/>
    <w:rPr>
      <w:rFonts w:ascii="Courier New" w:hAnsi="Courier New"/>
    </w:rPr>
  </w:style>
  <w:style w:type="paragraph" w:customStyle="1" w:styleId="NoteBullet">
    <w:name w:val="Note Bullet"/>
    <w:basedOn w:val="Note"/>
    <w:rsid w:val="00073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1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167"/>
    <w:rPr>
      <w:b/>
      <w:smallCaps/>
    </w:rPr>
  </w:style>
  <w:style w:type="paragraph" w:customStyle="1" w:styleId="TableListNumber">
    <w:name w:val="Table List Number"/>
    <w:basedOn w:val="ListNumber"/>
    <w:rsid w:val="00073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167"/>
    <w:pPr>
      <w:numPr>
        <w:numId w:val="8"/>
      </w:numPr>
    </w:pPr>
  </w:style>
  <w:style w:type="paragraph" w:customStyle="1" w:styleId="ListAlpha2">
    <w:name w:val="List Alpha 2"/>
    <w:basedOn w:val="List2"/>
    <w:rsid w:val="00073167"/>
    <w:pPr>
      <w:numPr>
        <w:numId w:val="7"/>
      </w:numPr>
    </w:pPr>
  </w:style>
  <w:style w:type="paragraph" w:styleId="List2">
    <w:name w:val="List 2"/>
    <w:basedOn w:val="BodyText"/>
    <w:rsid w:val="00073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1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1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167"/>
    <w:pPr>
      <w:numPr>
        <w:numId w:val="3"/>
      </w:numPr>
    </w:pPr>
  </w:style>
  <w:style w:type="paragraph" w:styleId="ListContinue2">
    <w:name w:val="List Continue 2"/>
    <w:basedOn w:val="List2"/>
    <w:rsid w:val="00073167"/>
    <w:pPr>
      <w:ind w:firstLine="0"/>
    </w:pPr>
  </w:style>
  <w:style w:type="paragraph" w:styleId="ListContinue3">
    <w:name w:val="List Continue 3"/>
    <w:basedOn w:val="List3"/>
    <w:rsid w:val="00073167"/>
    <w:pPr>
      <w:ind w:left="1021" w:firstLine="0"/>
    </w:pPr>
  </w:style>
  <w:style w:type="paragraph" w:styleId="ListContinue4">
    <w:name w:val="List Continue 4"/>
    <w:basedOn w:val="List4"/>
    <w:rsid w:val="00073167"/>
    <w:pPr>
      <w:ind w:firstLine="0"/>
    </w:pPr>
  </w:style>
  <w:style w:type="paragraph" w:styleId="ListContinue5">
    <w:name w:val="List Continue 5"/>
    <w:basedOn w:val="List5"/>
    <w:rsid w:val="00073167"/>
    <w:pPr>
      <w:ind w:firstLine="0"/>
    </w:pPr>
  </w:style>
  <w:style w:type="paragraph" w:styleId="ListNumber3">
    <w:name w:val="List Number 3"/>
    <w:basedOn w:val="List3"/>
    <w:rsid w:val="00073167"/>
    <w:pPr>
      <w:numPr>
        <w:numId w:val="4"/>
      </w:numPr>
    </w:pPr>
  </w:style>
  <w:style w:type="paragraph" w:styleId="ListNumber4">
    <w:name w:val="List Number 4"/>
    <w:basedOn w:val="List4"/>
    <w:rsid w:val="00073167"/>
    <w:pPr>
      <w:numPr>
        <w:numId w:val="5"/>
      </w:numPr>
    </w:pPr>
  </w:style>
  <w:style w:type="paragraph" w:styleId="ListNumber5">
    <w:name w:val="List Number 5"/>
    <w:basedOn w:val="List5"/>
    <w:rsid w:val="00073167"/>
    <w:pPr>
      <w:numPr>
        <w:numId w:val="6"/>
      </w:numPr>
    </w:pPr>
  </w:style>
  <w:style w:type="paragraph" w:styleId="BlockText">
    <w:name w:val="Block Text"/>
    <w:basedOn w:val="Normal"/>
    <w:rsid w:val="00073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167"/>
    <w:rPr>
      <w:sz w:val="16"/>
      <w:vertAlign w:val="superscript"/>
    </w:rPr>
  </w:style>
  <w:style w:type="character" w:customStyle="1" w:styleId="Symbols">
    <w:name w:val="Symbols"/>
    <w:basedOn w:val="DefaultParagraphFont"/>
    <w:rsid w:val="00073167"/>
    <w:rPr>
      <w:rFonts w:ascii="Symbol" w:hAnsi="Symbol"/>
    </w:rPr>
  </w:style>
  <w:style w:type="character" w:customStyle="1" w:styleId="MenuOptions">
    <w:name w:val="Menu Options"/>
    <w:basedOn w:val="DefaultParagraphFont"/>
    <w:rsid w:val="00073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167"/>
    <w:rPr>
      <w:b/>
    </w:rPr>
  </w:style>
  <w:style w:type="character" w:customStyle="1" w:styleId="Underlined">
    <w:name w:val="Underlined"/>
    <w:basedOn w:val="DefaultParagraphFont"/>
    <w:rsid w:val="00073167"/>
    <w:rPr>
      <w:u w:val="single"/>
    </w:rPr>
  </w:style>
  <w:style w:type="paragraph" w:customStyle="1" w:styleId="TableBodyTextRight">
    <w:name w:val="Table Body Text Right"/>
    <w:basedOn w:val="TableBodyText"/>
    <w:rsid w:val="00073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167"/>
    <w:rPr>
      <w:sz w:val="18"/>
    </w:rPr>
  </w:style>
  <w:style w:type="paragraph" w:customStyle="1" w:styleId="BodySmallRight">
    <w:name w:val="Body Small Right"/>
    <w:basedOn w:val="BodyTextRight"/>
    <w:rsid w:val="00073167"/>
    <w:rPr>
      <w:sz w:val="18"/>
      <w:szCs w:val="18"/>
    </w:rPr>
  </w:style>
  <w:style w:type="paragraph" w:customStyle="1" w:styleId="MarginEdition">
    <w:name w:val="Margin Edition"/>
    <w:basedOn w:val="MarginNote"/>
    <w:rsid w:val="00073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167"/>
    <w:rPr>
      <w:sz w:val="2"/>
      <w:szCs w:val="2"/>
    </w:rPr>
  </w:style>
  <w:style w:type="character" w:customStyle="1" w:styleId="Small">
    <w:name w:val="Small"/>
    <w:basedOn w:val="DefaultParagraphFont"/>
    <w:rsid w:val="00073167"/>
    <w:rPr>
      <w:sz w:val="16"/>
    </w:rPr>
  </w:style>
  <w:style w:type="paragraph" w:customStyle="1" w:styleId="WideTable">
    <w:name w:val="Wide Table"/>
    <w:basedOn w:val="Normal"/>
    <w:rsid w:val="00073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167"/>
  </w:style>
  <w:style w:type="paragraph" w:styleId="Quote">
    <w:name w:val="Quote"/>
    <w:basedOn w:val="Heading1"/>
    <w:link w:val="QuoteChar"/>
    <w:qFormat/>
    <w:rsid w:val="00073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167"/>
    <w:pPr>
      <w:pageBreakBefore/>
    </w:pPr>
  </w:style>
  <w:style w:type="paragraph" w:customStyle="1" w:styleId="Border">
    <w:name w:val="Border"/>
    <w:basedOn w:val="Normal"/>
    <w:qFormat/>
    <w:rsid w:val="00073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167"/>
    <w:rPr>
      <w:u w:val="single"/>
    </w:rPr>
  </w:style>
  <w:style w:type="character" w:customStyle="1" w:styleId="BoldandItalics">
    <w:name w:val="Bold and Italics"/>
    <w:qFormat/>
    <w:rsid w:val="00073167"/>
    <w:rPr>
      <w:b/>
      <w:i/>
      <w:u w:val="none"/>
    </w:rPr>
  </w:style>
  <w:style w:type="paragraph" w:styleId="BalloonText">
    <w:name w:val="Balloon Text"/>
    <w:basedOn w:val="Normal"/>
    <w:link w:val="BalloonTextChar"/>
    <w:rsid w:val="00073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167"/>
    <w:pPr>
      <w:spacing w:before="0" w:after="0"/>
    </w:pPr>
  </w:style>
  <w:style w:type="paragraph" w:customStyle="1" w:styleId="BodyTextBold">
    <w:name w:val="Body Text Bold"/>
    <w:basedOn w:val="BodyText"/>
    <w:qFormat/>
    <w:rsid w:val="00073167"/>
    <w:rPr>
      <w:b/>
    </w:rPr>
  </w:style>
  <w:style w:type="character" w:styleId="Hyperlink">
    <w:name w:val="Hyperlink"/>
    <w:basedOn w:val="DefaultParagraphFont"/>
    <w:uiPriority w:val="99"/>
    <w:unhideWhenUsed/>
    <w:rsid w:val="00D55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4160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FNSSUP512 Manage insurer liaison within a superannuation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