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B4E" w:rsidP="00141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FNSSUP512 Manage insurer liaison within a superannuation organisation</w:t>
      </w:r>
      <w:r>
        <w:fldChar w:fldCharType="end"/>
      </w:r>
    </w:p>
    <w:p w:rsidR="00141B4E" w:rsidP="00141B4E">
      <w:pPr>
        <w:pStyle w:val="Version"/>
        <w:sectPr w:rsidSect="00615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C89" w:rsidP="00615C89">
      <w:pPr>
        <w:pStyle w:val="SuperHeading"/>
      </w:pPr>
      <w:r w:rsidRPr="00615C89">
        <w:t>Assessment Requirements for FNSSUP512 Manage insurer liaison within a superannuation organisation</w:t>
      </w:r>
    </w:p>
    <w:p w:rsidR="00000000" w:rsidRPr="00615C89" w:rsidP="00615C89">
      <w:pPr>
        <w:pStyle w:val="Heading1"/>
      </w:pPr>
      <w:bookmarkStart w:id="1" w:name="O_1134021"/>
      <w:bookmarkEnd w:id="1"/>
      <w:r w:rsidRPr="00615C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5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89" w:rsidP="00615C89">
            <w:pPr>
              <w:pStyle w:val="BodyText"/>
            </w:pPr>
            <w:r w:rsidRPr="00615C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89">
            <w:pPr>
              <w:pStyle w:val="BodyText"/>
              <w:rPr>
                <w:lang w:val="en-NZ"/>
              </w:rPr>
            </w:pPr>
            <w:r w:rsidRPr="00615C89">
              <w:rPr>
                <w:rStyle w:val="SpecialBold"/>
              </w:rPr>
              <w:t>Comments</w:t>
            </w:r>
          </w:p>
        </w:tc>
      </w:tr>
      <w:tr w:rsidTr="00615C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C89">
            <w:pPr>
              <w:pStyle w:val="BodyText"/>
              <w:rPr>
                <w:lang w:val="en-NZ"/>
              </w:rPr>
            </w:pPr>
            <w:r w:rsidRPr="00615C8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C89" w:rsidP="00615C89">
            <w:pPr>
              <w:pStyle w:val="BodyText"/>
            </w:pPr>
            <w:r w:rsidRPr="00615C89">
              <w:t>This version first released with FNS Financial Services Training Package Version 5.0.</w:t>
            </w:r>
          </w:p>
        </w:tc>
      </w:tr>
    </w:tbl>
    <w:p w:rsidR="00000000" w:rsidRPr="00615C89" w:rsidP="00615C89">
      <w:pPr>
        <w:pStyle w:val="BodyText"/>
      </w:pPr>
    </w:p>
    <w:p w:rsidR="00000000" w:rsidRPr="00615C89" w:rsidP="00615C89">
      <w:pPr>
        <w:pStyle w:val="AllowPageBreak"/>
      </w:pPr>
    </w:p>
    <w:p w:rsidR="00000000" w:rsidRPr="00615C89" w:rsidP="00615C89">
      <w:pPr>
        <w:pStyle w:val="Heading1"/>
      </w:pPr>
      <w:bookmarkStart w:id="2" w:name="O_1134024"/>
      <w:bookmarkEnd w:id="2"/>
      <w:r w:rsidRPr="00615C89">
        <w:t>Performance Evidence</w:t>
      </w:r>
    </w:p>
    <w:p w:rsidR="00000000" w:rsidRPr="00615C89" w:rsidP="00141B4E">
      <w:pPr>
        <w:pStyle w:val="BodyText"/>
      </w:pPr>
      <w:r w:rsidRPr="00615C89">
        <w:t>The candidate must demonstrate the ability to complete the tasks outlined in the elements, performance criteria and foundation skills of this unit, including evidence of the ability to:</w:t>
      </w:r>
    </w:p>
    <w:p w:rsidR="00000000" w:rsidRPr="00615C89" w:rsidP="00615C89">
      <w:pPr>
        <w:pStyle w:val="ListBullet"/>
      </w:pPr>
      <w:r w:rsidRPr="00615C89">
        <w:t>manage insurer liaison on at l</w:t>
      </w:r>
      <w:r w:rsidRPr="00615C89">
        <w:t>east three occasions.</w:t>
      </w:r>
    </w:p>
    <w:p w:rsidR="00000000" w:rsidRPr="00615C89" w:rsidP="00615C89">
      <w:pPr>
        <w:pStyle w:val="List"/>
      </w:pPr>
    </w:p>
    <w:p w:rsidR="00000000" w:rsidRPr="00615C89" w:rsidP="00141B4E">
      <w:pPr>
        <w:pStyle w:val="BodyText"/>
      </w:pPr>
      <w:r w:rsidRPr="00615C89">
        <w:t>In the course of the above, the candidate must:</w:t>
      </w:r>
    </w:p>
    <w:p w:rsidR="00000000" w:rsidRPr="00615C89" w:rsidP="00615C89">
      <w:pPr>
        <w:pStyle w:val="ListBullet"/>
      </w:pPr>
      <w:r w:rsidRPr="00615C89">
        <w:t>maintain documentation systems for insurance claims</w:t>
      </w:r>
    </w:p>
    <w:p w:rsidR="00000000" w:rsidRPr="00615C89" w:rsidP="00615C89">
      <w:pPr>
        <w:pStyle w:val="ListBullet"/>
      </w:pPr>
      <w:r w:rsidRPr="00615C89">
        <w:t>identify, source and interpret required information to process benefits for lump sum payments, death claims and disablement claims.</w:t>
      </w:r>
    </w:p>
    <w:p w:rsidR="00000000" w:rsidRPr="00615C89" w:rsidP="00615C89">
      <w:pPr>
        <w:pStyle w:val="AllowPageBreak"/>
      </w:pPr>
    </w:p>
    <w:p w:rsidR="00000000" w:rsidRPr="00615C89" w:rsidP="00615C89">
      <w:pPr>
        <w:pStyle w:val="Heading1"/>
      </w:pPr>
      <w:bookmarkStart w:id="3" w:name="O_1134023"/>
      <w:bookmarkEnd w:id="3"/>
      <w:r w:rsidRPr="00615C89">
        <w:t>Knowledge Evidence</w:t>
      </w:r>
    </w:p>
    <w:p w:rsidR="00000000" w:rsidRPr="00615C89" w:rsidP="00141B4E">
      <w:pPr>
        <w:pStyle w:val="BodyText"/>
      </w:pPr>
      <w:r w:rsidRPr="00615C89">
        <w:t>The candidate must be able to demonstrate knowledge to complete the tasks outlined in the elements, performance criteria and foundation skills of this unit, including knowledge of:</w:t>
      </w:r>
    </w:p>
    <w:p w:rsidR="00000000" w:rsidRPr="00615C89" w:rsidP="00615C89">
      <w:pPr>
        <w:pStyle w:val="ListBullet"/>
      </w:pPr>
      <w:r w:rsidRPr="00615C89">
        <w:t>organisational policies, procedures,</w:t>
      </w:r>
      <w:r w:rsidRPr="00615C89">
        <w:t xml:space="preserve"> objectives and guidelines relating to insurance arrangements and performance measures, including for:</w:t>
      </w:r>
    </w:p>
    <w:p w:rsidR="00000000" w:rsidRPr="00615C89" w:rsidP="00615C89">
      <w:pPr>
        <w:pStyle w:val="ListBullet2"/>
      </w:pPr>
      <w:r w:rsidRPr="00615C89">
        <w:t>calculating and processing benefits</w:t>
      </w:r>
    </w:p>
    <w:p w:rsidR="00000000" w:rsidRPr="00615C89" w:rsidP="00615C89">
      <w:pPr>
        <w:pStyle w:val="ListBullet2"/>
      </w:pPr>
      <w:r w:rsidRPr="00615C89">
        <w:t>assessing insurance claims, and calculating and processing benefit payments</w:t>
      </w:r>
    </w:p>
    <w:p w:rsidR="00000000" w:rsidRPr="00615C89" w:rsidP="00615C89">
      <w:pPr>
        <w:pStyle w:val="ListBullet2"/>
      </w:pPr>
      <w:r w:rsidRPr="00615C89">
        <w:t>documentation requirements for processin</w:t>
      </w:r>
      <w:r w:rsidRPr="00615C89">
        <w:t>g death and disability payments</w:t>
      </w:r>
    </w:p>
    <w:p w:rsidR="00000000" w:rsidRPr="00615C89" w:rsidP="00615C89">
      <w:pPr>
        <w:pStyle w:val="ListBullet2"/>
      </w:pPr>
      <w:r w:rsidRPr="00615C89">
        <w:t>applying regulations and legislation to payments</w:t>
      </w:r>
    </w:p>
    <w:p w:rsidR="00000000" w:rsidRPr="00615C89" w:rsidP="00615C89">
      <w:pPr>
        <w:pStyle w:val="ListBullet"/>
      </w:pPr>
      <w:r w:rsidRPr="00615C89">
        <w:t>key steps in internal and external complaints processes in superannuation</w:t>
      </w:r>
    </w:p>
    <w:p w:rsidR="00000000" w:rsidRPr="00615C89" w:rsidP="00615C89">
      <w:pPr>
        <w:pStyle w:val="ListBullet"/>
      </w:pPr>
      <w:r w:rsidRPr="00615C89">
        <w:t>compliance responsibilities for claims processing</w:t>
      </w:r>
    </w:p>
    <w:p w:rsidR="00000000" w:rsidRPr="00615C89" w:rsidP="00615C89">
      <w:pPr>
        <w:pStyle w:val="ListBullet"/>
      </w:pPr>
      <w:r w:rsidRPr="00615C89">
        <w:t>tendering processes</w:t>
      </w:r>
    </w:p>
    <w:p w:rsidR="00000000" w:rsidRPr="00615C89" w:rsidP="00615C89">
      <w:pPr>
        <w:pStyle w:val="ListBullet"/>
      </w:pPr>
      <w:r w:rsidRPr="00615C89">
        <w:t>organisation’</w:t>
      </w:r>
      <w:r w:rsidRPr="00615C89">
        <w:t>s risk management strategies.</w:t>
      </w:r>
    </w:p>
    <w:p w:rsidR="00000000" w:rsidRPr="00615C89" w:rsidP="00615C89">
      <w:pPr>
        <w:pStyle w:val="AllowPageBreak"/>
      </w:pPr>
    </w:p>
    <w:p w:rsidR="00000000" w:rsidRPr="00615C89" w:rsidP="00615C89">
      <w:pPr>
        <w:pStyle w:val="Heading1"/>
      </w:pPr>
      <w:bookmarkStart w:id="4" w:name="O_1134022"/>
      <w:bookmarkEnd w:id="4"/>
      <w:r w:rsidRPr="00615C89">
        <w:t>Assessment Conditions</w:t>
      </w:r>
    </w:p>
    <w:p w:rsidR="00000000" w:rsidRPr="00615C89" w:rsidP="00141B4E">
      <w:pPr>
        <w:pStyle w:val="BodyText"/>
      </w:pPr>
      <w:r w:rsidRPr="00615C89">
        <w:t>Skills in this unit must be demonstrated in a workplace or simulated environment where the conditions are typical of those in a working environment in this industry.</w:t>
      </w:r>
    </w:p>
    <w:p w:rsidR="00000000" w:rsidRPr="00615C89" w:rsidP="00141B4E">
      <w:pPr>
        <w:pStyle w:val="BodyText"/>
      </w:pPr>
      <w:r w:rsidRPr="00615C89">
        <w:t>This includes acces</w:t>
      </w:r>
      <w:r w:rsidRPr="00615C89">
        <w:t>s to:</w:t>
      </w:r>
    </w:p>
    <w:p w:rsidR="00000000" w:rsidRPr="00615C89" w:rsidP="00615C89">
      <w:pPr>
        <w:pStyle w:val="ListBullet"/>
      </w:pPr>
      <w:r w:rsidRPr="00615C89">
        <w:t>organisational equipment, technology, software and consumables</w:t>
      </w:r>
    </w:p>
    <w:p w:rsidR="00000000" w:rsidRPr="00615C89" w:rsidP="00615C89">
      <w:pPr>
        <w:pStyle w:val="ListBullet"/>
      </w:pPr>
      <w:r w:rsidRPr="00615C89">
        <w:t>organisational policies and procedures.</w:t>
      </w:r>
    </w:p>
    <w:p w:rsidR="00000000" w:rsidRPr="00615C89" w:rsidP="00615C89">
      <w:pPr>
        <w:pStyle w:val="List"/>
      </w:pPr>
    </w:p>
    <w:p w:rsidR="00000000" w:rsidRPr="00615C89" w:rsidP="00141B4E">
      <w:pPr>
        <w:pStyle w:val="BodyText"/>
      </w:pPr>
      <w:r w:rsidRPr="00615C89">
        <w:t>Assessors of this unit must satisfy the requirements for assessors in applicable vocational education and training legislation, frameworks and/or</w:t>
      </w:r>
      <w:r w:rsidRPr="00615C89">
        <w:t xml:space="preserve"> standards.</w:t>
      </w:r>
    </w:p>
    <w:p w:rsidR="00000000" w:rsidRPr="00615C89" w:rsidP="00615C89">
      <w:pPr>
        <w:pStyle w:val="Heading1"/>
      </w:pPr>
      <w:bookmarkStart w:id="5" w:name="O_1134020"/>
      <w:bookmarkEnd w:id="5"/>
      <w:r w:rsidRPr="00615C89">
        <w:t>Links</w:t>
      </w:r>
    </w:p>
    <w:p w:rsidR="00000000" w:rsidRPr="00615C89" w:rsidP="00141B4E">
      <w:pPr>
        <w:pStyle w:val="BodyText"/>
      </w:pPr>
      <w:r w:rsidRPr="00615C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2763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15C89" w:rsidP="00615C89"/>
    <w:sectPr w:rsidSect="00615C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9" w:rsidRPr="00141B4E" w:rsidP="00141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4E" w:rsidP="00615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1B4E" w:rsidP="00615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1B4E" w:rsidP="00615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C89" w:rsidRPr="00141B4E" w:rsidP="00141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4E" w:rsidRPr="002D2AF8" w:rsidP="00615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FNSSUP512 Manage insurer liaison within a superannuation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41B4E" w:rsidP="00615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1E60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326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2EA7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C89"/>
  </w:style>
  <w:style w:type="character" w:customStyle="1" w:styleId="Heading1Char">
    <w:name w:val="Heading 1 Char"/>
    <w:basedOn w:val="DefaultParagraphFont"/>
    <w:link w:val="Heading1"/>
    <w:rsid w:val="00615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C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5C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5C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C89"/>
    <w:rPr>
      <w:b/>
      <w:spacing w:val="0"/>
    </w:rPr>
  </w:style>
  <w:style w:type="paragraph" w:styleId="ListBullet2">
    <w:name w:val="List Bullet 2"/>
    <w:basedOn w:val="List2"/>
    <w:rsid w:val="00615C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5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C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5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C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C89"/>
    <w:rPr>
      <w:i/>
    </w:rPr>
  </w:style>
  <w:style w:type="paragraph" w:styleId="Caption">
    <w:name w:val="caption"/>
    <w:basedOn w:val="BodyText"/>
    <w:next w:val="Normal"/>
    <w:qFormat/>
    <w:rsid w:val="00615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C89"/>
  </w:style>
  <w:style w:type="paragraph" w:styleId="TableofFigures">
    <w:name w:val="table of figures"/>
    <w:basedOn w:val="Normal"/>
    <w:next w:val="Normal"/>
    <w:semiHidden/>
    <w:rsid w:val="00615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C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5C89"/>
    <w:rPr>
      <w:rFonts w:ascii="Wingdings" w:hAnsi="Wingdings"/>
    </w:rPr>
  </w:style>
  <w:style w:type="paragraph" w:customStyle="1" w:styleId="TableHeading">
    <w:name w:val="Table Heading"/>
    <w:basedOn w:val="HeadingBase"/>
    <w:rsid w:val="00615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C89"/>
    <w:rPr>
      <w:color w:val="0033CC"/>
      <w:u w:val="none"/>
    </w:rPr>
  </w:style>
  <w:style w:type="paragraph" w:customStyle="1" w:styleId="BodyTextRight">
    <w:name w:val="Body Text Right"/>
    <w:basedOn w:val="BodyText"/>
    <w:rsid w:val="00615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C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C89"/>
    <w:rPr>
      <w:sz w:val="32"/>
    </w:rPr>
  </w:style>
  <w:style w:type="paragraph" w:customStyle="1" w:styleId="HeadingProcedure">
    <w:name w:val="Heading Procedure"/>
    <w:basedOn w:val="HeadingBase"/>
    <w:next w:val="Normal"/>
    <w:rsid w:val="00615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C89"/>
    <w:pPr>
      <w:spacing w:before="60" w:after="60"/>
    </w:pPr>
  </w:style>
  <w:style w:type="paragraph" w:styleId="ListContinue">
    <w:name w:val="List Continue"/>
    <w:basedOn w:val="List"/>
    <w:rsid w:val="00615C89"/>
    <w:pPr>
      <w:ind w:firstLine="0"/>
    </w:pPr>
  </w:style>
  <w:style w:type="paragraph" w:customStyle="1" w:styleId="ListNote">
    <w:name w:val="List Note"/>
    <w:basedOn w:val="List"/>
    <w:rsid w:val="00615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C89"/>
    <w:rPr>
      <w:rFonts w:ascii="Courier New" w:hAnsi="Courier New"/>
    </w:rPr>
  </w:style>
  <w:style w:type="paragraph" w:customStyle="1" w:styleId="NoteBullet">
    <w:name w:val="Note Bullet"/>
    <w:basedOn w:val="Note"/>
    <w:rsid w:val="00615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C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C89"/>
    <w:rPr>
      <w:b/>
      <w:smallCaps/>
    </w:rPr>
  </w:style>
  <w:style w:type="paragraph" w:customStyle="1" w:styleId="TableListNumber">
    <w:name w:val="Table List Number"/>
    <w:basedOn w:val="ListNumber"/>
    <w:rsid w:val="00615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C89"/>
    <w:pPr>
      <w:numPr>
        <w:numId w:val="9"/>
      </w:numPr>
    </w:pPr>
  </w:style>
  <w:style w:type="paragraph" w:customStyle="1" w:styleId="ListAlpha2">
    <w:name w:val="List Alpha 2"/>
    <w:basedOn w:val="List2"/>
    <w:rsid w:val="00615C89"/>
    <w:pPr>
      <w:numPr>
        <w:numId w:val="8"/>
      </w:numPr>
    </w:pPr>
  </w:style>
  <w:style w:type="paragraph" w:styleId="List2">
    <w:name w:val="List 2"/>
    <w:basedOn w:val="BodyText"/>
    <w:rsid w:val="00615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C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C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5C89"/>
    <w:pPr>
      <w:numPr>
        <w:numId w:val="4"/>
      </w:numPr>
    </w:pPr>
  </w:style>
  <w:style w:type="paragraph" w:styleId="ListContinue2">
    <w:name w:val="List Continue 2"/>
    <w:basedOn w:val="List2"/>
    <w:rsid w:val="00615C89"/>
    <w:pPr>
      <w:ind w:firstLine="0"/>
    </w:pPr>
  </w:style>
  <w:style w:type="paragraph" w:styleId="ListContinue3">
    <w:name w:val="List Continue 3"/>
    <w:basedOn w:val="List3"/>
    <w:rsid w:val="00615C89"/>
    <w:pPr>
      <w:ind w:left="1021" w:firstLine="0"/>
    </w:pPr>
  </w:style>
  <w:style w:type="paragraph" w:styleId="ListContinue4">
    <w:name w:val="List Continue 4"/>
    <w:basedOn w:val="List4"/>
    <w:rsid w:val="00615C89"/>
    <w:pPr>
      <w:ind w:firstLine="0"/>
    </w:pPr>
  </w:style>
  <w:style w:type="paragraph" w:styleId="ListContinue5">
    <w:name w:val="List Continue 5"/>
    <w:basedOn w:val="List5"/>
    <w:rsid w:val="00615C89"/>
    <w:pPr>
      <w:ind w:firstLine="0"/>
    </w:pPr>
  </w:style>
  <w:style w:type="paragraph" w:styleId="ListNumber3">
    <w:name w:val="List Number 3"/>
    <w:basedOn w:val="List3"/>
    <w:rsid w:val="00615C89"/>
    <w:pPr>
      <w:numPr>
        <w:numId w:val="5"/>
      </w:numPr>
    </w:pPr>
  </w:style>
  <w:style w:type="paragraph" w:styleId="ListNumber4">
    <w:name w:val="List Number 4"/>
    <w:basedOn w:val="List4"/>
    <w:rsid w:val="00615C89"/>
    <w:pPr>
      <w:numPr>
        <w:numId w:val="6"/>
      </w:numPr>
    </w:pPr>
  </w:style>
  <w:style w:type="paragraph" w:styleId="ListNumber5">
    <w:name w:val="List Number 5"/>
    <w:basedOn w:val="List5"/>
    <w:rsid w:val="00615C89"/>
    <w:pPr>
      <w:numPr>
        <w:numId w:val="7"/>
      </w:numPr>
    </w:pPr>
  </w:style>
  <w:style w:type="paragraph" w:styleId="BlockText">
    <w:name w:val="Block Text"/>
    <w:basedOn w:val="Normal"/>
    <w:rsid w:val="00615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C89"/>
    <w:rPr>
      <w:sz w:val="16"/>
      <w:vertAlign w:val="superscript"/>
    </w:rPr>
  </w:style>
  <w:style w:type="character" w:customStyle="1" w:styleId="Symbols">
    <w:name w:val="Symbols"/>
    <w:basedOn w:val="DefaultParagraphFont"/>
    <w:rsid w:val="00615C89"/>
    <w:rPr>
      <w:rFonts w:ascii="Symbol" w:hAnsi="Symbol"/>
    </w:rPr>
  </w:style>
  <w:style w:type="character" w:customStyle="1" w:styleId="MenuOptions">
    <w:name w:val="Menu Options"/>
    <w:basedOn w:val="DefaultParagraphFont"/>
    <w:rsid w:val="00615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C89"/>
    <w:rPr>
      <w:b/>
    </w:rPr>
  </w:style>
  <w:style w:type="character" w:customStyle="1" w:styleId="Underlined">
    <w:name w:val="Underlined"/>
    <w:basedOn w:val="DefaultParagraphFont"/>
    <w:rsid w:val="00615C89"/>
    <w:rPr>
      <w:u w:val="single"/>
    </w:rPr>
  </w:style>
  <w:style w:type="paragraph" w:customStyle="1" w:styleId="TableBodyTextRight">
    <w:name w:val="Table Body Text Right"/>
    <w:basedOn w:val="TableBodyText"/>
    <w:rsid w:val="00615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C89"/>
    <w:rPr>
      <w:sz w:val="18"/>
    </w:rPr>
  </w:style>
  <w:style w:type="paragraph" w:customStyle="1" w:styleId="BodySmallRight">
    <w:name w:val="Body Small Right"/>
    <w:basedOn w:val="BodyTextRight"/>
    <w:rsid w:val="00615C89"/>
    <w:rPr>
      <w:sz w:val="18"/>
      <w:szCs w:val="18"/>
    </w:rPr>
  </w:style>
  <w:style w:type="paragraph" w:customStyle="1" w:styleId="MarginEdition">
    <w:name w:val="Margin Edition"/>
    <w:basedOn w:val="MarginNote"/>
    <w:rsid w:val="00615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C89"/>
    <w:rPr>
      <w:sz w:val="2"/>
      <w:szCs w:val="2"/>
    </w:rPr>
  </w:style>
  <w:style w:type="character" w:customStyle="1" w:styleId="Small">
    <w:name w:val="Small"/>
    <w:basedOn w:val="DefaultParagraphFont"/>
    <w:rsid w:val="00615C89"/>
    <w:rPr>
      <w:sz w:val="16"/>
    </w:rPr>
  </w:style>
  <w:style w:type="paragraph" w:customStyle="1" w:styleId="WideTable">
    <w:name w:val="Wide Table"/>
    <w:basedOn w:val="Normal"/>
    <w:rsid w:val="00615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C89"/>
  </w:style>
  <w:style w:type="paragraph" w:styleId="Quote">
    <w:name w:val="Quote"/>
    <w:basedOn w:val="Heading1"/>
    <w:link w:val="QuoteChar"/>
    <w:qFormat/>
    <w:rsid w:val="00615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C89"/>
    <w:pPr>
      <w:pageBreakBefore/>
    </w:pPr>
  </w:style>
  <w:style w:type="paragraph" w:customStyle="1" w:styleId="Border">
    <w:name w:val="Border"/>
    <w:basedOn w:val="Normal"/>
    <w:qFormat/>
    <w:rsid w:val="00615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C89"/>
    <w:rPr>
      <w:u w:val="single"/>
    </w:rPr>
  </w:style>
  <w:style w:type="character" w:customStyle="1" w:styleId="BoldandItalics">
    <w:name w:val="Bold and Italics"/>
    <w:qFormat/>
    <w:rsid w:val="00615C89"/>
    <w:rPr>
      <w:b/>
      <w:i/>
      <w:u w:val="none"/>
    </w:rPr>
  </w:style>
  <w:style w:type="paragraph" w:styleId="BalloonText">
    <w:name w:val="Balloon Text"/>
    <w:basedOn w:val="Normal"/>
    <w:link w:val="BalloonTextChar"/>
    <w:rsid w:val="00615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C89"/>
    <w:pPr>
      <w:spacing w:before="0" w:after="0"/>
    </w:pPr>
  </w:style>
  <w:style w:type="paragraph" w:customStyle="1" w:styleId="BodyTextBold">
    <w:name w:val="Body Text Bold"/>
    <w:basedOn w:val="BodyText"/>
    <w:qFormat/>
    <w:rsid w:val="00615C89"/>
    <w:rPr>
      <w:b/>
    </w:rPr>
  </w:style>
  <w:style w:type="character" w:styleId="Hyperlink">
    <w:name w:val="Hyperlink"/>
    <w:basedOn w:val="DefaultParagraphFont"/>
    <w:uiPriority w:val="99"/>
    <w:unhideWhenUsed/>
    <w:rsid w:val="00141B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2094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FNSSUP512 Manage insurer liaison within a superannuation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