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2E9" w:rsidP="00AC02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FNSSUP511 Manage customer complaints in superannuation</w:t>
      </w:r>
      <w:r>
        <w:fldChar w:fldCharType="end"/>
      </w:r>
    </w:p>
    <w:p w:rsidR="00AC02E9" w:rsidP="00AC02E9">
      <w:pPr>
        <w:pStyle w:val="Version"/>
        <w:sectPr w:rsidSect="00B91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D90" w:rsidP="00B91D90">
      <w:pPr>
        <w:pStyle w:val="SuperHeading"/>
      </w:pPr>
      <w:r w:rsidRPr="00B91D90">
        <w:t>Assessment Requirements for FNSSUP511 Manage customer complaints in superannuation</w:t>
      </w:r>
    </w:p>
    <w:p w:rsidR="00000000" w:rsidRPr="00B91D90" w:rsidP="00B91D90">
      <w:pPr>
        <w:pStyle w:val="Heading1"/>
      </w:pPr>
      <w:bookmarkStart w:id="1" w:name="O_1134005"/>
      <w:bookmarkEnd w:id="1"/>
      <w:r w:rsidRPr="00B91D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91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90" w:rsidP="00B91D90">
            <w:pPr>
              <w:pStyle w:val="BodyText"/>
            </w:pPr>
            <w:r w:rsidRPr="00B91D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90">
            <w:pPr>
              <w:pStyle w:val="BodyText"/>
              <w:rPr>
                <w:lang w:val="en-NZ"/>
              </w:rPr>
            </w:pPr>
            <w:r w:rsidRPr="00B91D90">
              <w:rPr>
                <w:rStyle w:val="SpecialBold"/>
              </w:rPr>
              <w:t>Comments</w:t>
            </w:r>
          </w:p>
        </w:tc>
      </w:tr>
      <w:tr w:rsidTr="00B91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D90">
            <w:pPr>
              <w:pStyle w:val="BodyText"/>
              <w:rPr>
                <w:lang w:val="en-NZ"/>
              </w:rPr>
            </w:pPr>
            <w:r w:rsidRPr="00B91D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D90" w:rsidP="00B91D90">
            <w:pPr>
              <w:pStyle w:val="BodyText"/>
            </w:pPr>
            <w:r w:rsidRPr="00B91D90">
              <w:t>This version first released with FNS Financial Services Training Package Version 5.0.</w:t>
            </w:r>
          </w:p>
        </w:tc>
      </w:tr>
    </w:tbl>
    <w:p w:rsidR="00000000" w:rsidRPr="00B91D90" w:rsidP="00B91D90">
      <w:pPr>
        <w:pStyle w:val="BodyText"/>
      </w:pPr>
    </w:p>
    <w:p w:rsidR="00000000" w:rsidRPr="00B91D90" w:rsidP="00B91D90">
      <w:pPr>
        <w:pStyle w:val="AllowPageBreak"/>
      </w:pPr>
    </w:p>
    <w:p w:rsidR="00000000" w:rsidRPr="00B91D90" w:rsidP="00B91D90">
      <w:pPr>
        <w:pStyle w:val="Heading1"/>
      </w:pPr>
      <w:bookmarkStart w:id="2" w:name="O_1134008"/>
      <w:bookmarkEnd w:id="2"/>
      <w:r w:rsidRPr="00B91D90">
        <w:t>Performance Evidence</w:t>
      </w:r>
    </w:p>
    <w:p w:rsidR="00000000" w:rsidRPr="00B91D90" w:rsidP="00AC02E9">
      <w:pPr>
        <w:pStyle w:val="BodyText"/>
      </w:pPr>
      <w:r w:rsidRPr="00B91D90">
        <w:t>The candidate must demonstrate the ability to complete the tasks outlined in the elements, performance criteria and foundation skills of this unit, including evidence of the ability to:</w:t>
      </w:r>
    </w:p>
    <w:p w:rsidR="00000000" w:rsidRPr="00B91D90" w:rsidP="00B91D90">
      <w:pPr>
        <w:pStyle w:val="ListBullet"/>
      </w:pPr>
      <w:r w:rsidRPr="00B91D90">
        <w:t>manage at least three customer complain</w:t>
      </w:r>
      <w:r w:rsidRPr="00B91D90">
        <w:t>ts in superannuation.</w:t>
      </w:r>
    </w:p>
    <w:p w:rsidR="00000000" w:rsidRPr="00B91D90" w:rsidP="00B91D90">
      <w:pPr>
        <w:pStyle w:val="AllowPageBreak"/>
      </w:pPr>
    </w:p>
    <w:p w:rsidR="00000000" w:rsidRPr="00B91D90" w:rsidP="00B91D90">
      <w:pPr>
        <w:pStyle w:val="Heading1"/>
      </w:pPr>
      <w:bookmarkStart w:id="3" w:name="O_1134007"/>
      <w:bookmarkEnd w:id="3"/>
      <w:r w:rsidRPr="00B91D90">
        <w:t>Knowledge Evidence</w:t>
      </w:r>
    </w:p>
    <w:p w:rsidR="00000000" w:rsidRPr="00B91D90" w:rsidP="00AC02E9">
      <w:pPr>
        <w:pStyle w:val="BodyText"/>
      </w:pPr>
      <w:r w:rsidRPr="00B91D90">
        <w:t>The candidate must be able to demonstrate knowledge to complete the tasks outlined in the elements, performance criteria and foundation skills of this unit, including knowledge of:</w:t>
      </w:r>
    </w:p>
    <w:p w:rsidR="00000000" w:rsidRPr="00B91D90" w:rsidP="00B91D90">
      <w:pPr>
        <w:pStyle w:val="ListBullet"/>
      </w:pPr>
      <w:r w:rsidRPr="00B91D90">
        <w:t>legislative and regulatory compliance and reporting requirements relating to managing complaints of superannuation clients, including:</w:t>
      </w:r>
    </w:p>
    <w:p w:rsidR="00000000" w:rsidRPr="00B91D90" w:rsidP="00B91D90">
      <w:pPr>
        <w:pStyle w:val="ListBullet2"/>
      </w:pPr>
      <w:r w:rsidRPr="00B91D90">
        <w:t>obligations under privacy and data protection legislation when dealing with complaints</w:t>
      </w:r>
    </w:p>
    <w:p w:rsidR="00000000" w:rsidRPr="00B91D90" w:rsidP="00B91D90">
      <w:pPr>
        <w:pStyle w:val="ListBullet"/>
      </w:pPr>
      <w:r w:rsidRPr="00B91D90">
        <w:t>Australian Securities and Invest</w:t>
      </w:r>
      <w:r w:rsidRPr="00B91D90">
        <w:t>ments Commission (ASIC) guidelines for providing information</w:t>
      </w:r>
    </w:p>
    <w:p w:rsidR="00000000" w:rsidRPr="00B91D90" w:rsidP="00B91D90">
      <w:pPr>
        <w:pStyle w:val="ListBullet"/>
      </w:pPr>
      <w:r w:rsidRPr="00B91D90">
        <w:t>organisational policies and procedures and applicable legislative requirements relating to managing complaints of superannuation clients, including:</w:t>
      </w:r>
    </w:p>
    <w:p w:rsidR="00000000" w:rsidRPr="00B91D90" w:rsidP="00B91D90">
      <w:pPr>
        <w:pStyle w:val="ListBullet2"/>
      </w:pPr>
      <w:r w:rsidRPr="00B91D90">
        <w:t>required preparation and documentation for ex</w:t>
      </w:r>
      <w:r w:rsidRPr="00B91D90">
        <w:t>ternal dispute bodies</w:t>
      </w:r>
    </w:p>
    <w:p w:rsidR="00000000" w:rsidRPr="00B91D90" w:rsidP="00B91D90">
      <w:pPr>
        <w:pStyle w:val="ListBullet2"/>
      </w:pPr>
      <w:r w:rsidRPr="00B91D90">
        <w:t>organisational quality assurance</w:t>
      </w:r>
    </w:p>
    <w:p w:rsidR="00000000" w:rsidRPr="00B91D90" w:rsidP="00B91D90">
      <w:pPr>
        <w:pStyle w:val="ListBullet2"/>
      </w:pPr>
      <w:r w:rsidRPr="00B91D90">
        <w:t>for accessing specialist personnel in escalations</w:t>
      </w:r>
    </w:p>
    <w:p w:rsidR="00000000" w:rsidRPr="00B91D90" w:rsidP="00B91D90">
      <w:pPr>
        <w:pStyle w:val="ListBullet"/>
      </w:pPr>
      <w:r w:rsidRPr="00B91D90">
        <w:t>organisational information, documentation and communication systems</w:t>
      </w:r>
    </w:p>
    <w:p w:rsidR="00000000" w:rsidRPr="00B91D90" w:rsidP="00B91D90">
      <w:pPr>
        <w:pStyle w:val="ListBullet"/>
      </w:pPr>
      <w:r w:rsidRPr="00B91D90">
        <w:t>timeframe and documentation requirements for compliance in complaints procedures</w:t>
      </w:r>
    </w:p>
    <w:p w:rsidR="00000000" w:rsidRPr="00B91D90" w:rsidP="00B91D90">
      <w:pPr>
        <w:pStyle w:val="ListBullet"/>
      </w:pPr>
      <w:r w:rsidRPr="00B91D90">
        <w:t>l</w:t>
      </w:r>
      <w:r w:rsidRPr="00B91D90">
        <w:t>egal implications of non-compliance in complaints procedures</w:t>
      </w:r>
    </w:p>
    <w:p w:rsidR="00000000" w:rsidRPr="00B91D90" w:rsidP="00B91D90">
      <w:pPr>
        <w:pStyle w:val="ListBullet"/>
      </w:pPr>
      <w:r w:rsidRPr="00B91D90">
        <w:t>training and development on managing superannuation complaints</w:t>
      </w:r>
    </w:p>
    <w:p w:rsidR="00000000" w:rsidRPr="00B91D90" w:rsidP="00B91D90">
      <w:pPr>
        <w:pStyle w:val="ListBullet"/>
      </w:pPr>
      <w:r w:rsidRPr="00B91D90">
        <w:t>monitoring tools for assessing internal compliance and process.</w:t>
      </w:r>
    </w:p>
    <w:p w:rsidR="00000000" w:rsidRPr="00B91D90" w:rsidP="00B91D90">
      <w:pPr>
        <w:pStyle w:val="AllowPageBreak"/>
      </w:pPr>
    </w:p>
    <w:p w:rsidR="00000000" w:rsidRPr="00B91D90" w:rsidP="00B91D90">
      <w:pPr>
        <w:pStyle w:val="Heading1"/>
      </w:pPr>
      <w:bookmarkStart w:id="4" w:name="O_1134006"/>
      <w:bookmarkEnd w:id="4"/>
      <w:r w:rsidRPr="00B91D90">
        <w:t>Assessment Conditions</w:t>
      </w:r>
    </w:p>
    <w:p w:rsidR="00000000" w:rsidRPr="00B91D90" w:rsidP="00AC02E9">
      <w:pPr>
        <w:pStyle w:val="BodyText"/>
      </w:pPr>
      <w:r w:rsidRPr="00B91D90">
        <w:t>Skills in this unit must be demonstrated in a workplace or simulated environment where the conditions are typical of those in a working environment in this industry.</w:t>
      </w:r>
    </w:p>
    <w:p w:rsidR="00000000" w:rsidRPr="00B91D90" w:rsidP="00AC02E9">
      <w:pPr>
        <w:pStyle w:val="BodyText"/>
      </w:pPr>
      <w:r w:rsidRPr="00B91D90">
        <w:t>This includes access to:</w:t>
      </w:r>
    </w:p>
    <w:p w:rsidR="00000000" w:rsidRPr="00B91D90" w:rsidP="00B91D90">
      <w:pPr>
        <w:pStyle w:val="ListBullet"/>
      </w:pPr>
      <w:r w:rsidRPr="00B91D90">
        <w:t>organisational equipment, technology, software and consumables</w:t>
      </w:r>
    </w:p>
    <w:p w:rsidR="00000000" w:rsidRPr="00B91D90" w:rsidP="00B91D90">
      <w:pPr>
        <w:pStyle w:val="ListBullet"/>
      </w:pPr>
      <w:r w:rsidRPr="00B91D90">
        <w:t>o</w:t>
      </w:r>
      <w:r w:rsidRPr="00B91D90">
        <w:t>rganisational policies and procedures.</w:t>
      </w:r>
    </w:p>
    <w:p w:rsidR="00000000" w:rsidRPr="00B91D90" w:rsidP="00B91D90">
      <w:pPr>
        <w:pStyle w:val="List"/>
      </w:pPr>
    </w:p>
    <w:p w:rsidR="00000000" w:rsidRPr="00B91D90" w:rsidP="00AC02E9">
      <w:pPr>
        <w:pStyle w:val="BodyText"/>
      </w:pPr>
      <w:r w:rsidRPr="00B91D90">
        <w:t>Assessors of this unit must satisfy the requirements for assessors in applicable vocational education and training legislation, frameworks and/or standards.</w:t>
      </w:r>
    </w:p>
    <w:p w:rsidR="00000000" w:rsidRPr="00B91D90" w:rsidP="00B91D90">
      <w:pPr>
        <w:pStyle w:val="Heading1"/>
      </w:pPr>
      <w:bookmarkStart w:id="5" w:name="O_1134004"/>
      <w:bookmarkEnd w:id="5"/>
      <w:r w:rsidRPr="00B91D90">
        <w:t>Links</w:t>
      </w:r>
    </w:p>
    <w:p w:rsidR="00000000" w:rsidRPr="00B91D90" w:rsidP="00AC02E9">
      <w:pPr>
        <w:pStyle w:val="BodyText"/>
      </w:pPr>
      <w:r w:rsidRPr="00B91D90">
        <w:t>Companion Volume Implementation Gu</w:t>
      </w:r>
      <w:r w:rsidRPr="00B91D90">
        <w:t xml:space="preserve">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8513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91D90" w:rsidP="00B91D90"/>
    <w:sectPr w:rsidSect="00B91D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90" w:rsidRPr="00AC02E9" w:rsidP="00AC02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E9" w:rsidP="00B91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02E9" w:rsidP="00B91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02E9" w:rsidP="00B91D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D90" w:rsidRPr="00AC02E9" w:rsidP="00AC02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E9" w:rsidRPr="002D2AF8" w:rsidP="00B91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FNSSUP511 Manage customer complaints in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C02E9" w:rsidP="00B91D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7609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D0E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FCD1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D90"/>
  </w:style>
  <w:style w:type="character" w:customStyle="1" w:styleId="Heading1Char">
    <w:name w:val="Heading 1 Char"/>
    <w:basedOn w:val="DefaultParagraphFont"/>
    <w:link w:val="Heading1"/>
    <w:rsid w:val="00B91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D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D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1D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1D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1D90"/>
    <w:rPr>
      <w:b/>
      <w:spacing w:val="0"/>
    </w:rPr>
  </w:style>
  <w:style w:type="paragraph" w:styleId="ListBullet2">
    <w:name w:val="List Bullet 2"/>
    <w:basedOn w:val="List2"/>
    <w:rsid w:val="00B91D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1D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1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D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D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D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D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1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1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1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D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D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D90"/>
    <w:rPr>
      <w:i/>
    </w:rPr>
  </w:style>
  <w:style w:type="paragraph" w:styleId="Caption">
    <w:name w:val="caption"/>
    <w:basedOn w:val="BodyText"/>
    <w:next w:val="Normal"/>
    <w:qFormat/>
    <w:rsid w:val="00B91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D90"/>
  </w:style>
  <w:style w:type="paragraph" w:styleId="TableofFigures">
    <w:name w:val="table of figures"/>
    <w:basedOn w:val="Normal"/>
    <w:next w:val="Normal"/>
    <w:semiHidden/>
    <w:rsid w:val="00B91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D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1D90"/>
    <w:rPr>
      <w:rFonts w:ascii="Wingdings" w:hAnsi="Wingdings"/>
    </w:rPr>
  </w:style>
  <w:style w:type="paragraph" w:customStyle="1" w:styleId="TableHeading">
    <w:name w:val="Table Heading"/>
    <w:basedOn w:val="HeadingBase"/>
    <w:rsid w:val="00B91D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D90"/>
    <w:rPr>
      <w:color w:val="0033CC"/>
      <w:u w:val="none"/>
    </w:rPr>
  </w:style>
  <w:style w:type="paragraph" w:customStyle="1" w:styleId="BodyTextRight">
    <w:name w:val="Body Text Right"/>
    <w:basedOn w:val="BodyText"/>
    <w:rsid w:val="00B91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D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D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D90"/>
    <w:rPr>
      <w:sz w:val="32"/>
    </w:rPr>
  </w:style>
  <w:style w:type="paragraph" w:customStyle="1" w:styleId="HeadingProcedure">
    <w:name w:val="Heading Procedure"/>
    <w:basedOn w:val="HeadingBase"/>
    <w:next w:val="Normal"/>
    <w:rsid w:val="00B91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D90"/>
    <w:pPr>
      <w:spacing w:before="60" w:after="60"/>
    </w:pPr>
  </w:style>
  <w:style w:type="paragraph" w:styleId="ListContinue">
    <w:name w:val="List Continue"/>
    <w:basedOn w:val="List"/>
    <w:rsid w:val="00B91D90"/>
    <w:pPr>
      <w:ind w:firstLine="0"/>
    </w:pPr>
  </w:style>
  <w:style w:type="paragraph" w:customStyle="1" w:styleId="ListNote">
    <w:name w:val="List Note"/>
    <w:basedOn w:val="List"/>
    <w:rsid w:val="00B91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D90"/>
    <w:rPr>
      <w:rFonts w:ascii="Courier New" w:hAnsi="Courier New"/>
    </w:rPr>
  </w:style>
  <w:style w:type="paragraph" w:customStyle="1" w:styleId="NoteBullet">
    <w:name w:val="Note Bullet"/>
    <w:basedOn w:val="Note"/>
    <w:rsid w:val="00B91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D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1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D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D90"/>
    <w:rPr>
      <w:b/>
      <w:smallCaps/>
    </w:rPr>
  </w:style>
  <w:style w:type="paragraph" w:customStyle="1" w:styleId="TableListNumber">
    <w:name w:val="Table List Number"/>
    <w:basedOn w:val="ListNumber"/>
    <w:rsid w:val="00B91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D90"/>
    <w:pPr>
      <w:numPr>
        <w:numId w:val="9"/>
      </w:numPr>
    </w:pPr>
  </w:style>
  <w:style w:type="paragraph" w:customStyle="1" w:styleId="ListAlpha2">
    <w:name w:val="List Alpha 2"/>
    <w:basedOn w:val="List2"/>
    <w:rsid w:val="00B91D90"/>
    <w:pPr>
      <w:numPr>
        <w:numId w:val="8"/>
      </w:numPr>
    </w:pPr>
  </w:style>
  <w:style w:type="paragraph" w:styleId="List2">
    <w:name w:val="List 2"/>
    <w:basedOn w:val="BodyText"/>
    <w:rsid w:val="00B91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D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D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D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1D90"/>
    <w:pPr>
      <w:numPr>
        <w:numId w:val="4"/>
      </w:numPr>
    </w:pPr>
  </w:style>
  <w:style w:type="paragraph" w:styleId="ListContinue2">
    <w:name w:val="List Continue 2"/>
    <w:basedOn w:val="List2"/>
    <w:rsid w:val="00B91D90"/>
    <w:pPr>
      <w:ind w:firstLine="0"/>
    </w:pPr>
  </w:style>
  <w:style w:type="paragraph" w:styleId="ListContinue3">
    <w:name w:val="List Continue 3"/>
    <w:basedOn w:val="List3"/>
    <w:rsid w:val="00B91D90"/>
    <w:pPr>
      <w:ind w:left="1021" w:firstLine="0"/>
    </w:pPr>
  </w:style>
  <w:style w:type="paragraph" w:styleId="ListContinue4">
    <w:name w:val="List Continue 4"/>
    <w:basedOn w:val="List4"/>
    <w:rsid w:val="00B91D90"/>
    <w:pPr>
      <w:ind w:firstLine="0"/>
    </w:pPr>
  </w:style>
  <w:style w:type="paragraph" w:styleId="ListContinue5">
    <w:name w:val="List Continue 5"/>
    <w:basedOn w:val="List5"/>
    <w:rsid w:val="00B91D90"/>
    <w:pPr>
      <w:ind w:firstLine="0"/>
    </w:pPr>
  </w:style>
  <w:style w:type="paragraph" w:styleId="ListNumber3">
    <w:name w:val="List Number 3"/>
    <w:basedOn w:val="List3"/>
    <w:rsid w:val="00B91D90"/>
    <w:pPr>
      <w:numPr>
        <w:numId w:val="5"/>
      </w:numPr>
    </w:pPr>
  </w:style>
  <w:style w:type="paragraph" w:styleId="ListNumber4">
    <w:name w:val="List Number 4"/>
    <w:basedOn w:val="List4"/>
    <w:rsid w:val="00B91D90"/>
    <w:pPr>
      <w:numPr>
        <w:numId w:val="6"/>
      </w:numPr>
    </w:pPr>
  </w:style>
  <w:style w:type="paragraph" w:styleId="ListNumber5">
    <w:name w:val="List Number 5"/>
    <w:basedOn w:val="List5"/>
    <w:rsid w:val="00B91D90"/>
    <w:pPr>
      <w:numPr>
        <w:numId w:val="7"/>
      </w:numPr>
    </w:pPr>
  </w:style>
  <w:style w:type="paragraph" w:styleId="BlockText">
    <w:name w:val="Block Text"/>
    <w:basedOn w:val="Normal"/>
    <w:rsid w:val="00B91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D90"/>
    <w:rPr>
      <w:sz w:val="16"/>
      <w:vertAlign w:val="superscript"/>
    </w:rPr>
  </w:style>
  <w:style w:type="character" w:customStyle="1" w:styleId="Symbols">
    <w:name w:val="Symbols"/>
    <w:basedOn w:val="DefaultParagraphFont"/>
    <w:rsid w:val="00B91D90"/>
    <w:rPr>
      <w:rFonts w:ascii="Symbol" w:hAnsi="Symbol"/>
    </w:rPr>
  </w:style>
  <w:style w:type="character" w:customStyle="1" w:styleId="MenuOptions">
    <w:name w:val="Menu Options"/>
    <w:basedOn w:val="DefaultParagraphFont"/>
    <w:rsid w:val="00B91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D90"/>
    <w:rPr>
      <w:b/>
    </w:rPr>
  </w:style>
  <w:style w:type="character" w:customStyle="1" w:styleId="Underlined">
    <w:name w:val="Underlined"/>
    <w:basedOn w:val="DefaultParagraphFont"/>
    <w:rsid w:val="00B91D90"/>
    <w:rPr>
      <w:u w:val="single"/>
    </w:rPr>
  </w:style>
  <w:style w:type="paragraph" w:customStyle="1" w:styleId="TableBodyTextRight">
    <w:name w:val="Table Body Text Right"/>
    <w:basedOn w:val="TableBodyText"/>
    <w:rsid w:val="00B91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D90"/>
    <w:rPr>
      <w:sz w:val="18"/>
    </w:rPr>
  </w:style>
  <w:style w:type="paragraph" w:customStyle="1" w:styleId="BodySmallRight">
    <w:name w:val="Body Small Right"/>
    <w:basedOn w:val="BodyTextRight"/>
    <w:rsid w:val="00B91D90"/>
    <w:rPr>
      <w:sz w:val="18"/>
      <w:szCs w:val="18"/>
    </w:rPr>
  </w:style>
  <w:style w:type="paragraph" w:customStyle="1" w:styleId="MarginEdition">
    <w:name w:val="Margin Edition"/>
    <w:basedOn w:val="MarginNote"/>
    <w:rsid w:val="00B91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D90"/>
    <w:rPr>
      <w:sz w:val="2"/>
      <w:szCs w:val="2"/>
    </w:rPr>
  </w:style>
  <w:style w:type="character" w:customStyle="1" w:styleId="Small">
    <w:name w:val="Small"/>
    <w:basedOn w:val="DefaultParagraphFont"/>
    <w:rsid w:val="00B91D90"/>
    <w:rPr>
      <w:sz w:val="16"/>
    </w:rPr>
  </w:style>
  <w:style w:type="paragraph" w:customStyle="1" w:styleId="WideTable">
    <w:name w:val="Wide Table"/>
    <w:basedOn w:val="Normal"/>
    <w:rsid w:val="00B91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D90"/>
  </w:style>
  <w:style w:type="paragraph" w:styleId="Quote">
    <w:name w:val="Quote"/>
    <w:basedOn w:val="Heading1"/>
    <w:link w:val="QuoteChar"/>
    <w:qFormat/>
    <w:rsid w:val="00B91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D90"/>
    <w:pPr>
      <w:pageBreakBefore/>
    </w:pPr>
  </w:style>
  <w:style w:type="paragraph" w:customStyle="1" w:styleId="Border">
    <w:name w:val="Border"/>
    <w:basedOn w:val="Normal"/>
    <w:qFormat/>
    <w:rsid w:val="00B91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D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D90"/>
    <w:rPr>
      <w:u w:val="single"/>
    </w:rPr>
  </w:style>
  <w:style w:type="character" w:customStyle="1" w:styleId="BoldandItalics">
    <w:name w:val="Bold and Italics"/>
    <w:qFormat/>
    <w:rsid w:val="00B91D90"/>
    <w:rPr>
      <w:b/>
      <w:i/>
      <w:u w:val="none"/>
    </w:rPr>
  </w:style>
  <w:style w:type="paragraph" w:styleId="BalloonText">
    <w:name w:val="Balloon Text"/>
    <w:basedOn w:val="Normal"/>
    <w:link w:val="BalloonTextChar"/>
    <w:rsid w:val="00B91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D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D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D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D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D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D90"/>
    <w:pPr>
      <w:spacing w:before="0" w:after="0"/>
    </w:pPr>
  </w:style>
  <w:style w:type="paragraph" w:customStyle="1" w:styleId="BodyTextBold">
    <w:name w:val="Body Text Bold"/>
    <w:basedOn w:val="BodyText"/>
    <w:qFormat/>
    <w:rsid w:val="00B91D90"/>
    <w:rPr>
      <w:b/>
    </w:rPr>
  </w:style>
  <w:style w:type="character" w:styleId="Hyperlink">
    <w:name w:val="Hyperlink"/>
    <w:basedOn w:val="DefaultParagraphFont"/>
    <w:uiPriority w:val="99"/>
    <w:unhideWhenUsed/>
    <w:rsid w:val="00AC02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2228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FNSSUP511 Manage customer complaints in superannuation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