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556" w:rsidP="009955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FNSSUP510 Supervise insurance tender process</w:t>
      </w:r>
      <w:r>
        <w:fldChar w:fldCharType="end"/>
      </w:r>
    </w:p>
    <w:p w:rsidR="00995556" w:rsidP="00995556">
      <w:pPr>
        <w:pStyle w:val="Version"/>
        <w:sectPr w:rsidSect="001F1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0C8" w:rsidP="001F10C8">
      <w:pPr>
        <w:pStyle w:val="SuperHeading"/>
      </w:pPr>
      <w:r w:rsidRPr="001F10C8">
        <w:t>FNSSUP510 Supervise insurance tender process</w:t>
      </w:r>
    </w:p>
    <w:p w:rsidR="00000000" w:rsidRPr="001F10C8" w:rsidP="001F10C8">
      <w:pPr>
        <w:pStyle w:val="Heading1"/>
      </w:pPr>
      <w:bookmarkStart w:id="1" w:name="O_707827"/>
      <w:bookmarkEnd w:id="1"/>
      <w:r w:rsidRPr="001F10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F1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rPr>
                <w:rStyle w:val="SpecialBold"/>
              </w:rPr>
              <w:t>Comments</w:t>
            </w:r>
          </w:p>
        </w:tc>
      </w:tr>
      <w:tr w:rsidTr="001F1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This version first released with FNS Financial Services Training Package Version 1.0.</w:t>
            </w:r>
          </w:p>
        </w:tc>
      </w:tr>
    </w:tbl>
    <w:p w:rsidR="00000000" w:rsidRPr="001F10C8" w:rsidP="001F10C8">
      <w:pPr>
        <w:pStyle w:val="BodyText"/>
      </w:pPr>
    </w:p>
    <w:p w:rsidR="00000000" w:rsidRPr="001F10C8" w:rsidP="001F10C8">
      <w:pPr>
        <w:pStyle w:val="AllowPageBreak"/>
      </w:pPr>
    </w:p>
    <w:p w:rsidR="00000000" w:rsidRPr="001F10C8" w:rsidP="001F10C8">
      <w:pPr>
        <w:pStyle w:val="Heading1"/>
      </w:pPr>
      <w:bookmarkStart w:id="2" w:name="O_707828"/>
      <w:bookmarkEnd w:id="2"/>
      <w:r w:rsidRPr="001F10C8">
        <w:t>Application</w:t>
      </w:r>
    </w:p>
    <w:p w:rsidR="00000000" w:rsidRPr="001F10C8" w:rsidP="00995556">
      <w:pPr>
        <w:pStyle w:val="BodyText"/>
      </w:pPr>
      <w:r w:rsidRPr="001F10C8">
        <w:t>This unit describes the skills and knowledge required to implement and supervise the insur</w:t>
      </w:r>
      <w:r w:rsidRPr="001F10C8">
        <w:t>ance tender process with insurance bodies. It encompasses reviewing insurer arrangements, supervising and implementing the tender process and monitoring of ongoing service by the insurer.</w:t>
      </w:r>
    </w:p>
    <w:p w:rsidR="00000000" w:rsidRPr="001F10C8" w:rsidP="00995556">
      <w:pPr>
        <w:pStyle w:val="BodyText"/>
      </w:pPr>
      <w:r w:rsidRPr="001F10C8">
        <w:t xml:space="preserve">It applies to individuals who use analytical skills and systematic </w:t>
      </w:r>
      <w:r w:rsidRPr="001F10C8">
        <w:t>approaches to liaise and negotiate tender arrangements with insurance bodies.</w:t>
      </w:r>
    </w:p>
    <w:p w:rsidR="00000000" w:rsidRPr="001F10C8" w:rsidP="00995556">
      <w:pPr>
        <w:pStyle w:val="BodyText"/>
      </w:pPr>
      <w:r w:rsidRPr="001F10C8">
        <w:t>Work functions in the occupational areas where this unit may be used are subject to regulatory requirements. Refer to the FNS Implementation Guide Companion Volume or the releva</w:t>
      </w:r>
      <w:r w:rsidRPr="001F10C8">
        <w:t>nt regulator for specific guidance on requirements.</w:t>
      </w:r>
    </w:p>
    <w:p w:rsidR="00000000" w:rsidRPr="001F10C8" w:rsidP="001F10C8">
      <w:pPr>
        <w:pStyle w:val="Heading1"/>
      </w:pPr>
      <w:bookmarkStart w:id="3" w:name="O_707831"/>
      <w:bookmarkEnd w:id="3"/>
      <w:r w:rsidRPr="001F10C8">
        <w:t>Unit Sector</w:t>
      </w:r>
    </w:p>
    <w:p w:rsidR="00000000" w:rsidRPr="001F10C8" w:rsidP="00995556">
      <w:pPr>
        <w:pStyle w:val="BodyText"/>
      </w:pPr>
      <w:r w:rsidRPr="001F10C8">
        <w:t>Superannuation</w:t>
      </w:r>
    </w:p>
    <w:p w:rsidR="00000000" w:rsidRPr="001F10C8" w:rsidP="001F10C8">
      <w:pPr>
        <w:pStyle w:val="Heading1"/>
      </w:pPr>
      <w:bookmarkStart w:id="4" w:name="O_707832"/>
      <w:bookmarkEnd w:id="4"/>
      <w:r w:rsidRPr="001F10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rPr>
                <w:rStyle w:val="SpecialBold"/>
              </w:rPr>
              <w:t>PERFORMANCE CRITERIA</w:t>
            </w:r>
          </w:p>
        </w:tc>
      </w:tr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 Review insurance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1.1 Review insurance arrangements as per trust deed, and organisational policy and procedures</w:t>
            </w:r>
          </w:p>
          <w:p w:rsidR="00000000" w:rsidRPr="001F10C8" w:rsidP="001F10C8">
            <w:pPr>
              <w:pStyle w:val="BodyText"/>
            </w:pPr>
            <w:r w:rsidRPr="001F10C8">
              <w:t>1.2 Prepare criteria for insurer</w:t>
            </w:r>
            <w:r w:rsidRPr="001F10C8">
              <w:t xml:space="preserve"> selection and confirm with relevant stakeholders</w:t>
            </w:r>
          </w:p>
          <w:p w:rsidR="00000000" w:rsidRPr="001F10C8" w:rsidP="001F10C8">
            <w:pPr>
              <w:pStyle w:val="BodyText"/>
            </w:pPr>
            <w:r w:rsidRPr="001F10C8">
              <w:t>1.3 Implement selection process for choosing insurer, and demonstrate that this process is in best interests of members</w:t>
            </w:r>
          </w:p>
          <w:p w:rsidR="00000000" w:rsidRPr="001F10C8" w:rsidP="001F10C8">
            <w:pPr>
              <w:pStyle w:val="BodyText"/>
            </w:pPr>
            <w:r w:rsidRPr="001F10C8">
              <w:t>1.4 Facilitate tendering process when necessary</w:t>
            </w:r>
          </w:p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1.5 Pass on tendering information to a</w:t>
            </w:r>
            <w:r w:rsidRPr="001F10C8">
              <w:t>ppropriate staff where required</w:t>
            </w:r>
          </w:p>
        </w:tc>
      </w:tr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2. Manage tender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2.1 Establish agreement on selection criteria</w:t>
            </w:r>
          </w:p>
          <w:p w:rsidR="00000000" w:rsidRPr="001F10C8" w:rsidP="001F10C8">
            <w:pPr>
              <w:pStyle w:val="BodyText"/>
            </w:pPr>
            <w:r w:rsidRPr="001F10C8">
              <w:t>2.2 Provide all relevant information to insurer as requested</w:t>
            </w:r>
          </w:p>
          <w:p w:rsidR="00000000" w:rsidRPr="001F10C8" w:rsidP="001F10C8">
            <w:pPr>
              <w:pStyle w:val="BodyText"/>
            </w:pPr>
            <w:r w:rsidRPr="001F10C8">
              <w:t>2.3 Obtain from insurer all relevant information relating to fund</w:t>
            </w:r>
          </w:p>
          <w:p w:rsidR="00000000" w:rsidRPr="001F10C8" w:rsidP="001F10C8">
            <w:pPr>
              <w:pStyle w:val="BodyText"/>
            </w:pPr>
            <w:r w:rsidRPr="001F10C8">
              <w:t>2.4 Demonstrate unbiased assessment of tenders on basis of relevant considerations</w:t>
            </w:r>
          </w:p>
          <w:p w:rsidR="00000000" w:rsidRPr="001F10C8" w:rsidP="001F10C8">
            <w:pPr>
              <w:pStyle w:val="BodyText"/>
            </w:pPr>
            <w:r w:rsidRPr="001F10C8">
              <w:t>2.5 Negotiate policy terms and conditions with insurers</w:t>
            </w:r>
          </w:p>
          <w:p w:rsidR="00000000" w:rsidRPr="001F10C8" w:rsidP="001F10C8">
            <w:pPr>
              <w:pStyle w:val="BodyText"/>
            </w:pPr>
            <w:r w:rsidRPr="001F10C8">
              <w:t>2.6 Undertake due diligence review of selected insurer</w:t>
            </w:r>
          </w:p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2.7 Review benefit design in line with membership profile</w:t>
            </w:r>
          </w:p>
        </w:tc>
      </w:tr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 xml:space="preserve">3. </w:t>
            </w:r>
            <w:r w:rsidRPr="001F10C8">
              <w:t>Implement group life insurance arrangement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3.1 Select appropriate insurer and document decision according to trust deed organisational procedures</w:t>
            </w:r>
          </w:p>
          <w:p w:rsidR="00000000" w:rsidRPr="001F10C8" w:rsidP="001F10C8">
            <w:pPr>
              <w:pStyle w:val="BodyText"/>
            </w:pPr>
            <w:r w:rsidRPr="001F10C8">
              <w:t>3.2 Review policy document against organisational and trust deed requirements, highlighting any possible conce</w:t>
            </w:r>
            <w:r w:rsidRPr="001F10C8">
              <w:t>rns fund may have with insurer before entering into formal agreement</w:t>
            </w:r>
          </w:p>
          <w:p w:rsidR="00000000" w:rsidRPr="001F10C8" w:rsidP="001F10C8">
            <w:pPr>
              <w:pStyle w:val="BodyText"/>
            </w:pPr>
            <w:r w:rsidRPr="001F10C8">
              <w:t>3.3 Provide policy document and agreement to legal adviser for review before entering into legally binding agreement</w:t>
            </w:r>
          </w:p>
          <w:p w:rsidR="00000000" w:rsidRPr="001F10C8" w:rsidP="001F10C8">
            <w:pPr>
              <w:pStyle w:val="BodyText"/>
            </w:pPr>
            <w:r w:rsidRPr="001F10C8">
              <w:t>3.4 Implement trustee decision on which insurer is responsible for cla</w:t>
            </w:r>
            <w:r w:rsidRPr="001F10C8">
              <w:t>ims if new insurer is appointed</w:t>
            </w:r>
          </w:p>
          <w:p w:rsidR="00000000" w:rsidRPr="001F10C8" w:rsidP="001F10C8">
            <w:pPr>
              <w:pStyle w:val="BodyText"/>
            </w:pPr>
            <w:r w:rsidRPr="001F10C8">
              <w:t>3.5 Facilitate signing of agreement</w:t>
            </w:r>
          </w:p>
          <w:p w:rsidR="00000000" w:rsidRPr="001F10C8" w:rsidP="001F10C8">
            <w:pPr>
              <w:pStyle w:val="BodyText"/>
            </w:pPr>
            <w:r w:rsidRPr="001F10C8">
              <w:t>3.6 Document and record accurately all information on organisational system</w:t>
            </w:r>
          </w:p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3.7 Communicate any benefit design changes with members and appropriate staff</w:t>
            </w:r>
          </w:p>
        </w:tc>
      </w:tr>
      <w:tr w:rsidTr="001F10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4. Report on insurance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4</w:t>
            </w:r>
            <w:r w:rsidRPr="001F10C8">
              <w:t>.1 Review insurance strategy to ensure it is compliant with relevant superannuation legislation and regulations</w:t>
            </w:r>
          </w:p>
          <w:p w:rsidR="00000000" w:rsidRPr="001F10C8" w:rsidP="001F10C8">
            <w:pPr>
              <w:pStyle w:val="BodyText"/>
            </w:pPr>
            <w:r w:rsidRPr="001F10C8">
              <w:t>4.2 Monitor insurance arrangements and report to senior management against agreed service standards</w:t>
            </w:r>
          </w:p>
        </w:tc>
      </w:tr>
    </w:tbl>
    <w:p w:rsidR="00000000" w:rsidRPr="001F10C8" w:rsidP="001F10C8">
      <w:pPr>
        <w:pStyle w:val="BodyText"/>
      </w:pPr>
    </w:p>
    <w:p w:rsidR="00000000" w:rsidRPr="001F10C8" w:rsidP="001F10C8">
      <w:pPr>
        <w:pStyle w:val="AllowPageBreak"/>
      </w:pPr>
    </w:p>
    <w:p w:rsidR="00000000" w:rsidRPr="001F10C8" w:rsidP="001F10C8">
      <w:pPr>
        <w:pStyle w:val="Heading1"/>
      </w:pPr>
      <w:bookmarkStart w:id="5" w:name="O_707834"/>
      <w:bookmarkEnd w:id="5"/>
      <w:r w:rsidRPr="001F10C8">
        <w:t>Foundation Skills</w:t>
      </w:r>
    </w:p>
    <w:p w:rsidR="00000000" w:rsidRPr="00995556" w:rsidP="00995556">
      <w:pPr>
        <w:pStyle w:val="BodyText"/>
        <w:rPr>
          <w:i/>
        </w:rPr>
      </w:pPr>
      <w:r w:rsidRPr="0099555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rPr>
                <w:rStyle w:val="SpecialBold"/>
              </w:rPr>
              <w:t>Description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1.1, 1.2, 2.1-2.7, 3.1, 3.6, 3.7,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ListBullet"/>
            </w:pPr>
            <w:r w:rsidRPr="001F10C8">
              <w:t>Coll</w:t>
            </w:r>
            <w:r w:rsidRPr="001F10C8">
              <w:t>ates and consolidates complex information and data from a range of sources</w:t>
            </w:r>
          </w:p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Thoroughly analyses information and data against defined criteria, conditions and requirements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1.2, 1.5, 2.2, 2.5, 3.1, 3.2, 3.6, 3.7, 4.2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ListBullet"/>
            </w:pPr>
            <w:r w:rsidRPr="001F10C8">
              <w:t>Accurately and logically records and manages information using correct organisational formats and systems</w:t>
            </w:r>
          </w:p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Prepares documentation using clear language, concepts and terminology appropriate for the audience and purpose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1.2, 1.4, 1.5, 2.1-</w:t>
            </w:r>
            <w:r w:rsidRPr="001F10C8">
              <w:t>2.3, 2.5, 3.5, 3.7, 4.2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Uses collaborative techniques including active listening and questioning to negotiate outcomes, and to convey and clarify information in verbal exchanges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1.1, 2.1, 2.2, 4,2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Applies mathematical problem-solving techniques</w:t>
            </w:r>
            <w:r w:rsidRPr="001F10C8">
              <w:t xml:space="preserve"> to interpret numeric and financial data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1.1, 1.3, 2.1, 2.2, 2.4-2.6, 3.1-3.3,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ListBullet"/>
            </w:pPr>
            <w:r w:rsidRPr="001F10C8">
              <w:t>Takes full responsibility for following policies, procedures and legislative requirements</w:t>
            </w:r>
          </w:p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Identifies and resolves key business issues, proce</w:t>
            </w:r>
            <w:r w:rsidRPr="001F10C8">
              <w:t>sses and practices that may have legal implications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1.4, 1.5, 2.2, 2.5, 2.6, 3.3, 3.7, 4.2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ListBullet"/>
              <w:rPr>
                <w:lang w:val="en-NZ"/>
              </w:rPr>
            </w:pPr>
            <w:r w:rsidRPr="001F10C8">
              <w:t>Collaborates with others and provides information as required to facilitate and achieve outcomes</w:t>
            </w:r>
          </w:p>
        </w:tc>
      </w:tr>
      <w:tr w:rsidTr="001F10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1.2-1.4, 2.1-2.7, 3.1-3.6, 4.1-4.2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ListBullet"/>
            </w:pPr>
            <w:r w:rsidRPr="001F10C8">
              <w:t>Accepts responsibility for planning and sequencing complex tasks</w:t>
            </w:r>
          </w:p>
          <w:p w:rsidR="00000000" w:rsidRPr="001F10C8" w:rsidP="001F10C8">
            <w:pPr>
              <w:pStyle w:val="ListBullet"/>
            </w:pPr>
            <w:r w:rsidRPr="001F10C8">
              <w:t>Accepts responsibility for addressing less predictable problems, applying problem-solving processes to determine a solution</w:t>
            </w:r>
          </w:p>
        </w:tc>
      </w:tr>
    </w:tbl>
    <w:p w:rsidR="00000000" w:rsidRPr="001F10C8" w:rsidP="001F10C8">
      <w:pPr>
        <w:pStyle w:val="BodyText"/>
      </w:pPr>
    </w:p>
    <w:p w:rsidR="00000000" w:rsidRPr="001F10C8" w:rsidP="001F10C8">
      <w:pPr>
        <w:pStyle w:val="AllowPageBreak"/>
      </w:pPr>
    </w:p>
    <w:p w:rsidR="00000000" w:rsidRPr="001F10C8" w:rsidP="001F10C8">
      <w:pPr>
        <w:pStyle w:val="Heading1"/>
      </w:pPr>
      <w:bookmarkStart w:id="6" w:name="O_707836"/>
      <w:bookmarkEnd w:id="6"/>
      <w:r w:rsidRPr="001F10C8">
        <w:t>Unit Mapping</w:t>
      </w:r>
      <w:r w:rsidRPr="001F10C8">
        <w:t xml:space="preserve">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7"/>
        <w:gridCol w:w="1595"/>
        <w:gridCol w:w="1595"/>
        <w:gridCol w:w="1448"/>
      </w:tblGrid>
      <w:tr w:rsidTr="001F1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Code and title</w:t>
            </w:r>
          </w:p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current version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Code and title</w:t>
            </w:r>
          </w:p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previous version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rPr>
                <w:rStyle w:val="SpecialBold"/>
              </w:rPr>
              <w:t>Comments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rPr>
                <w:rStyle w:val="SpecialBold"/>
              </w:rPr>
              <w:t>Equivalence status</w:t>
            </w:r>
          </w:p>
        </w:tc>
      </w:tr>
      <w:tr w:rsidTr="001F10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FNSSUP510 Supervise insurance tender process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FNSSUP502A Supervise insurer liaison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Updated to meet Standards for Training Packages.</w:t>
            </w:r>
          </w:p>
          <w:p w:rsidR="00000000" w:rsidP="001F10C8">
            <w:pPr>
              <w:pStyle w:val="BodyText"/>
              <w:rPr>
                <w:lang w:val="en-NZ"/>
              </w:rPr>
            </w:pPr>
            <w:r w:rsidRPr="001F10C8">
              <w:t>Revised unit including aspects of FNSSUP502A.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0C8" w:rsidP="001F10C8">
            <w:pPr>
              <w:pStyle w:val="BodyText"/>
            </w:pPr>
            <w:r w:rsidRPr="001F10C8">
              <w:t>No equivalent unit</w:t>
            </w:r>
          </w:p>
        </w:tc>
      </w:tr>
    </w:tbl>
    <w:p w:rsidR="00000000" w:rsidRPr="001F10C8" w:rsidP="001F10C8">
      <w:pPr>
        <w:pStyle w:val="BodyText"/>
      </w:pPr>
    </w:p>
    <w:p w:rsidR="00000000" w:rsidRPr="001F10C8" w:rsidP="001F10C8">
      <w:pPr>
        <w:pStyle w:val="AllowPageBreak"/>
      </w:pPr>
    </w:p>
    <w:p w:rsidR="00000000" w:rsidRPr="001F10C8" w:rsidP="001F10C8">
      <w:pPr>
        <w:pStyle w:val="Heading1"/>
      </w:pPr>
      <w:bookmarkStart w:id="7" w:name="O_707846"/>
      <w:bookmarkEnd w:id="7"/>
      <w:r w:rsidRPr="001F10C8">
        <w:t>Links</w:t>
      </w:r>
    </w:p>
    <w:p w:rsidR="00000000" w:rsidRPr="001F10C8" w:rsidP="00995556">
      <w:pPr>
        <w:pStyle w:val="BodyText"/>
      </w:pPr>
      <w:r w:rsidRPr="001F10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C028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F10C8" w:rsidP="001F10C8"/>
    <w:sectPr w:rsidSect="001F10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C8" w:rsidRPr="00995556" w:rsidP="009955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56" w:rsidP="001F1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556" w:rsidP="001F1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5556" w:rsidP="001F1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0C8" w:rsidRPr="00995556" w:rsidP="009955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556" w:rsidRPr="002D2AF8" w:rsidP="001F1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FNSSUP510 Supervise insurance tender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995556" w:rsidP="001F1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4AD8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CA5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0C8"/>
  </w:style>
  <w:style w:type="character" w:customStyle="1" w:styleId="Heading1Char">
    <w:name w:val="Heading 1 Char"/>
    <w:basedOn w:val="DefaultParagraphFont"/>
    <w:link w:val="Heading1"/>
    <w:rsid w:val="001F1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0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0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0C8"/>
    <w:rPr>
      <w:b/>
      <w:spacing w:val="0"/>
    </w:rPr>
  </w:style>
  <w:style w:type="character" w:styleId="Emphasis">
    <w:name w:val="Emphasis"/>
    <w:basedOn w:val="DefaultParagraphFont"/>
    <w:qFormat/>
    <w:rsid w:val="001F10C8"/>
    <w:rPr>
      <w:i/>
    </w:rPr>
  </w:style>
  <w:style w:type="paragraph" w:customStyle="1" w:styleId="SuperHeading">
    <w:name w:val="SuperHeading"/>
    <w:basedOn w:val="Normal"/>
    <w:rsid w:val="001F1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0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0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10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1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0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1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0C8"/>
  </w:style>
  <w:style w:type="paragraph" w:styleId="TableofFigures">
    <w:name w:val="table of figures"/>
    <w:basedOn w:val="Normal"/>
    <w:next w:val="Normal"/>
    <w:semiHidden/>
    <w:rsid w:val="001F1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0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10C8"/>
    <w:rPr>
      <w:rFonts w:ascii="Wingdings" w:hAnsi="Wingdings"/>
    </w:rPr>
  </w:style>
  <w:style w:type="paragraph" w:customStyle="1" w:styleId="TableHeading">
    <w:name w:val="Table Heading"/>
    <w:basedOn w:val="HeadingBase"/>
    <w:rsid w:val="001F1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0C8"/>
    <w:rPr>
      <w:color w:val="0033CC"/>
      <w:u w:val="none"/>
    </w:rPr>
  </w:style>
  <w:style w:type="paragraph" w:customStyle="1" w:styleId="BodyTextRight">
    <w:name w:val="Body Text Right"/>
    <w:basedOn w:val="BodyText"/>
    <w:rsid w:val="001F1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0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0C8"/>
    <w:rPr>
      <w:sz w:val="32"/>
    </w:rPr>
  </w:style>
  <w:style w:type="paragraph" w:customStyle="1" w:styleId="HeadingProcedure">
    <w:name w:val="Heading Procedure"/>
    <w:basedOn w:val="HeadingBase"/>
    <w:next w:val="Normal"/>
    <w:rsid w:val="001F1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0C8"/>
    <w:pPr>
      <w:spacing w:before="60" w:after="60"/>
    </w:pPr>
  </w:style>
  <w:style w:type="paragraph" w:styleId="ListContinue">
    <w:name w:val="List Continue"/>
    <w:basedOn w:val="List"/>
    <w:rsid w:val="001F10C8"/>
    <w:pPr>
      <w:ind w:firstLine="0"/>
    </w:pPr>
  </w:style>
  <w:style w:type="paragraph" w:customStyle="1" w:styleId="ListNote">
    <w:name w:val="List Note"/>
    <w:basedOn w:val="List"/>
    <w:rsid w:val="001F1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0C8"/>
    <w:rPr>
      <w:rFonts w:ascii="Courier New" w:hAnsi="Courier New"/>
    </w:rPr>
  </w:style>
  <w:style w:type="paragraph" w:customStyle="1" w:styleId="NoteBullet">
    <w:name w:val="Note Bullet"/>
    <w:basedOn w:val="Note"/>
    <w:rsid w:val="001F1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0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1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0C8"/>
    <w:rPr>
      <w:b/>
      <w:smallCaps/>
    </w:rPr>
  </w:style>
  <w:style w:type="paragraph" w:customStyle="1" w:styleId="TableListNumber">
    <w:name w:val="Table List Number"/>
    <w:basedOn w:val="ListNumber"/>
    <w:rsid w:val="001F1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0C8"/>
    <w:pPr>
      <w:numPr>
        <w:numId w:val="8"/>
      </w:numPr>
    </w:pPr>
  </w:style>
  <w:style w:type="paragraph" w:customStyle="1" w:styleId="ListAlpha2">
    <w:name w:val="List Alpha 2"/>
    <w:basedOn w:val="List2"/>
    <w:rsid w:val="001F10C8"/>
    <w:pPr>
      <w:numPr>
        <w:numId w:val="7"/>
      </w:numPr>
    </w:pPr>
  </w:style>
  <w:style w:type="paragraph" w:styleId="List2">
    <w:name w:val="List 2"/>
    <w:basedOn w:val="BodyText"/>
    <w:rsid w:val="001F1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0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0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10C8"/>
    <w:pPr>
      <w:numPr>
        <w:numId w:val="3"/>
      </w:numPr>
    </w:pPr>
  </w:style>
  <w:style w:type="paragraph" w:styleId="ListContinue2">
    <w:name w:val="List Continue 2"/>
    <w:basedOn w:val="List2"/>
    <w:rsid w:val="001F10C8"/>
    <w:pPr>
      <w:ind w:firstLine="0"/>
    </w:pPr>
  </w:style>
  <w:style w:type="paragraph" w:styleId="ListContinue3">
    <w:name w:val="List Continue 3"/>
    <w:basedOn w:val="List3"/>
    <w:rsid w:val="001F10C8"/>
    <w:pPr>
      <w:ind w:left="1021" w:firstLine="0"/>
    </w:pPr>
  </w:style>
  <w:style w:type="paragraph" w:styleId="ListContinue4">
    <w:name w:val="List Continue 4"/>
    <w:basedOn w:val="List4"/>
    <w:rsid w:val="001F10C8"/>
    <w:pPr>
      <w:ind w:firstLine="0"/>
    </w:pPr>
  </w:style>
  <w:style w:type="paragraph" w:styleId="ListContinue5">
    <w:name w:val="List Continue 5"/>
    <w:basedOn w:val="List5"/>
    <w:rsid w:val="001F10C8"/>
    <w:pPr>
      <w:ind w:firstLine="0"/>
    </w:pPr>
  </w:style>
  <w:style w:type="paragraph" w:styleId="ListNumber3">
    <w:name w:val="List Number 3"/>
    <w:basedOn w:val="List3"/>
    <w:rsid w:val="001F10C8"/>
    <w:pPr>
      <w:numPr>
        <w:numId w:val="4"/>
      </w:numPr>
    </w:pPr>
  </w:style>
  <w:style w:type="paragraph" w:styleId="ListNumber4">
    <w:name w:val="List Number 4"/>
    <w:basedOn w:val="List4"/>
    <w:rsid w:val="001F10C8"/>
    <w:pPr>
      <w:numPr>
        <w:numId w:val="5"/>
      </w:numPr>
    </w:pPr>
  </w:style>
  <w:style w:type="paragraph" w:styleId="ListNumber5">
    <w:name w:val="List Number 5"/>
    <w:basedOn w:val="List5"/>
    <w:rsid w:val="001F10C8"/>
    <w:pPr>
      <w:numPr>
        <w:numId w:val="6"/>
      </w:numPr>
    </w:pPr>
  </w:style>
  <w:style w:type="paragraph" w:styleId="BlockText">
    <w:name w:val="Block Text"/>
    <w:basedOn w:val="Normal"/>
    <w:rsid w:val="001F1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0C8"/>
    <w:rPr>
      <w:sz w:val="16"/>
      <w:vertAlign w:val="superscript"/>
    </w:rPr>
  </w:style>
  <w:style w:type="character" w:customStyle="1" w:styleId="Symbols">
    <w:name w:val="Symbols"/>
    <w:basedOn w:val="DefaultParagraphFont"/>
    <w:rsid w:val="001F10C8"/>
    <w:rPr>
      <w:rFonts w:ascii="Symbol" w:hAnsi="Symbol"/>
    </w:rPr>
  </w:style>
  <w:style w:type="character" w:customStyle="1" w:styleId="MenuOptions">
    <w:name w:val="Menu Options"/>
    <w:basedOn w:val="DefaultParagraphFont"/>
    <w:rsid w:val="001F1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0C8"/>
    <w:rPr>
      <w:b/>
    </w:rPr>
  </w:style>
  <w:style w:type="character" w:customStyle="1" w:styleId="Underlined">
    <w:name w:val="Underlined"/>
    <w:basedOn w:val="DefaultParagraphFont"/>
    <w:rsid w:val="001F10C8"/>
    <w:rPr>
      <w:u w:val="single"/>
    </w:rPr>
  </w:style>
  <w:style w:type="paragraph" w:customStyle="1" w:styleId="TableBodyTextRight">
    <w:name w:val="Table Body Text Right"/>
    <w:basedOn w:val="TableBodyText"/>
    <w:rsid w:val="001F1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0C8"/>
    <w:rPr>
      <w:sz w:val="18"/>
    </w:rPr>
  </w:style>
  <w:style w:type="paragraph" w:customStyle="1" w:styleId="BodySmallRight">
    <w:name w:val="Body Small Right"/>
    <w:basedOn w:val="BodyTextRight"/>
    <w:rsid w:val="001F10C8"/>
    <w:rPr>
      <w:sz w:val="18"/>
      <w:szCs w:val="18"/>
    </w:rPr>
  </w:style>
  <w:style w:type="paragraph" w:customStyle="1" w:styleId="MarginEdition">
    <w:name w:val="Margin Edition"/>
    <w:basedOn w:val="MarginNote"/>
    <w:rsid w:val="001F1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0C8"/>
    <w:rPr>
      <w:sz w:val="2"/>
      <w:szCs w:val="2"/>
    </w:rPr>
  </w:style>
  <w:style w:type="character" w:customStyle="1" w:styleId="Small">
    <w:name w:val="Small"/>
    <w:basedOn w:val="DefaultParagraphFont"/>
    <w:rsid w:val="001F10C8"/>
    <w:rPr>
      <w:sz w:val="16"/>
    </w:rPr>
  </w:style>
  <w:style w:type="paragraph" w:customStyle="1" w:styleId="WideTable">
    <w:name w:val="Wide Table"/>
    <w:basedOn w:val="Normal"/>
    <w:rsid w:val="001F1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0C8"/>
  </w:style>
  <w:style w:type="paragraph" w:styleId="Quote">
    <w:name w:val="Quote"/>
    <w:basedOn w:val="Heading1"/>
    <w:link w:val="QuoteChar"/>
    <w:qFormat/>
    <w:rsid w:val="001F1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0C8"/>
    <w:pPr>
      <w:pageBreakBefore/>
    </w:pPr>
  </w:style>
  <w:style w:type="paragraph" w:customStyle="1" w:styleId="Border">
    <w:name w:val="Border"/>
    <w:basedOn w:val="Normal"/>
    <w:qFormat/>
    <w:rsid w:val="001F1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0C8"/>
    <w:rPr>
      <w:u w:val="single"/>
    </w:rPr>
  </w:style>
  <w:style w:type="character" w:customStyle="1" w:styleId="BoldandItalics">
    <w:name w:val="Bold and Italics"/>
    <w:qFormat/>
    <w:rsid w:val="001F10C8"/>
    <w:rPr>
      <w:b/>
      <w:i/>
      <w:u w:val="none"/>
    </w:rPr>
  </w:style>
  <w:style w:type="paragraph" w:styleId="BalloonText">
    <w:name w:val="Balloon Text"/>
    <w:basedOn w:val="Normal"/>
    <w:link w:val="BalloonTextChar"/>
    <w:rsid w:val="001F1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0C8"/>
    <w:pPr>
      <w:spacing w:before="0" w:after="0"/>
    </w:pPr>
  </w:style>
  <w:style w:type="paragraph" w:customStyle="1" w:styleId="BodyTextBold">
    <w:name w:val="Body Text Bold"/>
    <w:basedOn w:val="BodyText"/>
    <w:qFormat/>
    <w:rsid w:val="001F10C8"/>
    <w:rPr>
      <w:b/>
    </w:rPr>
  </w:style>
  <w:style w:type="character" w:styleId="Hyperlink">
    <w:name w:val="Hyperlink"/>
    <w:basedOn w:val="DefaultParagraphFont"/>
    <w:uiPriority w:val="99"/>
    <w:unhideWhenUsed/>
    <w:rsid w:val="009955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4655</Characters>
  <Application>Microsoft Office Word</Application>
  <DocSecurity>0</DocSecurity>
  <Lines>186</Lines>
  <Paragraphs>103</Paragraphs>
  <ScaleCrop>false</ScaleCrop>
  <Company>Author-it Software Corporation Ltd.</Company>
  <LinksUpToDate>false</LinksUpToDate>
  <CharactersWithSpaces>5271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FNSSUP510 Supervise insurance tender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2020-06-30T15:55:00Z</dcterms:created>
  <dcterms:modified xsi:type="dcterms:W3CDTF">2020-06-30T15:55:00Z</dcterms:modified>
</cp:coreProperties>
</file>